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7" w:firstLine="0"/>
        <w:jc w:val="right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Приложение №2  к вопросу 20 очередного собрания членов СТ «Заря».</w:t>
      </w:r>
    </w:p>
    <w:p w:rsidR="00000000" w:rsidDel="00000000" w:rsidP="00000000" w:rsidRDefault="00000000" w:rsidRPr="00000000" w14:paraId="00000002">
      <w:pPr>
        <w:ind w:left="-567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Финансово-экономическое обоснование СМЕТЫ расходов на ГАЗИФИКАЦИЮ САДОВОДЧЕСКОГО ТОВАРИЩЕСТВА ЗАРЯ (СТ «ЗАРЯ»)</w:t>
      </w:r>
    </w:p>
    <w:p w:rsidR="00000000" w:rsidDel="00000000" w:rsidP="00000000" w:rsidRDefault="00000000" w:rsidRPr="00000000" w14:paraId="00000003">
      <w:pPr>
        <w:ind w:left="-567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Настоящее финансово-экономическое обоснование подготовлено с целью раскрытия содержания статей расходов по проектированию и строительству газопровода по адресу: Московская область, Щелковский район, вблизи д. Медвежьи Озера,  для обеспечения газом 117 участков в границах территории СТ «Заря» согласно рабочему проекту №200-11-2020ГСН.</w:t>
      </w:r>
    </w:p>
    <w:p w:rsidR="00000000" w:rsidDel="00000000" w:rsidP="00000000" w:rsidRDefault="00000000" w:rsidRPr="00000000" w14:paraId="00000004">
      <w:pPr>
        <w:ind w:left="-567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Проект разработан организацией АО «Мособлгаз».</w:t>
      </w:r>
    </w:p>
    <w:p w:rsidR="00000000" w:rsidDel="00000000" w:rsidP="00000000" w:rsidRDefault="00000000" w:rsidRPr="00000000" w14:paraId="00000005">
      <w:pPr>
        <w:ind w:left="-567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Оплата мероприятий по разработке проектной документации и строительства распределительного газопровода производится согласно условиям Договора простого товарищества между СТ «Заря», СПК «Вымпел» и ТСН «Ручеек-2»: доля СТ «Заря» от общей суммы расходов составляет 64,64%.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ПОЯСНЕНИЯ к СТАТЬЯМ СМЕТЫ</w:t>
      </w:r>
    </w:p>
    <w:tbl>
      <w:tblPr>
        <w:tblStyle w:val="Table1"/>
        <w:tblW w:w="10300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5"/>
        <w:gridCol w:w="4604"/>
        <w:gridCol w:w="4631"/>
        <w:tblGridChange w:id="0">
          <w:tblGrid>
            <w:gridCol w:w="1065"/>
            <w:gridCol w:w="4604"/>
            <w:gridCol w:w="4631"/>
          </w:tblGrid>
        </w:tblGridChange>
      </w:tblGrid>
      <w:tr>
        <w:trPr>
          <w:cantSplit w:val="0"/>
          <w:trHeight w:val="118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4"/>
                <w:szCs w:val="24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4"/>
                <w:szCs w:val="24"/>
                <w:rtl w:val="0"/>
              </w:rPr>
              <w:t xml:space="preserve">Статьи целевых расходов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4"/>
                <w:szCs w:val="24"/>
                <w:rtl w:val="0"/>
              </w:rPr>
              <w:t xml:space="preserve">Сумма, руб.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договору, заключенному с  ЗАО «АРХИГРАД» №13/17 от 31.03.2017г.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на выполнение проектно- изыскательских работ 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105 000 руб. установлена договором, заключенным с ЗАО «АРХИГРАД» №13/17 от 31.03.2017г.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 перед  СПМК «Магистраль» за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выполнение технологического расчета максимального часового расхода газа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44 416 руб. установлена на основании УПД №53 от 26.06.2017г.</w:t>
            </w:r>
          </w:p>
        </w:tc>
      </w:tr>
      <w:tr>
        <w:trPr>
          <w:cantSplit w:val="0"/>
          <w:trHeight w:val="159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договору, заключенному с СПМК «Магистраль» №1 Л  от 26.06.2017г.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выполнение подготовки пакета документов по вопросу технической возможности подачи газа в СТ "Заря" (услуги на получение лимитов)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10 000 руб. установлена договором, заключенным с СПМК «Магистраль» №1 Л  от 26.06.2017г.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договору, заключенному с ООО «НАФТА-ГАЗ»  №8/19-ТТР  от 04.07.2019г.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выполнение расчета годовой потребности в тепле и топливе по СТ «Заря»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10 000 руб. установлена договором, заключенным с ООО «НАФТА-ГАЗ»  №8/19-ТТР  от 04.07.2019г.</w:t>
            </w:r>
          </w:p>
        </w:tc>
      </w:tr>
      <w:tr>
        <w:trPr>
          <w:cantSplit w:val="0"/>
          <w:trHeight w:val="159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 с  АО «Мособлгаз»  № 00/149-КО176-20 от 22.06.2020г.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подключение (технологическое присоединение) к сети газораспределения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31 302 руб. установлена в доле СТ «Заря» равной 64,64% от договора  с  АО «Мособлгаз» № 00/149-КО176-20 от 22.06.2020г.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договору, заключенному с АО «Мособлгаз»  №09-139/пд-20 от 22.06.2020г.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разработка проектной документации распределительного газопровода высокого давления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501 233 руб. установлена в доле СТ «Заря» равной 64,64% от договора, заключенного с  АО «Мособлгаз» №09-139/пд-20 от 22.06.2020г.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договору, заключенному с  АО «Мособлгаз»  №09-140/пд-20 от 22.06.2020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разработка проектной документации газопровода среднего давления 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1 200 984 руб. установлена в доле СТ «Заря» равной 64,64% от договора, заключенного с АО «Мособлгаз» №09-140/пд-20 от 22.06.2020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договору, с  АО «Мособлгаз»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№09-141/пд-20 от 22.06.2020г.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выполнение работ по строительству газопровода высокого давления с МРП 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1 165 621 руб. установлена в доле СТ «Заря» равной 64,64% от договора, заключенного с  АО «Мособлгаз» №09-141/пд-20 от 22.06.2020г.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договору, заключенному с ООО «Сейтон»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№б/н от 22.04.2023г.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выполнение работ по строительству уличного газопровода среднего давления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Данные расходы  не включают в себя стоимость индивидуальных подключений домовладений первой очереди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4 970 126 руб. установлена в доле СТ «Заря» равной 64,64% от договора, заключенного с ООО «Сейтон»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№б/н от 22.04.2023г.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договору, заключенному с ООО «Стройинженерия» №11 от 29.04.2023г.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выполнение земляных работ (аренда экскаватор-погрузчика на 64 смены)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 761 201 руб. установлена в доле СТ «Заря» равной 64,64% от договора, заключенного с  ООО «Стройинженерия»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№11 от 29.04.2023г.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Сумма комиссии за прием наличных денежных средств на расчетный счет СТ «Заря» в период до  20.02.2023г.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 25 697 руб. установлена в соответствии с договором, заключенным между СТ «Заря» и ПАО «Сбербанк»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перед АО «Воентелеком» за следующие услуги: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выполнение работ по разметке трассы кабельной линии связи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7 821 руб. установлена в доле СТ «Заря» равной 64,64% согласно Акта от 29.06.2023г. </w:t>
            </w:r>
          </w:p>
        </w:tc>
      </w:tr>
      <w:tr>
        <w:trPr>
          <w:cantSplit w:val="0"/>
          <w:trHeight w:val="198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перед АО «Мособлэнерго» за следующие услуги: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рассмотрение для согласования рабочей документации по строительству инженерных коммуникаций.</w:t>
              <w:br w:type="textWrapping"/>
              <w:t xml:space="preserve"> - выезд представителя.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17 517 руб. установлена в доле СТ «Заря» равной 64,64% согласно Актов от 20.06.2023г. и 29.06.2023г.</w:t>
            </w:r>
          </w:p>
        </w:tc>
      </w:tr>
      <w:tr>
        <w:trPr>
          <w:cantSplit w:val="0"/>
          <w:trHeight w:val="159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 заключенному с  Пакин Е.О. от 29.04.2023г.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услуги разнорабочего при строительстве газопровода на территории СТ «Заря», СПК «Вымпел», ТСН «Ручеек-2»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124 810 руб. установлена в доле СТ «Заря» равной 64,64% от договора, заключенного с   Пакин Е.О.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№11 от 29.04.2023г.</w:t>
            </w:r>
          </w:p>
        </w:tc>
      </w:tr>
      <w:tr>
        <w:trPr>
          <w:cantSplit w:val="0"/>
          <w:trHeight w:val="198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Дополнительному соглашению №1 к Договору простого товарищества №1/2020 от 14.07.2020г.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устройство подъездного пути  для  проезда к месту установки МРП и обустройству площадки под нее.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69 165 руб. установлена в доле СТ «Заря» равной 64,64% согласно Дополнительному соглашению №1 к Договору простого товарищества №1/2020 от 14.07.2020г.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договору, заключенному с ООО «Сейтон»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№б/н от 22.04.2023г. за: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работы по выполнению схемы разбивки трассы газопровода и услуги экскаватора (1 рабочая смена)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40 077  руб. установлена в доле СТ «Заря» равной 64,64% от договора, заключенного с ООО «Сейтон»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№б/н от 22.04.2023г.  </w:t>
            </w:r>
          </w:p>
        </w:tc>
      </w:tr>
      <w:tr>
        <w:trPr>
          <w:cantSplit w:val="0"/>
          <w:trHeight w:val="315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по договору, заключенному с ИП Якубцов М.А.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№21-ф от 07.08.2024г. за: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 - выполнение кадастровых работ по подготовке технического плана на газопровод, документов необходимых для постановки газопровода на государственный кадастровый учет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61 408 руб.  установлена в доле СТ «Заря» равной 64,64% от договора, заключенного с ИП Якубцов М.А.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№21-ф от 07.08.2024г.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Выполнение финансовых обязательств  перед Федеральной службой государственной регистрации, кадастра и картографии по Московской области по уплате Госпошлины за регистрацию права собственности  на газопровод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4"/>
                <w:szCs w:val="24"/>
                <w:rtl w:val="0"/>
              </w:rPr>
              <w:t xml:space="preserve">Стоимость в размере 14 221 руб. установлена в доле СТ «Заря» равной 64,64% от размера государственной пошлины, установленной НК РФ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1f497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4"/>
                <w:szCs w:val="24"/>
                <w:rtl w:val="0"/>
              </w:rPr>
              <w:t xml:space="preserve">9 160 598 рублей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