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61" w:rsidRDefault="0085798C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ЛЕПТОН</w:t>
      </w:r>
    </w:p>
    <w:p w:rsidR="00BA6961" w:rsidRDefault="0085798C">
      <w:pPr>
        <w:jc w:val="center"/>
      </w:pPr>
      <w:r>
        <w:rPr>
          <w:rFonts w:ascii="Arial" w:hAnsi="Arial"/>
          <w:b/>
          <w:sz w:val="28"/>
        </w:rPr>
        <w:t>Регулятор аппетита для похудения.</w:t>
      </w:r>
    </w:p>
    <w:p w:rsidR="00BA6961" w:rsidRDefault="00BA6961">
      <w:pPr>
        <w:pStyle w:val="a3"/>
        <w:jc w:val="center"/>
        <w:rPr>
          <w:rFonts w:ascii="Arial" w:hAnsi="Arial"/>
          <w:sz w:val="28"/>
        </w:rPr>
      </w:pPr>
    </w:p>
    <w:p w:rsidR="00BA6961" w:rsidRDefault="0085798C">
      <w:pPr>
        <w:pStyle w:val="a3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Состав: синтетический аналог </w:t>
      </w:r>
      <w:proofErr w:type="spellStart"/>
      <w:r>
        <w:rPr>
          <w:rFonts w:ascii="Arial" w:hAnsi="Arial"/>
          <w:sz w:val="28"/>
        </w:rPr>
        <w:t>лептина</w:t>
      </w:r>
      <w:proofErr w:type="spellEnd"/>
      <w:r>
        <w:rPr>
          <w:rFonts w:ascii="Arial" w:hAnsi="Arial"/>
          <w:sz w:val="28"/>
        </w:rPr>
        <w:t xml:space="preserve">, </w:t>
      </w:r>
      <w:proofErr w:type="spellStart"/>
      <w:r>
        <w:rPr>
          <w:rFonts w:ascii="Arial" w:hAnsi="Arial"/>
          <w:sz w:val="28"/>
        </w:rPr>
        <w:t>рекомбинантная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метиониловая</w:t>
      </w:r>
      <w:proofErr w:type="spellEnd"/>
      <w:r>
        <w:rPr>
          <w:rFonts w:ascii="Arial" w:hAnsi="Arial"/>
          <w:sz w:val="28"/>
        </w:rPr>
        <w:t xml:space="preserve"> производная </w:t>
      </w:r>
      <w:proofErr w:type="gramStart"/>
      <w:r>
        <w:rPr>
          <w:rFonts w:ascii="Arial" w:hAnsi="Arial"/>
          <w:sz w:val="28"/>
        </w:rPr>
        <w:t>человеческого</w:t>
      </w:r>
      <w:proofErr w:type="gram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лептина</w:t>
      </w:r>
      <w:proofErr w:type="spellEnd"/>
      <w:r>
        <w:rPr>
          <w:rFonts w:ascii="Arial" w:hAnsi="Arial"/>
          <w:sz w:val="28"/>
        </w:rPr>
        <w:t xml:space="preserve">, получаемая с помощью </w:t>
      </w:r>
      <w:proofErr w:type="spellStart"/>
      <w:r>
        <w:rPr>
          <w:rFonts w:ascii="Arial" w:hAnsi="Arial"/>
          <w:sz w:val="28"/>
        </w:rPr>
        <w:t>рекомбинантной</w:t>
      </w:r>
      <w:proofErr w:type="spellEnd"/>
      <w:r>
        <w:rPr>
          <w:rFonts w:ascii="Arial" w:hAnsi="Arial"/>
          <w:sz w:val="28"/>
        </w:rPr>
        <w:t xml:space="preserve"> ДНК.</w:t>
      </w:r>
    </w:p>
    <w:p w:rsidR="00BA6961" w:rsidRDefault="0085798C">
      <w:pPr>
        <w:pStyle w:val="a3"/>
        <w:rPr>
          <w:rFonts w:ascii="Arial" w:hAnsi="Arial"/>
          <w:sz w:val="28"/>
        </w:rPr>
      </w:pPr>
      <w:r>
        <w:rPr>
          <w:rFonts w:ascii="Arial" w:hAnsi="Arial"/>
          <w:sz w:val="28"/>
        </w:rPr>
        <w:t>Брутто-формула ЛЕПТОНА: C714H1167N191O221S6</w:t>
      </w:r>
    </w:p>
    <w:p w:rsidR="00BA6961" w:rsidRDefault="00BA6961">
      <w:pPr>
        <w:pStyle w:val="a3"/>
        <w:jc w:val="both"/>
        <w:rPr>
          <w:rFonts w:ascii="Arial" w:hAnsi="Arial"/>
          <w:sz w:val="28"/>
        </w:rPr>
      </w:pP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</w:t>
      </w:r>
      <w:proofErr w:type="spellStart"/>
      <w:r>
        <w:rPr>
          <w:rFonts w:ascii="Arial" w:hAnsi="Arial"/>
          <w:b/>
          <w:sz w:val="28"/>
        </w:rPr>
        <w:t>Лептин</w:t>
      </w:r>
      <w:proofErr w:type="spellEnd"/>
      <w:r>
        <w:rPr>
          <w:rFonts w:ascii="Arial" w:hAnsi="Arial"/>
          <w:sz w:val="28"/>
        </w:rPr>
        <w:t xml:space="preserve"> – пептид, регулятор аппетита. Секретируется </w:t>
      </w:r>
      <w:proofErr w:type="spellStart"/>
      <w:r>
        <w:rPr>
          <w:rFonts w:ascii="Arial" w:hAnsi="Arial"/>
          <w:sz w:val="28"/>
        </w:rPr>
        <w:t>адипоцитами</w:t>
      </w:r>
      <w:proofErr w:type="spellEnd"/>
      <w:r>
        <w:rPr>
          <w:rFonts w:ascii="Arial" w:hAnsi="Arial"/>
          <w:sz w:val="28"/>
        </w:rPr>
        <w:t xml:space="preserve"> белой жировой ткани. Повышение уровня </w:t>
      </w:r>
      <w:proofErr w:type="spellStart"/>
      <w:r>
        <w:rPr>
          <w:rFonts w:ascii="Arial" w:hAnsi="Arial"/>
          <w:sz w:val="28"/>
        </w:rPr>
        <w:t>лептина</w:t>
      </w:r>
      <w:proofErr w:type="spellEnd"/>
      <w:r>
        <w:rPr>
          <w:rFonts w:ascii="Arial" w:hAnsi="Arial"/>
          <w:sz w:val="28"/>
        </w:rPr>
        <w:t xml:space="preserve"> ассоциируется с низкой массой тела, а дефицит – с ожирением. </w:t>
      </w:r>
      <w:proofErr w:type="spellStart"/>
      <w:r>
        <w:rPr>
          <w:rFonts w:ascii="Arial" w:hAnsi="Arial"/>
          <w:sz w:val="28"/>
        </w:rPr>
        <w:t>Лептин</w:t>
      </w:r>
      <w:proofErr w:type="spellEnd"/>
      <w:r>
        <w:rPr>
          <w:rFonts w:ascii="Arial" w:hAnsi="Arial"/>
          <w:sz w:val="28"/>
        </w:rPr>
        <w:t xml:space="preserve"> участвует в регуляции энергетического обмена, контроле </w:t>
      </w:r>
      <w:proofErr w:type="spellStart"/>
      <w:r>
        <w:rPr>
          <w:rFonts w:ascii="Arial" w:hAnsi="Arial"/>
          <w:sz w:val="28"/>
        </w:rPr>
        <w:t>гемопоэза</w:t>
      </w:r>
      <w:proofErr w:type="spellEnd"/>
      <w:r>
        <w:rPr>
          <w:rFonts w:ascii="Arial" w:hAnsi="Arial"/>
          <w:sz w:val="28"/>
        </w:rPr>
        <w:t xml:space="preserve"> (кроветворения), фун</w:t>
      </w:r>
      <w:r>
        <w:rPr>
          <w:rFonts w:ascii="Arial" w:hAnsi="Arial"/>
          <w:sz w:val="28"/>
        </w:rPr>
        <w:t xml:space="preserve">кции иммунной системы, </w:t>
      </w:r>
      <w:proofErr w:type="spellStart"/>
      <w:r>
        <w:rPr>
          <w:rFonts w:ascii="Arial" w:hAnsi="Arial"/>
          <w:sz w:val="28"/>
        </w:rPr>
        <w:t>ангиогенеза</w:t>
      </w:r>
      <w:proofErr w:type="spellEnd"/>
      <w:r>
        <w:rPr>
          <w:rFonts w:ascii="Arial" w:hAnsi="Arial"/>
          <w:sz w:val="28"/>
        </w:rPr>
        <w:t>, количества жировой ткани.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Уровень </w:t>
      </w:r>
      <w:proofErr w:type="spellStart"/>
      <w:r>
        <w:rPr>
          <w:rFonts w:ascii="Arial" w:hAnsi="Arial"/>
          <w:sz w:val="28"/>
        </w:rPr>
        <w:t>лептина</w:t>
      </w:r>
      <w:proofErr w:type="spellEnd"/>
      <w:r>
        <w:rPr>
          <w:rFonts w:ascii="Arial" w:hAnsi="Arial"/>
          <w:sz w:val="28"/>
        </w:rPr>
        <w:t xml:space="preserve"> тесно связан с индексом массы тела (ИМТ). </w:t>
      </w:r>
      <w:proofErr w:type="spellStart"/>
      <w:r>
        <w:rPr>
          <w:rFonts w:ascii="Arial" w:hAnsi="Arial"/>
          <w:sz w:val="28"/>
        </w:rPr>
        <w:t>Лептин</w:t>
      </w:r>
      <w:proofErr w:type="spellEnd"/>
      <w:r>
        <w:rPr>
          <w:rFonts w:ascii="Arial" w:hAnsi="Arial"/>
          <w:sz w:val="28"/>
        </w:rPr>
        <w:t xml:space="preserve"> регулирует чувство насыщения на уровне дугообразного ядра гипоталамуса, который тесно связан с </w:t>
      </w:r>
      <w:proofErr w:type="spellStart"/>
      <w:r>
        <w:rPr>
          <w:rFonts w:ascii="Arial" w:hAnsi="Arial"/>
          <w:sz w:val="28"/>
        </w:rPr>
        <w:t>паравертикулярным</w:t>
      </w:r>
      <w:proofErr w:type="spellEnd"/>
      <w:r>
        <w:rPr>
          <w:rFonts w:ascii="Arial" w:hAnsi="Arial"/>
          <w:sz w:val="28"/>
        </w:rPr>
        <w:t xml:space="preserve"> ядром, сти</w:t>
      </w:r>
      <w:r>
        <w:rPr>
          <w:rFonts w:ascii="Arial" w:hAnsi="Arial"/>
          <w:sz w:val="28"/>
        </w:rPr>
        <w:t>муляция которого приводит к активации симпатической нервной системы.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Одной из функций </w:t>
      </w:r>
      <w:proofErr w:type="spellStart"/>
      <w:r>
        <w:rPr>
          <w:rFonts w:ascii="Arial" w:hAnsi="Arial"/>
          <w:sz w:val="28"/>
        </w:rPr>
        <w:t>лептина</w:t>
      </w:r>
      <w:proofErr w:type="spellEnd"/>
      <w:r>
        <w:rPr>
          <w:rFonts w:ascii="Arial" w:hAnsi="Arial"/>
          <w:sz w:val="28"/>
        </w:rPr>
        <w:t xml:space="preserve"> является предотвращение развития </w:t>
      </w:r>
      <w:proofErr w:type="spellStart"/>
      <w:r>
        <w:rPr>
          <w:rFonts w:ascii="Arial" w:hAnsi="Arial"/>
          <w:sz w:val="28"/>
        </w:rPr>
        <w:t>липотоксикоза</w:t>
      </w:r>
      <w:proofErr w:type="spellEnd"/>
      <w:r>
        <w:rPr>
          <w:rFonts w:ascii="Arial" w:hAnsi="Arial"/>
          <w:sz w:val="28"/>
        </w:rPr>
        <w:t xml:space="preserve"> при переедании, состояния, выражающегося в отложении жиров в тканях, в норме не депонирующих жир. </w:t>
      </w:r>
      <w:proofErr w:type="spellStart"/>
      <w:r>
        <w:rPr>
          <w:rFonts w:ascii="Arial" w:hAnsi="Arial"/>
          <w:sz w:val="28"/>
        </w:rPr>
        <w:t>Лептин</w:t>
      </w:r>
      <w:proofErr w:type="spellEnd"/>
      <w:r>
        <w:rPr>
          <w:rFonts w:ascii="Arial" w:hAnsi="Arial"/>
          <w:sz w:val="28"/>
        </w:rPr>
        <w:t xml:space="preserve"> защи</w:t>
      </w:r>
      <w:r>
        <w:rPr>
          <w:rFonts w:ascii="Arial" w:hAnsi="Arial"/>
          <w:sz w:val="28"/>
        </w:rPr>
        <w:t xml:space="preserve">щает организм от накопления жира в периферических тканях. При нарушении образования </w:t>
      </w:r>
      <w:proofErr w:type="spellStart"/>
      <w:r>
        <w:rPr>
          <w:rFonts w:ascii="Arial" w:hAnsi="Arial"/>
          <w:sz w:val="28"/>
        </w:rPr>
        <w:t>лептина</w:t>
      </w:r>
      <w:proofErr w:type="spellEnd"/>
      <w:r>
        <w:rPr>
          <w:rFonts w:ascii="Arial" w:hAnsi="Arial"/>
          <w:sz w:val="28"/>
        </w:rPr>
        <w:t xml:space="preserve"> или его рецепторов возникает избыточное потребление пищи и, как следствие, ожирение. Также существует связь в содержании </w:t>
      </w:r>
      <w:proofErr w:type="spellStart"/>
      <w:r>
        <w:rPr>
          <w:rFonts w:ascii="Arial" w:hAnsi="Arial"/>
          <w:sz w:val="28"/>
        </w:rPr>
        <w:t>лептина</w:t>
      </w:r>
      <w:proofErr w:type="spellEnd"/>
      <w:r>
        <w:rPr>
          <w:rFonts w:ascii="Arial" w:hAnsi="Arial"/>
          <w:sz w:val="28"/>
        </w:rPr>
        <w:t xml:space="preserve"> с </w:t>
      </w:r>
      <w:proofErr w:type="gramStart"/>
      <w:r>
        <w:rPr>
          <w:rFonts w:ascii="Arial" w:hAnsi="Arial"/>
          <w:sz w:val="28"/>
        </w:rPr>
        <w:t>повышенным</w:t>
      </w:r>
      <w:proofErr w:type="gram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тромбообразованием</w:t>
      </w:r>
      <w:proofErr w:type="spellEnd"/>
      <w:r>
        <w:rPr>
          <w:rFonts w:ascii="Arial" w:hAnsi="Arial"/>
          <w:sz w:val="28"/>
        </w:rPr>
        <w:t>.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</w:t>
      </w:r>
      <w:r>
        <w:rPr>
          <w:rFonts w:ascii="Arial" w:hAnsi="Arial"/>
          <w:sz w:val="28"/>
        </w:rPr>
        <w:t xml:space="preserve">    Уровень </w:t>
      </w:r>
      <w:proofErr w:type="spellStart"/>
      <w:r>
        <w:rPr>
          <w:rFonts w:ascii="Arial" w:hAnsi="Arial"/>
          <w:sz w:val="28"/>
        </w:rPr>
        <w:t>лептина</w:t>
      </w:r>
      <w:proofErr w:type="spellEnd"/>
      <w:r>
        <w:rPr>
          <w:rFonts w:ascii="Arial" w:hAnsi="Arial"/>
          <w:sz w:val="28"/>
        </w:rPr>
        <w:t xml:space="preserve"> отражает не только количество накопленного жира, но и нарушение энергетического обмена: при голодании он снижается, а при переедании – существенно повышается, блокируя аппетит. Курение снижает уровень </w:t>
      </w:r>
      <w:proofErr w:type="spellStart"/>
      <w:r>
        <w:rPr>
          <w:rFonts w:ascii="Arial" w:hAnsi="Arial"/>
          <w:sz w:val="28"/>
        </w:rPr>
        <w:t>лептина</w:t>
      </w:r>
      <w:proofErr w:type="spellEnd"/>
      <w:r>
        <w:rPr>
          <w:rFonts w:ascii="Arial" w:hAnsi="Arial"/>
          <w:sz w:val="28"/>
        </w:rPr>
        <w:t xml:space="preserve">. У женщин уровень </w:t>
      </w:r>
      <w:proofErr w:type="spellStart"/>
      <w:r>
        <w:rPr>
          <w:rFonts w:ascii="Arial" w:hAnsi="Arial"/>
          <w:sz w:val="28"/>
        </w:rPr>
        <w:t>лептина</w:t>
      </w:r>
      <w:proofErr w:type="spellEnd"/>
      <w:r>
        <w:rPr>
          <w:rFonts w:ascii="Arial" w:hAnsi="Arial"/>
          <w:sz w:val="28"/>
        </w:rPr>
        <w:t xml:space="preserve"> в</w:t>
      </w:r>
      <w:r>
        <w:rPr>
          <w:rFonts w:ascii="Arial" w:hAnsi="Arial"/>
          <w:sz w:val="28"/>
        </w:rPr>
        <w:t>ыше, чем у мужчин.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Основные биологические эффекты </w:t>
      </w:r>
      <w:proofErr w:type="spellStart"/>
      <w:r>
        <w:rPr>
          <w:rFonts w:ascii="Arial" w:hAnsi="Arial"/>
          <w:sz w:val="28"/>
        </w:rPr>
        <w:t>лептина</w:t>
      </w:r>
      <w:proofErr w:type="spellEnd"/>
      <w:r>
        <w:rPr>
          <w:rFonts w:ascii="Arial" w:hAnsi="Arial"/>
          <w:sz w:val="28"/>
        </w:rPr>
        <w:t xml:space="preserve"> заключаются в воздействии на механизмы, регулирующие содержание жира в организме – аппетит и </w:t>
      </w:r>
      <w:proofErr w:type="spellStart"/>
      <w:r>
        <w:rPr>
          <w:rFonts w:ascii="Arial" w:hAnsi="Arial"/>
          <w:sz w:val="28"/>
        </w:rPr>
        <w:t>термогенез</w:t>
      </w:r>
      <w:proofErr w:type="spellEnd"/>
      <w:r>
        <w:rPr>
          <w:rFonts w:ascii="Arial" w:hAnsi="Arial"/>
          <w:sz w:val="28"/>
        </w:rPr>
        <w:t xml:space="preserve">. Дефицит </w:t>
      </w:r>
      <w:proofErr w:type="spellStart"/>
      <w:r>
        <w:rPr>
          <w:rFonts w:ascii="Arial" w:hAnsi="Arial"/>
          <w:sz w:val="28"/>
        </w:rPr>
        <w:t>лептина</w:t>
      </w:r>
      <w:proofErr w:type="spellEnd"/>
      <w:r>
        <w:rPr>
          <w:rFonts w:ascii="Arial" w:hAnsi="Arial"/>
          <w:sz w:val="28"/>
        </w:rPr>
        <w:t xml:space="preserve"> приводит к ожирению. Назначение </w:t>
      </w:r>
      <w:proofErr w:type="spellStart"/>
      <w:r>
        <w:rPr>
          <w:rFonts w:ascii="Arial" w:hAnsi="Arial"/>
          <w:sz w:val="28"/>
        </w:rPr>
        <w:t>лептина</w:t>
      </w:r>
      <w:proofErr w:type="spellEnd"/>
      <w:r>
        <w:rPr>
          <w:rFonts w:ascii="Arial" w:hAnsi="Arial"/>
          <w:sz w:val="28"/>
        </w:rPr>
        <w:t xml:space="preserve"> позволяет нормализовать вес бол</w:t>
      </w:r>
      <w:r>
        <w:rPr>
          <w:rFonts w:ascii="Arial" w:hAnsi="Arial"/>
          <w:sz w:val="28"/>
        </w:rPr>
        <w:t xml:space="preserve">ьшинства тучных людей, все похудеют. Механизм действия </w:t>
      </w:r>
      <w:proofErr w:type="spellStart"/>
      <w:r>
        <w:rPr>
          <w:rFonts w:ascii="Arial" w:hAnsi="Arial"/>
          <w:sz w:val="28"/>
        </w:rPr>
        <w:t>лептина</w:t>
      </w:r>
      <w:proofErr w:type="spellEnd"/>
      <w:r>
        <w:rPr>
          <w:rFonts w:ascii="Arial" w:hAnsi="Arial"/>
          <w:sz w:val="28"/>
        </w:rPr>
        <w:t xml:space="preserve"> основан на передаче в гипоталамус информации о состоянии жирового обмена и массы тела. Воздействуя на специфические рецепторы, располагающиеся в гипоталамической области, </w:t>
      </w:r>
      <w:proofErr w:type="spellStart"/>
      <w:r>
        <w:rPr>
          <w:rFonts w:ascii="Arial" w:hAnsi="Arial"/>
          <w:sz w:val="28"/>
        </w:rPr>
        <w:t>лептин</w:t>
      </w:r>
      <w:proofErr w:type="spellEnd"/>
      <w:r>
        <w:rPr>
          <w:rFonts w:ascii="Arial" w:hAnsi="Arial"/>
          <w:sz w:val="28"/>
        </w:rPr>
        <w:t xml:space="preserve"> инициирует нерв</w:t>
      </w:r>
      <w:r>
        <w:rPr>
          <w:rFonts w:ascii="Arial" w:hAnsi="Arial"/>
          <w:sz w:val="28"/>
        </w:rPr>
        <w:t>ные импульсы, направленные к участкам головного мозга,  отвечающим  за  регуляцию  аппетита. В  светлое  время  суток</w:t>
      </w:r>
    </w:p>
    <w:p w:rsidR="00BA6961" w:rsidRDefault="0085798C">
      <w:pPr>
        <w:pStyle w:val="a3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1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lastRenderedPageBreak/>
        <w:t>лептин</w:t>
      </w:r>
      <w:proofErr w:type="spellEnd"/>
      <w:r>
        <w:rPr>
          <w:rFonts w:ascii="Arial" w:hAnsi="Arial"/>
          <w:sz w:val="28"/>
        </w:rPr>
        <w:t xml:space="preserve"> ограничивает прием пищи путем подавления медиаторов, стимулирующих аппетит (</w:t>
      </w:r>
      <w:proofErr w:type="spellStart"/>
      <w:r>
        <w:rPr>
          <w:rFonts w:ascii="Arial" w:hAnsi="Arial"/>
          <w:sz w:val="28"/>
        </w:rPr>
        <w:t>гаммааминомасляной</w:t>
      </w:r>
      <w:proofErr w:type="spellEnd"/>
      <w:r>
        <w:rPr>
          <w:rFonts w:ascii="Arial" w:hAnsi="Arial"/>
          <w:sz w:val="28"/>
        </w:rPr>
        <w:t xml:space="preserve"> кислоты, агути-подобного пептида),</w:t>
      </w:r>
      <w:r>
        <w:rPr>
          <w:rFonts w:ascii="Arial" w:hAnsi="Arial"/>
          <w:sz w:val="28"/>
        </w:rPr>
        <w:t xml:space="preserve"> и повышения синтеза </w:t>
      </w:r>
      <w:proofErr w:type="spellStart"/>
      <w:r>
        <w:rPr>
          <w:rFonts w:ascii="Arial" w:hAnsi="Arial"/>
          <w:sz w:val="28"/>
        </w:rPr>
        <w:t>анорексигенных</w:t>
      </w:r>
      <w:proofErr w:type="spellEnd"/>
      <w:r>
        <w:rPr>
          <w:rFonts w:ascii="Arial" w:hAnsi="Arial"/>
          <w:sz w:val="28"/>
        </w:rPr>
        <w:t xml:space="preserve"> пептидов (</w:t>
      </w:r>
      <w:proofErr w:type="spellStart"/>
      <w:proofErr w:type="gramStart"/>
      <w:r>
        <w:rPr>
          <w:rFonts w:ascii="Arial" w:hAnsi="Arial"/>
          <w:sz w:val="28"/>
        </w:rPr>
        <w:t>а-меланоцитостимулирующего</w:t>
      </w:r>
      <w:proofErr w:type="spellEnd"/>
      <w:proofErr w:type="gramEnd"/>
      <w:r>
        <w:rPr>
          <w:rFonts w:ascii="Arial" w:hAnsi="Arial"/>
          <w:sz w:val="28"/>
        </w:rPr>
        <w:t xml:space="preserve"> гормона </w:t>
      </w:r>
      <w:proofErr w:type="spellStart"/>
      <w:r>
        <w:rPr>
          <w:rFonts w:ascii="Arial" w:hAnsi="Arial"/>
          <w:sz w:val="28"/>
        </w:rPr>
        <w:t>а-МСГ</w:t>
      </w:r>
      <w:proofErr w:type="spellEnd"/>
      <w:r>
        <w:rPr>
          <w:rFonts w:ascii="Arial" w:hAnsi="Arial"/>
          <w:sz w:val="28"/>
        </w:rPr>
        <w:t xml:space="preserve"> и др.). </w:t>
      </w:r>
      <w:proofErr w:type="spellStart"/>
      <w:r>
        <w:rPr>
          <w:rFonts w:ascii="Arial" w:hAnsi="Arial"/>
          <w:sz w:val="28"/>
        </w:rPr>
        <w:t>Лептин</w:t>
      </w:r>
      <w:proofErr w:type="spellEnd"/>
      <w:r>
        <w:rPr>
          <w:rFonts w:ascii="Arial" w:hAnsi="Arial"/>
          <w:sz w:val="28"/>
        </w:rPr>
        <w:t xml:space="preserve"> также часто называют гормоном насыщения, так как он блокирует синтез и высвобождение </w:t>
      </w:r>
      <w:proofErr w:type="spellStart"/>
      <w:r>
        <w:rPr>
          <w:rFonts w:ascii="Arial" w:hAnsi="Arial"/>
          <w:sz w:val="28"/>
        </w:rPr>
        <w:t>нейропептида</w:t>
      </w:r>
      <w:proofErr w:type="spellEnd"/>
      <w:r>
        <w:rPr>
          <w:rFonts w:ascii="Arial" w:hAnsi="Arial"/>
          <w:sz w:val="28"/>
        </w:rPr>
        <w:t xml:space="preserve"> Y в гипоталамусе, вызывающего чувство голода. Недостаточ</w:t>
      </w:r>
      <w:r>
        <w:rPr>
          <w:rFonts w:ascii="Arial" w:hAnsi="Arial"/>
          <w:sz w:val="28"/>
        </w:rPr>
        <w:t xml:space="preserve">ность </w:t>
      </w:r>
      <w:proofErr w:type="spellStart"/>
      <w:r>
        <w:rPr>
          <w:rFonts w:ascii="Arial" w:hAnsi="Arial"/>
          <w:sz w:val="28"/>
        </w:rPr>
        <w:t>лептина</w:t>
      </w:r>
      <w:proofErr w:type="spellEnd"/>
      <w:r>
        <w:rPr>
          <w:rFonts w:ascii="Arial" w:hAnsi="Arial"/>
          <w:sz w:val="28"/>
        </w:rPr>
        <w:t xml:space="preserve"> у человека приводит к развитию ожирения. Важнейшим условием возникновения желания приема пищи в ночные часы является отмена сдерживающего влияния </w:t>
      </w:r>
      <w:proofErr w:type="spellStart"/>
      <w:r>
        <w:rPr>
          <w:rFonts w:ascii="Arial" w:hAnsi="Arial"/>
          <w:sz w:val="28"/>
        </w:rPr>
        <w:t>лептина</w:t>
      </w:r>
      <w:proofErr w:type="spellEnd"/>
      <w:r>
        <w:rPr>
          <w:rFonts w:ascii="Arial" w:hAnsi="Arial"/>
          <w:sz w:val="28"/>
        </w:rPr>
        <w:t xml:space="preserve"> на структуры ЦНС, регулирующие аппетит. В норме секреция </w:t>
      </w:r>
      <w:proofErr w:type="spellStart"/>
      <w:r>
        <w:rPr>
          <w:rFonts w:ascii="Arial" w:hAnsi="Arial"/>
          <w:sz w:val="28"/>
        </w:rPr>
        <w:t>лептина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адипоцитами</w:t>
      </w:r>
      <w:proofErr w:type="spellEnd"/>
      <w:r>
        <w:rPr>
          <w:rFonts w:ascii="Arial" w:hAnsi="Arial"/>
          <w:sz w:val="28"/>
        </w:rPr>
        <w:t xml:space="preserve"> повышается </w:t>
      </w:r>
      <w:r>
        <w:rPr>
          <w:rFonts w:ascii="Arial" w:hAnsi="Arial"/>
          <w:sz w:val="28"/>
        </w:rPr>
        <w:t xml:space="preserve">с наступлением темноты и снижается в светлое время суток (в среднем с 5 до 19 часов), что ведет к ряду последующих нейроэндокринных преобразований. А именно в ночные часы происходит снижение синтеза </w:t>
      </w:r>
      <w:proofErr w:type="spellStart"/>
      <w:r>
        <w:rPr>
          <w:rFonts w:ascii="Arial" w:hAnsi="Arial"/>
          <w:sz w:val="28"/>
        </w:rPr>
        <w:t>нейропептида</w:t>
      </w:r>
      <w:proofErr w:type="spellEnd"/>
      <w:r>
        <w:rPr>
          <w:rFonts w:ascii="Arial" w:hAnsi="Arial"/>
          <w:sz w:val="28"/>
        </w:rPr>
        <w:t xml:space="preserve"> Y в дугообразном ядре гипоталамуса и истощен</w:t>
      </w:r>
      <w:r>
        <w:rPr>
          <w:rFonts w:ascii="Arial" w:hAnsi="Arial"/>
          <w:sz w:val="28"/>
        </w:rPr>
        <w:t xml:space="preserve">ия его запасов в </w:t>
      </w:r>
      <w:proofErr w:type="spellStart"/>
      <w:r>
        <w:rPr>
          <w:rFonts w:ascii="Arial" w:hAnsi="Arial"/>
          <w:sz w:val="28"/>
        </w:rPr>
        <w:t>паравентрикулярных</w:t>
      </w:r>
      <w:proofErr w:type="spellEnd"/>
      <w:r>
        <w:rPr>
          <w:rFonts w:ascii="Arial" w:hAnsi="Arial"/>
          <w:sz w:val="28"/>
        </w:rPr>
        <w:t xml:space="preserve"> ядрах, а также увеличение поступления в </w:t>
      </w:r>
      <w:proofErr w:type="spellStart"/>
      <w:r>
        <w:rPr>
          <w:rFonts w:ascii="Arial" w:hAnsi="Arial"/>
          <w:sz w:val="28"/>
        </w:rPr>
        <w:t>паравентрикулярные</w:t>
      </w:r>
      <w:proofErr w:type="spellEnd"/>
      <w:r>
        <w:rPr>
          <w:rFonts w:ascii="Arial" w:hAnsi="Arial"/>
          <w:sz w:val="28"/>
        </w:rPr>
        <w:t xml:space="preserve"> ядра </w:t>
      </w:r>
      <w:proofErr w:type="spellStart"/>
      <w:r>
        <w:rPr>
          <w:rFonts w:ascii="Arial" w:hAnsi="Arial"/>
          <w:sz w:val="28"/>
        </w:rPr>
        <w:t>анорексантов</w:t>
      </w:r>
      <w:proofErr w:type="spellEnd"/>
      <w:r>
        <w:rPr>
          <w:rFonts w:ascii="Arial" w:hAnsi="Arial"/>
          <w:sz w:val="28"/>
        </w:rPr>
        <w:t xml:space="preserve"> (</w:t>
      </w:r>
      <w:proofErr w:type="spellStart"/>
      <w:r>
        <w:rPr>
          <w:rFonts w:ascii="Arial" w:hAnsi="Arial"/>
          <w:sz w:val="28"/>
        </w:rPr>
        <w:t>а-МСГ</w:t>
      </w:r>
      <w:proofErr w:type="spellEnd"/>
      <w:r>
        <w:rPr>
          <w:rFonts w:ascii="Arial" w:hAnsi="Arial"/>
          <w:sz w:val="28"/>
        </w:rPr>
        <w:t xml:space="preserve"> и др.), обеспечивающих сдерживающее влияние на аппетит; для дневных часов характерны противоположные процессы.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При дефиците </w:t>
      </w:r>
      <w:proofErr w:type="spellStart"/>
      <w:r>
        <w:rPr>
          <w:rFonts w:ascii="Arial" w:hAnsi="Arial"/>
          <w:sz w:val="28"/>
        </w:rPr>
        <w:t>лептин</w:t>
      </w:r>
      <w:r>
        <w:rPr>
          <w:rFonts w:ascii="Arial" w:hAnsi="Arial"/>
          <w:sz w:val="28"/>
        </w:rPr>
        <w:t>а</w:t>
      </w:r>
      <w:proofErr w:type="spellEnd"/>
      <w:r>
        <w:rPr>
          <w:rFonts w:ascii="Arial" w:hAnsi="Arial"/>
          <w:sz w:val="28"/>
        </w:rPr>
        <w:t xml:space="preserve"> развивается </w:t>
      </w:r>
      <w:proofErr w:type="spellStart"/>
      <w:r>
        <w:rPr>
          <w:rFonts w:ascii="Arial" w:hAnsi="Arial"/>
          <w:sz w:val="28"/>
        </w:rPr>
        <w:t>инсулинорезистентность</w:t>
      </w:r>
      <w:proofErr w:type="spellEnd"/>
      <w:r>
        <w:rPr>
          <w:rFonts w:ascii="Arial" w:hAnsi="Arial"/>
          <w:sz w:val="28"/>
        </w:rPr>
        <w:t xml:space="preserve">, </w:t>
      </w:r>
      <w:proofErr w:type="gramStart"/>
      <w:r>
        <w:rPr>
          <w:rFonts w:ascii="Arial" w:hAnsi="Arial"/>
          <w:sz w:val="28"/>
        </w:rPr>
        <w:t>которая</w:t>
      </w:r>
      <w:proofErr w:type="gramEnd"/>
      <w:r>
        <w:rPr>
          <w:rFonts w:ascii="Arial" w:hAnsi="Arial"/>
          <w:sz w:val="28"/>
        </w:rPr>
        <w:t xml:space="preserve"> может привести к сахарному диабету, а также </w:t>
      </w:r>
      <w:proofErr w:type="spellStart"/>
      <w:r>
        <w:rPr>
          <w:rFonts w:ascii="Arial" w:hAnsi="Arial"/>
          <w:sz w:val="28"/>
        </w:rPr>
        <w:t>триглицеридемия</w:t>
      </w:r>
      <w:proofErr w:type="spellEnd"/>
      <w:r>
        <w:rPr>
          <w:rFonts w:ascii="Arial" w:hAnsi="Arial"/>
          <w:sz w:val="28"/>
        </w:rPr>
        <w:t>, следствием которой может быть атеросклероз.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</w:t>
      </w:r>
      <w:proofErr w:type="spellStart"/>
      <w:r>
        <w:rPr>
          <w:rFonts w:ascii="Arial" w:hAnsi="Arial"/>
          <w:sz w:val="28"/>
        </w:rPr>
        <w:t>Лептин</w:t>
      </w:r>
      <w:proofErr w:type="spellEnd"/>
      <w:r>
        <w:rPr>
          <w:rFonts w:ascii="Arial" w:hAnsi="Arial"/>
          <w:sz w:val="28"/>
        </w:rPr>
        <w:t xml:space="preserve"> трансформирует жир в энергию, имеет благотворное воздействие на эластичность кровеносных сос</w:t>
      </w:r>
      <w:r>
        <w:rPr>
          <w:rFonts w:ascii="Arial" w:hAnsi="Arial"/>
          <w:sz w:val="28"/>
        </w:rPr>
        <w:t>удов.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</w:t>
      </w:r>
      <w:proofErr w:type="spellStart"/>
      <w:r>
        <w:rPr>
          <w:rFonts w:ascii="Arial" w:hAnsi="Arial"/>
          <w:sz w:val="28"/>
        </w:rPr>
        <w:t>Лептин</w:t>
      </w:r>
      <w:proofErr w:type="spellEnd"/>
      <w:r>
        <w:rPr>
          <w:rFonts w:ascii="Arial" w:hAnsi="Arial"/>
          <w:sz w:val="28"/>
        </w:rPr>
        <w:t xml:space="preserve"> играет важную роль в жизнедеятельности человека и выполняет следующие функции: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- способствует снижению аппетита;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- уменьшает объемы съедаемой пищи;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- подавляет чувство голода;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- ускоряет </w:t>
      </w:r>
      <w:proofErr w:type="spellStart"/>
      <w:r>
        <w:rPr>
          <w:rFonts w:ascii="Arial" w:hAnsi="Arial"/>
          <w:sz w:val="28"/>
        </w:rPr>
        <w:t>липолиз</w:t>
      </w:r>
      <w:proofErr w:type="spellEnd"/>
      <w:r>
        <w:rPr>
          <w:rFonts w:ascii="Arial" w:hAnsi="Arial"/>
          <w:sz w:val="28"/>
        </w:rPr>
        <w:t xml:space="preserve"> или распад жиров;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- увеличивает синтез гли</w:t>
      </w:r>
      <w:r>
        <w:rPr>
          <w:rFonts w:ascii="Arial" w:hAnsi="Arial"/>
          <w:sz w:val="28"/>
        </w:rPr>
        <w:t>когена в мышечных тканях;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- способствует ускоренной утилизации глюкозы из крови;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- мешает отложению жиров при переедании.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Жировая ткань в последние годы рассматривается как эндокринный и </w:t>
      </w:r>
      <w:proofErr w:type="spellStart"/>
      <w:r>
        <w:rPr>
          <w:rFonts w:ascii="Arial" w:hAnsi="Arial"/>
          <w:sz w:val="28"/>
        </w:rPr>
        <w:t>паракринный</w:t>
      </w:r>
      <w:proofErr w:type="spellEnd"/>
      <w:r>
        <w:rPr>
          <w:rFonts w:ascii="Arial" w:hAnsi="Arial"/>
          <w:sz w:val="28"/>
        </w:rPr>
        <w:t xml:space="preserve"> орган, при этом висцеральный жир гораздо более акти</w:t>
      </w:r>
      <w:r>
        <w:rPr>
          <w:rFonts w:ascii="Arial" w:hAnsi="Arial"/>
          <w:sz w:val="28"/>
        </w:rPr>
        <w:t xml:space="preserve">вен в эндокринологическом плане, чем подкожный. Широко известно, что при ожирении наблюдается не только пролиферация и гипертрофия </w:t>
      </w:r>
      <w:proofErr w:type="spellStart"/>
      <w:r>
        <w:rPr>
          <w:rFonts w:ascii="Arial" w:hAnsi="Arial"/>
          <w:sz w:val="28"/>
        </w:rPr>
        <w:t>адипоцитов</w:t>
      </w:r>
      <w:proofErr w:type="spellEnd"/>
      <w:r>
        <w:rPr>
          <w:rFonts w:ascii="Arial" w:hAnsi="Arial"/>
          <w:sz w:val="28"/>
        </w:rPr>
        <w:t xml:space="preserve">, но и изменение метаболической активности жировой ткани: при этом широко известные </w:t>
      </w:r>
      <w:proofErr w:type="spellStart"/>
      <w:r>
        <w:rPr>
          <w:rFonts w:ascii="Arial" w:hAnsi="Arial"/>
          <w:sz w:val="28"/>
        </w:rPr>
        <w:t>адипокины</w:t>
      </w:r>
      <w:proofErr w:type="spellEnd"/>
      <w:r>
        <w:rPr>
          <w:rFonts w:ascii="Arial" w:hAnsi="Arial"/>
          <w:sz w:val="28"/>
        </w:rPr>
        <w:t xml:space="preserve"> (</w:t>
      </w:r>
      <w:proofErr w:type="spellStart"/>
      <w:r>
        <w:rPr>
          <w:rFonts w:ascii="Arial" w:hAnsi="Arial"/>
          <w:sz w:val="28"/>
        </w:rPr>
        <w:t>лептин</w:t>
      </w:r>
      <w:proofErr w:type="spellEnd"/>
      <w:r>
        <w:rPr>
          <w:rFonts w:ascii="Arial" w:hAnsi="Arial"/>
          <w:sz w:val="28"/>
        </w:rPr>
        <w:t xml:space="preserve">, </w:t>
      </w:r>
      <w:proofErr w:type="spellStart"/>
      <w:r>
        <w:rPr>
          <w:rFonts w:ascii="Arial" w:hAnsi="Arial"/>
          <w:sz w:val="28"/>
        </w:rPr>
        <w:t>адипонектин</w:t>
      </w:r>
      <w:proofErr w:type="spellEnd"/>
      <w:r>
        <w:rPr>
          <w:rFonts w:ascii="Arial" w:hAnsi="Arial"/>
          <w:sz w:val="28"/>
        </w:rPr>
        <w:t>,</w:t>
      </w:r>
      <w:r>
        <w:rPr>
          <w:rFonts w:ascii="Arial" w:hAnsi="Arial"/>
          <w:sz w:val="28"/>
        </w:rPr>
        <w:t xml:space="preserve"> ДПП-4 и др.) активно участвуют в регуляции энергетического баланса путем регуляции потребления пищи, распределения жира, чувствительности к инсулину и расхода энергии.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Таким  образом,  концепция   взаимосвязи   ЦНС  и   жировой ткани </w:t>
      </w:r>
    </w:p>
    <w:p w:rsidR="00BA6961" w:rsidRDefault="0085798C">
      <w:pPr>
        <w:pStyle w:val="a3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2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t>способствова</w:t>
      </w:r>
      <w:r>
        <w:rPr>
          <w:rFonts w:ascii="Arial" w:hAnsi="Arial"/>
          <w:sz w:val="28"/>
        </w:rPr>
        <w:t xml:space="preserve">ли поиску новых </w:t>
      </w:r>
      <w:proofErr w:type="spellStart"/>
      <w:r>
        <w:rPr>
          <w:rFonts w:ascii="Arial" w:hAnsi="Arial"/>
          <w:sz w:val="28"/>
        </w:rPr>
        <w:t>адипокинов</w:t>
      </w:r>
      <w:proofErr w:type="spellEnd"/>
      <w:r>
        <w:rPr>
          <w:rFonts w:ascii="Arial" w:hAnsi="Arial"/>
          <w:sz w:val="28"/>
        </w:rPr>
        <w:t xml:space="preserve">, </w:t>
      </w:r>
      <w:proofErr w:type="gramStart"/>
      <w:r>
        <w:rPr>
          <w:rFonts w:ascii="Arial" w:hAnsi="Arial"/>
          <w:sz w:val="28"/>
        </w:rPr>
        <w:t>которые</w:t>
      </w:r>
      <w:proofErr w:type="gramEnd"/>
      <w:r>
        <w:rPr>
          <w:rFonts w:ascii="Arial" w:hAnsi="Arial"/>
          <w:sz w:val="28"/>
        </w:rPr>
        <w:t xml:space="preserve"> влияют на ожирение и могут быть потенциальными мишенями для фармакологических стратегий. Среди известных </w:t>
      </w:r>
      <w:proofErr w:type="spellStart"/>
      <w:r>
        <w:rPr>
          <w:rFonts w:ascii="Arial" w:hAnsi="Arial"/>
          <w:sz w:val="28"/>
        </w:rPr>
        <w:t>адипокинов</w:t>
      </w:r>
      <w:proofErr w:type="spellEnd"/>
      <w:r>
        <w:rPr>
          <w:rFonts w:ascii="Arial" w:hAnsi="Arial"/>
          <w:sz w:val="28"/>
        </w:rPr>
        <w:t xml:space="preserve">, только </w:t>
      </w:r>
      <w:proofErr w:type="spellStart"/>
      <w:r>
        <w:rPr>
          <w:rFonts w:ascii="Arial" w:hAnsi="Arial"/>
          <w:sz w:val="28"/>
        </w:rPr>
        <w:t>лептин</w:t>
      </w:r>
      <w:proofErr w:type="spellEnd"/>
      <w:r>
        <w:rPr>
          <w:rFonts w:ascii="Arial" w:hAnsi="Arial"/>
          <w:sz w:val="28"/>
        </w:rPr>
        <w:t xml:space="preserve"> достиг поздних стадий клинических исследований, а остальные </w:t>
      </w:r>
      <w:proofErr w:type="spellStart"/>
      <w:r>
        <w:rPr>
          <w:rFonts w:ascii="Arial" w:hAnsi="Arial"/>
          <w:sz w:val="28"/>
        </w:rPr>
        <w:t>адипокины</w:t>
      </w:r>
      <w:proofErr w:type="spellEnd"/>
      <w:r>
        <w:rPr>
          <w:rFonts w:ascii="Arial" w:hAnsi="Arial"/>
          <w:sz w:val="28"/>
        </w:rPr>
        <w:t xml:space="preserve"> в настоящее время о</w:t>
      </w:r>
      <w:r>
        <w:rPr>
          <w:rFonts w:ascii="Arial" w:hAnsi="Arial"/>
          <w:sz w:val="28"/>
        </w:rPr>
        <w:t xml:space="preserve">стаются на стадии доклинических исследований. Секреция </w:t>
      </w:r>
      <w:proofErr w:type="spellStart"/>
      <w:r>
        <w:rPr>
          <w:rFonts w:ascii="Arial" w:hAnsi="Arial"/>
          <w:sz w:val="28"/>
        </w:rPr>
        <w:t>лептина</w:t>
      </w:r>
      <w:proofErr w:type="spellEnd"/>
      <w:r>
        <w:rPr>
          <w:rFonts w:ascii="Arial" w:hAnsi="Arial"/>
          <w:sz w:val="28"/>
        </w:rPr>
        <w:t xml:space="preserve"> в жировой ткани была обнаружена в 1994 году, и он был предложен в качестве средства для лечения ожирения в связи с его </w:t>
      </w:r>
      <w:proofErr w:type="spellStart"/>
      <w:r>
        <w:rPr>
          <w:rFonts w:ascii="Arial" w:hAnsi="Arial"/>
          <w:sz w:val="28"/>
        </w:rPr>
        <w:t>анорексигенным</w:t>
      </w:r>
      <w:proofErr w:type="spellEnd"/>
      <w:r>
        <w:rPr>
          <w:rFonts w:ascii="Arial" w:hAnsi="Arial"/>
          <w:sz w:val="28"/>
        </w:rPr>
        <w:t xml:space="preserve"> эффектом. </w:t>
      </w:r>
      <w:proofErr w:type="spellStart"/>
      <w:r>
        <w:rPr>
          <w:rFonts w:ascii="Arial" w:hAnsi="Arial"/>
          <w:sz w:val="28"/>
        </w:rPr>
        <w:t>Лептин</w:t>
      </w:r>
      <w:proofErr w:type="spellEnd"/>
      <w:r>
        <w:rPr>
          <w:rFonts w:ascii="Arial" w:hAnsi="Arial"/>
          <w:sz w:val="28"/>
        </w:rPr>
        <w:t xml:space="preserve"> действует на ядра гипоталамуса, который ре</w:t>
      </w:r>
      <w:r>
        <w:rPr>
          <w:rFonts w:ascii="Arial" w:hAnsi="Arial"/>
          <w:sz w:val="28"/>
        </w:rPr>
        <w:t>гулирует вес тела и аппетит.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Высокая распространенность ожирения представляет серьезную медико-социальную проблему и обусловлена урбанизацией, снижением физической активности доступностью калорийной пищи. Во всем мире распространенность ожирения неуклонно растет на протяжении не</w:t>
      </w:r>
      <w:r>
        <w:rPr>
          <w:rFonts w:ascii="Arial" w:hAnsi="Arial"/>
          <w:sz w:val="28"/>
        </w:rPr>
        <w:t>скольких последних десятилетий: индекс массы тела увеличивается на 0,4-0,5 за десятилетие. Данные выборочных исследований, проведенных в России, свидетельствуют, что в настоящее время не менее 30% трудоспособного населения нашей страны имеют избыточную мас</w:t>
      </w:r>
      <w:r>
        <w:rPr>
          <w:rFonts w:ascii="Arial" w:hAnsi="Arial"/>
          <w:sz w:val="28"/>
        </w:rPr>
        <w:t>су и 25% - ожирение. Это позволило ВОЗ определить ожирение как неинфекционную эпидемию 20-21 века.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Ожирение ассоциировано с повышенной заболеваемостью, </w:t>
      </w:r>
      <w:proofErr w:type="spellStart"/>
      <w:r>
        <w:rPr>
          <w:rFonts w:ascii="Arial" w:hAnsi="Arial"/>
          <w:sz w:val="28"/>
        </w:rPr>
        <w:t>инвалидизацией</w:t>
      </w:r>
      <w:proofErr w:type="spellEnd"/>
      <w:r>
        <w:rPr>
          <w:rFonts w:ascii="Arial" w:hAnsi="Arial"/>
          <w:sz w:val="28"/>
        </w:rPr>
        <w:t xml:space="preserve"> и преждевременной смертностью от </w:t>
      </w:r>
      <w:proofErr w:type="spellStart"/>
      <w:proofErr w:type="gramStart"/>
      <w:r>
        <w:rPr>
          <w:rFonts w:ascii="Arial" w:hAnsi="Arial"/>
          <w:sz w:val="28"/>
        </w:rPr>
        <w:t>сердечно-сосудистых</w:t>
      </w:r>
      <w:proofErr w:type="spellEnd"/>
      <w:proofErr w:type="gramEnd"/>
      <w:r>
        <w:rPr>
          <w:rFonts w:ascii="Arial" w:hAnsi="Arial"/>
          <w:sz w:val="28"/>
        </w:rPr>
        <w:t xml:space="preserve"> заболеваний, диабета, рака и з</w:t>
      </w:r>
      <w:r>
        <w:rPr>
          <w:rFonts w:ascii="Arial" w:hAnsi="Arial"/>
          <w:sz w:val="28"/>
        </w:rPr>
        <w:t>аболеваний опорно-двигательного аппарата. В зависимости от тяжести ожирения, продолжительность жизни пациента с избыточным весом и ожирением сокращается на 4-10 лет. Многочисленные исследования последних лет идентифицировали ожирение как ключевую причину р</w:t>
      </w:r>
      <w:r>
        <w:rPr>
          <w:rFonts w:ascii="Arial" w:hAnsi="Arial"/>
          <w:sz w:val="28"/>
        </w:rPr>
        <w:t xml:space="preserve">азвития сахарного диабета 2 типа, метаболического синдрома и </w:t>
      </w:r>
      <w:proofErr w:type="spellStart"/>
      <w:proofErr w:type="gramStart"/>
      <w:r>
        <w:rPr>
          <w:rFonts w:ascii="Arial" w:hAnsi="Arial"/>
          <w:sz w:val="28"/>
        </w:rPr>
        <w:t>сердечно-сосудистых</w:t>
      </w:r>
      <w:proofErr w:type="spellEnd"/>
      <w:proofErr w:type="gramEnd"/>
      <w:r>
        <w:rPr>
          <w:rFonts w:ascii="Arial" w:hAnsi="Arial"/>
          <w:sz w:val="28"/>
        </w:rPr>
        <w:t xml:space="preserve"> заболеваний, которые относятся к наиболее значимым проблемам здравоохранения большинства стран мира. </w:t>
      </w:r>
      <w:proofErr w:type="spellStart"/>
      <w:r>
        <w:rPr>
          <w:rFonts w:ascii="Arial" w:hAnsi="Arial"/>
          <w:sz w:val="28"/>
        </w:rPr>
        <w:t>Сердечно-сосудистая</w:t>
      </w:r>
      <w:proofErr w:type="spellEnd"/>
      <w:r>
        <w:rPr>
          <w:rFonts w:ascii="Arial" w:hAnsi="Arial"/>
          <w:sz w:val="28"/>
        </w:rPr>
        <w:t xml:space="preserve"> заболеваемость и смертность у людей с метаболическим с</w:t>
      </w:r>
      <w:r>
        <w:rPr>
          <w:rFonts w:ascii="Arial" w:hAnsi="Arial"/>
          <w:sz w:val="28"/>
        </w:rPr>
        <w:t xml:space="preserve">индромом существенно выше по сравнению с лицами, не страдающими им. Пациенты с метаболическим синдромом подвержены двукратному риску </w:t>
      </w:r>
      <w:proofErr w:type="spellStart"/>
      <w:r>
        <w:rPr>
          <w:rFonts w:ascii="Arial" w:hAnsi="Arial"/>
          <w:sz w:val="28"/>
        </w:rPr>
        <w:t>сердечно-сосудистых</w:t>
      </w:r>
      <w:proofErr w:type="spellEnd"/>
      <w:r>
        <w:rPr>
          <w:rFonts w:ascii="Arial" w:hAnsi="Arial"/>
          <w:sz w:val="28"/>
        </w:rPr>
        <w:t xml:space="preserve"> заболеваний и пятикратному риску развития сахарного диабета 2 типа</w:t>
      </w:r>
      <w:proofErr w:type="gramStart"/>
      <w:r>
        <w:rPr>
          <w:rFonts w:ascii="Arial" w:hAnsi="Arial"/>
          <w:sz w:val="28"/>
        </w:rPr>
        <w:t>.</w:t>
      </w:r>
      <w:proofErr w:type="gramEnd"/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/>
          <w:sz w:val="28"/>
        </w:rPr>
        <w:t>п</w:t>
      </w:r>
      <w:proofErr w:type="gramEnd"/>
      <w:r>
        <w:rPr>
          <w:rFonts w:ascii="Arial" w:hAnsi="Arial"/>
          <w:sz w:val="28"/>
        </w:rPr>
        <w:t>оэтому лечение метаболических нару</w:t>
      </w:r>
      <w:r>
        <w:rPr>
          <w:rFonts w:ascii="Arial" w:hAnsi="Arial"/>
          <w:sz w:val="28"/>
        </w:rPr>
        <w:t>шений, ожирения и коррекция избыточной массы тела являются актуальнейшей задачей как для пациента, так и для врача.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Метаболический синдром – это сочетание гормональных и метаболических нарушений, </w:t>
      </w:r>
      <w:proofErr w:type="spellStart"/>
      <w:r>
        <w:rPr>
          <w:rFonts w:ascii="Arial" w:hAnsi="Arial"/>
          <w:sz w:val="28"/>
        </w:rPr>
        <w:t>патогенетически</w:t>
      </w:r>
      <w:proofErr w:type="spellEnd"/>
      <w:r>
        <w:rPr>
          <w:rFonts w:ascii="Arial" w:hAnsi="Arial"/>
          <w:sz w:val="28"/>
        </w:rPr>
        <w:t xml:space="preserve"> тесно связанных между собой. Течение м</w:t>
      </w:r>
      <w:r>
        <w:rPr>
          <w:rFonts w:ascii="Arial" w:hAnsi="Arial"/>
          <w:sz w:val="28"/>
        </w:rPr>
        <w:t xml:space="preserve">етаболического синдрома ассоциируется со снижением фильтрационной функции почек, </w:t>
      </w:r>
      <w:proofErr w:type="spellStart"/>
      <w:r>
        <w:rPr>
          <w:rFonts w:ascii="Arial" w:hAnsi="Arial"/>
          <w:sz w:val="28"/>
        </w:rPr>
        <w:t>микроальбуминурией</w:t>
      </w:r>
      <w:proofErr w:type="spellEnd"/>
      <w:r>
        <w:rPr>
          <w:rFonts w:ascii="Arial" w:hAnsi="Arial"/>
          <w:sz w:val="28"/>
        </w:rPr>
        <w:t xml:space="preserve">, повышается жесткость артерий, выявляется </w:t>
      </w:r>
      <w:proofErr w:type="spellStart"/>
      <w:r>
        <w:rPr>
          <w:rFonts w:ascii="Arial" w:hAnsi="Arial"/>
          <w:sz w:val="28"/>
        </w:rPr>
        <w:t>диастолитическая</w:t>
      </w:r>
      <w:proofErr w:type="spellEnd"/>
      <w:r>
        <w:rPr>
          <w:rFonts w:ascii="Arial" w:hAnsi="Arial"/>
          <w:sz w:val="28"/>
        </w:rPr>
        <w:t xml:space="preserve"> дисфункция, гипертрофия миокарда левого желудочка, увеличение размеров   полости   левого   желуд</w:t>
      </w:r>
      <w:r>
        <w:rPr>
          <w:rFonts w:ascii="Arial" w:hAnsi="Arial"/>
          <w:sz w:val="28"/>
        </w:rPr>
        <w:t xml:space="preserve">очка,   утолщения   стенки   сонных </w:t>
      </w:r>
    </w:p>
    <w:p w:rsidR="00BA6961" w:rsidRDefault="0085798C">
      <w:pPr>
        <w:pStyle w:val="a3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3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t>артерий, причем ряд из этих нарушений проявляется независимо от величины артериального давления  и наличия артериальной гипертензии.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Метаболический синдром -  это обратимое состояние и при применении препарата Л</w:t>
      </w:r>
      <w:r>
        <w:rPr>
          <w:rFonts w:ascii="Arial" w:hAnsi="Arial"/>
          <w:sz w:val="28"/>
        </w:rPr>
        <w:t>ЕПТОН возможно добиться исчезновения или, по крайней мере, уменьшения выраженности основных его проявлений</w:t>
      </w:r>
      <w:proofErr w:type="gramStart"/>
      <w:r>
        <w:rPr>
          <w:rFonts w:ascii="Arial" w:hAnsi="Arial"/>
          <w:sz w:val="28"/>
        </w:rPr>
        <w:t>.</w:t>
      </w:r>
      <w:proofErr w:type="gramEnd"/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/>
          <w:sz w:val="28"/>
        </w:rPr>
        <w:t>с</w:t>
      </w:r>
      <w:proofErr w:type="gramEnd"/>
      <w:r>
        <w:rPr>
          <w:rFonts w:ascii="Arial" w:hAnsi="Arial"/>
          <w:sz w:val="28"/>
        </w:rPr>
        <w:t>нижение массы тела и, особенно, массы висцерального жира, способствует коррекции метаболических нарушений, повышению чувствительности тканей к инсу</w:t>
      </w:r>
      <w:r>
        <w:rPr>
          <w:rFonts w:ascii="Arial" w:hAnsi="Arial"/>
          <w:sz w:val="28"/>
        </w:rPr>
        <w:t>лину и снижению артериального давления, что, в свою очередь значительно уменьшает и отдаляет риск осложнений. Согласно международным данным у 90-95% случаев не удается снизить на длительное время массу тела и, в связи с этим, пациентам необходимо добавлять</w:t>
      </w:r>
      <w:r>
        <w:rPr>
          <w:rFonts w:ascii="Arial" w:hAnsi="Arial"/>
          <w:sz w:val="28"/>
        </w:rPr>
        <w:t xml:space="preserve"> к </w:t>
      </w:r>
      <w:proofErr w:type="spellStart"/>
      <w:r>
        <w:rPr>
          <w:rFonts w:ascii="Arial" w:hAnsi="Arial"/>
          <w:sz w:val="28"/>
        </w:rPr>
        <w:t>немедикаментозному</w:t>
      </w:r>
      <w:proofErr w:type="spellEnd"/>
      <w:r>
        <w:rPr>
          <w:rFonts w:ascii="Arial" w:hAnsi="Arial"/>
          <w:sz w:val="28"/>
        </w:rPr>
        <w:t xml:space="preserve"> лечению терапию препаратом ЛЕПТОН.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Выделяют 6 основных целей лечения препаратом ЛЕПТОН больных с метаболическим синдромом: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- снижение массы тела;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- достижение хорошего метаболического контроля;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- достижение оптимального уровня а</w:t>
      </w:r>
      <w:r>
        <w:rPr>
          <w:rFonts w:ascii="Arial" w:hAnsi="Arial"/>
          <w:sz w:val="28"/>
        </w:rPr>
        <w:t>ртериального давления;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- предупреждение острых и отдаленных </w:t>
      </w:r>
      <w:proofErr w:type="spellStart"/>
      <w:proofErr w:type="gramStart"/>
      <w:r>
        <w:rPr>
          <w:rFonts w:ascii="Arial" w:hAnsi="Arial"/>
          <w:sz w:val="28"/>
        </w:rPr>
        <w:t>сердечно-сосудистых</w:t>
      </w:r>
      <w:proofErr w:type="spellEnd"/>
      <w:proofErr w:type="gramEnd"/>
      <w:r>
        <w:rPr>
          <w:rFonts w:ascii="Arial" w:hAnsi="Arial"/>
          <w:sz w:val="28"/>
        </w:rPr>
        <w:t xml:space="preserve"> осложнений;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- увеличение продолжительности жизни;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- улучшение </w:t>
      </w:r>
      <w:proofErr w:type="spellStart"/>
      <w:r>
        <w:rPr>
          <w:rFonts w:ascii="Arial" w:hAnsi="Arial"/>
          <w:sz w:val="28"/>
        </w:rPr>
        <w:t>гликемического</w:t>
      </w:r>
      <w:proofErr w:type="spellEnd"/>
      <w:r>
        <w:rPr>
          <w:rFonts w:ascii="Arial" w:hAnsi="Arial"/>
          <w:sz w:val="28"/>
        </w:rPr>
        <w:t xml:space="preserve"> контроля (у пациентов с нарушением толерантности к глюкозе и сахарным диабетом 2 типа);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- нормализа</w:t>
      </w:r>
      <w:r>
        <w:rPr>
          <w:rFonts w:ascii="Arial" w:hAnsi="Arial"/>
          <w:sz w:val="28"/>
        </w:rPr>
        <w:t>ция ночного дыхания.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На начальных этапах целью терапии ожирения препаратом ЛЕПТОН является снижение массы тела на 5-10% от исходного веса, чтобы оценить положительное влияние потери веса на заболевания, связанные с ожирением. Более интенсивное снижен</w:t>
      </w:r>
      <w:r>
        <w:rPr>
          <w:rFonts w:ascii="Arial" w:hAnsi="Arial"/>
          <w:sz w:val="28"/>
        </w:rPr>
        <w:t xml:space="preserve">ие массы тела может быть рекомендовано больным с </w:t>
      </w:r>
      <w:proofErr w:type="spellStart"/>
      <w:r>
        <w:rPr>
          <w:rFonts w:ascii="Arial" w:hAnsi="Arial"/>
          <w:sz w:val="28"/>
        </w:rPr>
        <w:t>морбидным</w:t>
      </w:r>
      <w:proofErr w:type="spellEnd"/>
      <w:r>
        <w:rPr>
          <w:rFonts w:ascii="Arial" w:hAnsi="Arial"/>
          <w:sz w:val="28"/>
        </w:rPr>
        <w:t xml:space="preserve"> ожирением (индекс массы тела более 40,0), с синдромом </w:t>
      </w:r>
      <w:proofErr w:type="spellStart"/>
      <w:r>
        <w:rPr>
          <w:rFonts w:ascii="Arial" w:hAnsi="Arial"/>
          <w:sz w:val="28"/>
        </w:rPr>
        <w:t>обструктивного</w:t>
      </w:r>
      <w:proofErr w:type="spellEnd"/>
      <w:r>
        <w:rPr>
          <w:rFonts w:ascii="Arial" w:hAnsi="Arial"/>
          <w:sz w:val="28"/>
        </w:rPr>
        <w:t xml:space="preserve"> апноэ, перед проведением плановых хирургических операций. Снижение веса на 1 кг приводит к снижению систолического артериального</w:t>
      </w:r>
      <w:r>
        <w:rPr>
          <w:rFonts w:ascii="Arial" w:hAnsi="Arial"/>
          <w:sz w:val="28"/>
        </w:rPr>
        <w:t xml:space="preserve"> давления на 1,1 мм </w:t>
      </w:r>
      <w:proofErr w:type="spellStart"/>
      <w:r>
        <w:rPr>
          <w:rFonts w:ascii="Arial" w:hAnsi="Arial"/>
          <w:sz w:val="28"/>
        </w:rPr>
        <w:t>рт</w:t>
      </w:r>
      <w:proofErr w:type="spellEnd"/>
      <w:r>
        <w:rPr>
          <w:rFonts w:ascii="Arial" w:hAnsi="Arial"/>
          <w:sz w:val="28"/>
        </w:rPr>
        <w:t xml:space="preserve">. ст. и </w:t>
      </w:r>
      <w:proofErr w:type="spellStart"/>
      <w:r>
        <w:rPr>
          <w:rFonts w:ascii="Arial" w:hAnsi="Arial"/>
          <w:sz w:val="28"/>
        </w:rPr>
        <w:t>диастолического</w:t>
      </w:r>
      <w:proofErr w:type="spellEnd"/>
      <w:r>
        <w:rPr>
          <w:rFonts w:ascii="Arial" w:hAnsi="Arial"/>
          <w:sz w:val="28"/>
        </w:rPr>
        <w:t xml:space="preserve"> артериального давления на 0,9 мм</w:t>
      </w:r>
      <w:proofErr w:type="gramStart"/>
      <w:r>
        <w:rPr>
          <w:rFonts w:ascii="Arial" w:hAnsi="Arial"/>
          <w:sz w:val="28"/>
        </w:rPr>
        <w:t>.</w:t>
      </w:r>
      <w:proofErr w:type="gramEnd"/>
      <w:r>
        <w:rPr>
          <w:rFonts w:ascii="Arial" w:hAnsi="Arial"/>
          <w:sz w:val="28"/>
        </w:rPr>
        <w:t xml:space="preserve"> </w:t>
      </w:r>
      <w:proofErr w:type="spellStart"/>
      <w:proofErr w:type="gramStart"/>
      <w:r>
        <w:rPr>
          <w:rFonts w:ascii="Arial" w:hAnsi="Arial"/>
          <w:sz w:val="28"/>
        </w:rPr>
        <w:t>р</w:t>
      </w:r>
      <w:proofErr w:type="gramEnd"/>
      <w:r>
        <w:rPr>
          <w:rFonts w:ascii="Arial" w:hAnsi="Arial"/>
          <w:sz w:val="28"/>
        </w:rPr>
        <w:t>т</w:t>
      </w:r>
      <w:proofErr w:type="spellEnd"/>
      <w:r>
        <w:rPr>
          <w:rFonts w:ascii="Arial" w:hAnsi="Arial"/>
          <w:sz w:val="28"/>
        </w:rPr>
        <w:t xml:space="preserve">. ст. Снижение веса на 5 кг снижает уровень глюкозы на 1 </w:t>
      </w:r>
      <w:proofErr w:type="spellStart"/>
      <w:r>
        <w:rPr>
          <w:rFonts w:ascii="Arial" w:hAnsi="Arial"/>
          <w:sz w:val="28"/>
        </w:rPr>
        <w:t>ммоль</w:t>
      </w:r>
      <w:proofErr w:type="spellEnd"/>
      <w:r>
        <w:rPr>
          <w:rFonts w:ascii="Arial" w:hAnsi="Arial"/>
          <w:sz w:val="28"/>
        </w:rPr>
        <w:t>/л, что соответствует эффекту некоторых гипогликемических препаратов, при этом улучшение контроля над углеводным</w:t>
      </w:r>
      <w:r>
        <w:rPr>
          <w:rFonts w:ascii="Arial" w:hAnsi="Arial"/>
          <w:sz w:val="28"/>
        </w:rPr>
        <w:t xml:space="preserve"> обменом не зависит от способа, каким оно было достигнуто.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Препарат ЛЕПТОН является максимально безопасным препаратом, способствует </w:t>
      </w:r>
      <w:proofErr w:type="spellStart"/>
      <w:r>
        <w:rPr>
          <w:rFonts w:ascii="Arial" w:hAnsi="Arial"/>
          <w:sz w:val="28"/>
        </w:rPr>
        <w:t>комплаенсу</w:t>
      </w:r>
      <w:proofErr w:type="spellEnd"/>
      <w:r>
        <w:rPr>
          <w:rFonts w:ascii="Arial" w:hAnsi="Arial"/>
          <w:sz w:val="28"/>
        </w:rPr>
        <w:t xml:space="preserve"> и снижению связанных с ожирением рисков для здоровья (например, риска развития атеросклероза, артериальной гипертонии, сахарного диабета 2 типа и пр.) и улучшение качества жизни. Препарат ЛЕПТОН также призван помогать    предупредить   развитие     сопутс</w:t>
      </w:r>
      <w:r>
        <w:rPr>
          <w:rFonts w:ascii="Arial" w:hAnsi="Arial"/>
          <w:sz w:val="28"/>
        </w:rPr>
        <w:t>твующих     заболеваний,</w:t>
      </w:r>
    </w:p>
    <w:p w:rsidR="00BA6961" w:rsidRDefault="0085798C">
      <w:pPr>
        <w:pStyle w:val="a3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4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proofErr w:type="gramStart"/>
      <w:r>
        <w:rPr>
          <w:rFonts w:ascii="Arial" w:hAnsi="Arial"/>
          <w:sz w:val="28"/>
        </w:rPr>
        <w:lastRenderedPageBreak/>
        <w:t>связанных</w:t>
      </w:r>
      <w:proofErr w:type="gramEnd"/>
      <w:r>
        <w:rPr>
          <w:rFonts w:ascii="Arial" w:hAnsi="Arial"/>
          <w:sz w:val="28"/>
        </w:rPr>
        <w:t xml:space="preserve"> с ожирением. Эффективность терапии препаратом ЛЕПТОН следует оценивать после 3-х месяцев терапии. Если достигнуто удовлетворительное снижение массы тела (менее 5% у лиц, не страдающих диабетом, и менее 3% у лиц с диабет</w:t>
      </w:r>
      <w:r>
        <w:rPr>
          <w:rFonts w:ascii="Arial" w:hAnsi="Arial"/>
          <w:sz w:val="28"/>
        </w:rPr>
        <w:t>ом), то лечение продолжают.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Ожирение – не только избыточный объем жировой ткани вследствие нарушения питания и уровня физической активности, но и сложный комплекс гемодинамических и метаболических нарушений. В терапии ожирения и метаболического синдр</w:t>
      </w:r>
      <w:r>
        <w:rPr>
          <w:rFonts w:ascii="Arial" w:hAnsi="Arial"/>
          <w:sz w:val="28"/>
        </w:rPr>
        <w:t xml:space="preserve">ома коррекция веса является важным компонентом и позволяет уменьшить риск </w:t>
      </w:r>
      <w:proofErr w:type="spellStart"/>
      <w:proofErr w:type="gramStart"/>
      <w:r>
        <w:rPr>
          <w:rFonts w:ascii="Arial" w:hAnsi="Arial"/>
          <w:sz w:val="28"/>
        </w:rPr>
        <w:t>сердечно-сосудистых</w:t>
      </w:r>
      <w:proofErr w:type="spellEnd"/>
      <w:proofErr w:type="gramEnd"/>
      <w:r>
        <w:rPr>
          <w:rFonts w:ascii="Arial" w:hAnsi="Arial"/>
          <w:sz w:val="28"/>
        </w:rPr>
        <w:t xml:space="preserve"> осложнений, улучшить качество жизни и прогноз. Применение препарата ЛЕПТОН в терапии ожирения представляется чрезвычайно актуальным для здравоохранения и общества</w:t>
      </w:r>
      <w:r>
        <w:rPr>
          <w:rFonts w:ascii="Arial" w:hAnsi="Arial"/>
          <w:sz w:val="28"/>
        </w:rPr>
        <w:t xml:space="preserve"> в целом. Можно с уверенностью сказать, что в ближайшее время арсенал эндокринологов и других практикующих специалистов пополнится достаточно эффективным, и, главное, безопасным препаратом для лечения ожирения и метаболического синдрома -  препаратом ЛЕПТО</w:t>
      </w:r>
      <w:r>
        <w:rPr>
          <w:rFonts w:ascii="Arial" w:hAnsi="Arial"/>
          <w:sz w:val="28"/>
        </w:rPr>
        <w:t>Н.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</w:t>
      </w:r>
    </w:p>
    <w:p w:rsidR="00BA6961" w:rsidRDefault="00BA6961">
      <w:pPr>
        <w:pStyle w:val="a3"/>
        <w:jc w:val="both"/>
        <w:rPr>
          <w:rFonts w:ascii="Arial" w:hAnsi="Arial"/>
          <w:sz w:val="28"/>
        </w:rPr>
      </w:pP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Форма выпуска: 30 капсул по 450 мг.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Способ применения: по 1 капсуле 2-3 раза в день во время еды, запивая водой.</w:t>
      </w:r>
    </w:p>
    <w:p w:rsidR="00BA6961" w:rsidRDefault="0085798C">
      <w:pPr>
        <w:pStyle w:val="a3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Ограничения: индивидуальная непереносимость компонентов, беременность, кормление грудью.</w:t>
      </w:r>
    </w:p>
    <w:p w:rsidR="00BA6961" w:rsidRDefault="00BA6961">
      <w:pPr>
        <w:pStyle w:val="a3"/>
        <w:jc w:val="both"/>
        <w:rPr>
          <w:rFonts w:ascii="Arial" w:hAnsi="Arial"/>
          <w:sz w:val="28"/>
        </w:rPr>
      </w:pPr>
    </w:p>
    <w:p w:rsidR="00BA6961" w:rsidRDefault="00BA6961">
      <w:pPr>
        <w:pStyle w:val="a3"/>
        <w:jc w:val="both"/>
        <w:rPr>
          <w:rFonts w:ascii="Arial" w:hAnsi="Arial"/>
          <w:sz w:val="28"/>
        </w:rPr>
      </w:pPr>
    </w:p>
    <w:p w:rsidR="00BA6961" w:rsidRDefault="00BA6961">
      <w:pPr>
        <w:pStyle w:val="a3"/>
        <w:jc w:val="both"/>
        <w:rPr>
          <w:rFonts w:ascii="Arial" w:hAnsi="Arial"/>
          <w:sz w:val="28"/>
        </w:rPr>
      </w:pPr>
    </w:p>
    <w:p w:rsidR="00BA6961" w:rsidRDefault="00BA6961">
      <w:pPr>
        <w:pStyle w:val="a3"/>
        <w:jc w:val="both"/>
        <w:rPr>
          <w:rFonts w:ascii="Arial" w:hAnsi="Arial"/>
          <w:sz w:val="28"/>
        </w:rPr>
      </w:pPr>
    </w:p>
    <w:p w:rsidR="00BA6961" w:rsidRDefault="00BA6961">
      <w:pPr>
        <w:pStyle w:val="a3"/>
        <w:jc w:val="both"/>
        <w:rPr>
          <w:rFonts w:ascii="Arial" w:hAnsi="Arial"/>
          <w:sz w:val="28"/>
        </w:rPr>
      </w:pPr>
    </w:p>
    <w:p w:rsidR="00BA6961" w:rsidRDefault="00BA6961">
      <w:pPr>
        <w:pStyle w:val="a3"/>
        <w:jc w:val="both"/>
        <w:rPr>
          <w:rFonts w:ascii="Arial" w:hAnsi="Arial"/>
          <w:sz w:val="28"/>
        </w:rPr>
      </w:pPr>
    </w:p>
    <w:p w:rsidR="00BA6961" w:rsidRDefault="00BA6961">
      <w:pPr>
        <w:pStyle w:val="a3"/>
        <w:jc w:val="both"/>
        <w:rPr>
          <w:rFonts w:ascii="Arial" w:hAnsi="Arial"/>
          <w:sz w:val="28"/>
        </w:rPr>
      </w:pPr>
    </w:p>
    <w:p w:rsidR="00BA6961" w:rsidRDefault="00BA6961">
      <w:pPr>
        <w:pStyle w:val="a3"/>
        <w:jc w:val="both"/>
        <w:rPr>
          <w:rFonts w:ascii="Arial" w:hAnsi="Arial"/>
          <w:sz w:val="28"/>
        </w:rPr>
      </w:pPr>
    </w:p>
    <w:p w:rsidR="00BA6961" w:rsidRDefault="00BA6961">
      <w:pPr>
        <w:pStyle w:val="a3"/>
        <w:jc w:val="both"/>
        <w:rPr>
          <w:rFonts w:ascii="Arial" w:hAnsi="Arial"/>
          <w:sz w:val="28"/>
        </w:rPr>
      </w:pPr>
    </w:p>
    <w:p w:rsidR="00BA6961" w:rsidRDefault="00BA6961">
      <w:pPr>
        <w:pStyle w:val="a3"/>
        <w:jc w:val="both"/>
        <w:rPr>
          <w:rFonts w:ascii="Arial" w:hAnsi="Arial"/>
          <w:sz w:val="28"/>
        </w:rPr>
      </w:pPr>
    </w:p>
    <w:p w:rsidR="00BA6961" w:rsidRDefault="00BA6961">
      <w:pPr>
        <w:pStyle w:val="a3"/>
        <w:jc w:val="both"/>
        <w:rPr>
          <w:rFonts w:ascii="Arial" w:hAnsi="Arial"/>
          <w:sz w:val="28"/>
        </w:rPr>
      </w:pPr>
    </w:p>
    <w:p w:rsidR="00BA6961" w:rsidRDefault="00BA6961">
      <w:pPr>
        <w:pStyle w:val="a3"/>
        <w:jc w:val="both"/>
        <w:rPr>
          <w:rFonts w:ascii="Arial" w:hAnsi="Arial"/>
          <w:sz w:val="28"/>
        </w:rPr>
      </w:pPr>
    </w:p>
    <w:p w:rsidR="00BA6961" w:rsidRDefault="00BA6961">
      <w:pPr>
        <w:pStyle w:val="a3"/>
        <w:jc w:val="both"/>
        <w:rPr>
          <w:rFonts w:ascii="Arial" w:hAnsi="Arial"/>
          <w:sz w:val="28"/>
        </w:rPr>
      </w:pPr>
    </w:p>
    <w:p w:rsidR="00BA6961" w:rsidRDefault="00BA6961">
      <w:pPr>
        <w:pStyle w:val="a3"/>
        <w:jc w:val="both"/>
        <w:rPr>
          <w:rFonts w:ascii="Arial" w:hAnsi="Arial"/>
          <w:sz w:val="28"/>
        </w:rPr>
      </w:pPr>
    </w:p>
    <w:p w:rsidR="00BA6961" w:rsidRDefault="00BA6961">
      <w:pPr>
        <w:pStyle w:val="a3"/>
        <w:jc w:val="both"/>
        <w:rPr>
          <w:rFonts w:ascii="Arial" w:hAnsi="Arial"/>
          <w:sz w:val="28"/>
        </w:rPr>
      </w:pPr>
    </w:p>
    <w:p w:rsidR="00BA6961" w:rsidRDefault="00BA6961">
      <w:pPr>
        <w:pStyle w:val="a3"/>
        <w:jc w:val="both"/>
        <w:rPr>
          <w:rFonts w:ascii="Arial" w:hAnsi="Arial"/>
          <w:sz w:val="28"/>
        </w:rPr>
      </w:pPr>
    </w:p>
    <w:p w:rsidR="00BA6961" w:rsidRDefault="00BA6961">
      <w:pPr>
        <w:pStyle w:val="a3"/>
        <w:jc w:val="both"/>
        <w:rPr>
          <w:rFonts w:ascii="Arial" w:hAnsi="Arial"/>
          <w:sz w:val="28"/>
        </w:rPr>
      </w:pPr>
    </w:p>
    <w:p w:rsidR="00BA6961" w:rsidRDefault="00BA6961">
      <w:pPr>
        <w:pStyle w:val="a3"/>
        <w:jc w:val="both"/>
        <w:rPr>
          <w:rFonts w:ascii="Arial" w:hAnsi="Arial"/>
          <w:sz w:val="28"/>
        </w:rPr>
      </w:pPr>
    </w:p>
    <w:p w:rsidR="00BA6961" w:rsidRDefault="00BA6961">
      <w:pPr>
        <w:pStyle w:val="a3"/>
        <w:rPr>
          <w:rFonts w:ascii="Arial" w:hAnsi="Arial"/>
          <w:sz w:val="28"/>
        </w:rPr>
      </w:pPr>
    </w:p>
    <w:p w:rsidR="00BA6961" w:rsidRDefault="0085798C">
      <w:pPr>
        <w:pStyle w:val="a3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5</w:t>
      </w:r>
      <w:bookmarkStart w:id="0" w:name="_GoBack"/>
      <w:bookmarkEnd w:id="0"/>
    </w:p>
    <w:sectPr w:rsidR="00BA6961" w:rsidSect="00BA696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961"/>
    <w:rsid w:val="0085798C"/>
    <w:rsid w:val="00BA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A6961"/>
  </w:style>
  <w:style w:type="paragraph" w:styleId="10">
    <w:name w:val="heading 1"/>
    <w:next w:val="a"/>
    <w:link w:val="11"/>
    <w:uiPriority w:val="9"/>
    <w:qFormat/>
    <w:rsid w:val="00BA696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A696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A696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A696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A696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A6961"/>
  </w:style>
  <w:style w:type="paragraph" w:styleId="21">
    <w:name w:val="toc 2"/>
    <w:next w:val="a"/>
    <w:link w:val="22"/>
    <w:uiPriority w:val="39"/>
    <w:rsid w:val="00BA696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A696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A696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A696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A696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A69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A696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A6961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BA6961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3"/>
    <w:rsid w:val="00BA6961"/>
  </w:style>
  <w:style w:type="paragraph" w:styleId="a3">
    <w:name w:val="No Spacing"/>
    <w:link w:val="a4"/>
    <w:rsid w:val="00BA6961"/>
    <w:pPr>
      <w:spacing w:after="0" w:line="240" w:lineRule="auto"/>
    </w:pPr>
  </w:style>
  <w:style w:type="character" w:customStyle="1" w:styleId="a4">
    <w:name w:val="Без интервала Знак"/>
    <w:link w:val="a3"/>
    <w:rsid w:val="00BA6961"/>
  </w:style>
  <w:style w:type="paragraph" w:styleId="31">
    <w:name w:val="toc 3"/>
    <w:next w:val="a"/>
    <w:link w:val="32"/>
    <w:uiPriority w:val="39"/>
    <w:rsid w:val="00BA696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A696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A696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A6961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BA6961"/>
    <w:rPr>
      <w:color w:val="0000FF"/>
      <w:u w:val="single"/>
    </w:rPr>
  </w:style>
  <w:style w:type="character" w:styleId="a5">
    <w:name w:val="Hyperlink"/>
    <w:link w:val="13"/>
    <w:rsid w:val="00BA6961"/>
    <w:rPr>
      <w:color w:val="0000FF"/>
      <w:u w:val="single"/>
    </w:rPr>
  </w:style>
  <w:style w:type="paragraph" w:customStyle="1" w:styleId="Footnote">
    <w:name w:val="Footnote"/>
    <w:link w:val="Footnote0"/>
    <w:rsid w:val="00BA696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A696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A696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A696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A696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A696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A696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A696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A696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A696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A696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A696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BA6961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BA6961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BA696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BA696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A696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A6961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1625</Words>
  <Characters>9267</Characters>
  <Application>Microsoft Office Word</Application>
  <DocSecurity>0</DocSecurity>
  <Lines>77</Lines>
  <Paragraphs>21</Paragraphs>
  <ScaleCrop>false</ScaleCrop>
  <Company>Microsoft</Company>
  <LinksUpToDate>false</LinksUpToDate>
  <CharactersWithSpaces>10871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2023-05-12T11:16:00Z</dcterms:created>
  <dcterms:modified xsi:type="dcterms:W3CDTF">2023-05-12T11:16:00Z</dcterms:modified>
</cp:coreProperties>
</file>