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954" w:hanging="0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УТВЕРЖДЕН</w:t>
      </w:r>
    </w:p>
    <w:p>
      <w:pPr>
        <w:pStyle w:val="Normal"/>
        <w:ind w:left="595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r>
        <w:rPr>
          <w:sz w:val="24"/>
          <w:szCs w:val="24"/>
        </w:rPr>
        <w:t>приказом № 29 от 18.04.2024 г.</w:t>
      </w:r>
    </w:p>
    <w:p>
      <w:pPr>
        <w:pStyle w:val="Normal"/>
        <w:ind w:left="595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95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480" w:after="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 xml:space="preserve">ПОЛОЖЕНИЕ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о конфликте интересов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в муниципальном унитарном предприятии 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«Управляющая компания «Север»</w:t>
      </w:r>
    </w:p>
    <w:p>
      <w:pPr>
        <w:pStyle w:val="NoSpacing"/>
        <w:spacing w:before="480" w:after="0"/>
        <w:ind w:firstLine="709"/>
        <w:jc w:val="both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1. Общие положения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Положение о конфликте интересов в МУП «УК «Север» (далее – Положение) разработано в соответствии с положениями Федерального закона от 25.12.2008 № 273-ФЗ </w:t>
        <w:br/>
        <w:t>«О противодействии коррупции».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1.2. Настоящее Положение является внутренним документом МУП «УК «Север» (далее – Предприятие), основной целью которого является установление порядка выявления и урегулирования конфликтов интересов, возникающих у работников Предприятия в ходе выполнения ими трудовых обязанностей.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1.3. Под конфликтом интересов в настоящем Положении понимается ситуация, при которой личная заинтересованность (прямая или косвенная) работника Предприятия влияет или может повлиять на надлежащее, объективное и беспристрастное исполнение им трудовых (должностных) обязанностей.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Предприятия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Предприятия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1.4. Действие настоящего Положения распространяется на всех работников Предприятия вне зависимости от занимаемой должности и выполняемых функций.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1.5. Гражданин, поступающий на работу на Предприятие, обязан ознакомиться с настоящим Положением под подпись и соблюдать его в процессе трудовой деятельности. 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left="1134" w:hanging="425"/>
        <w:jc w:val="both"/>
        <w:rPr/>
      </w:pPr>
      <w:r>
        <w:rPr>
          <w:b/>
          <w:sz w:val="24"/>
          <w:szCs w:val="24"/>
        </w:rPr>
        <w:t>2. Основные принципы управления конфликтом интересов на Предприятии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В основу работы по управлению конфликтом интересов на предприятии положены следующие принципы: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обязательность раскрытия сведений о реальном или потенциальном конфликте интересов;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индивидуальное рассмотрение и оценка репутационных рисков для Предприятия при выявлении каждого конфликта интересов и его урегулирование;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конфиденциальность процесса раскрытия сведений о конфликте интересов и процесса его урегулирования;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соблюдение баланса интересов Предприятия и работника при урегулировании конфликта интересов;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Предприятием.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left="1276" w:hanging="567"/>
        <w:jc w:val="both"/>
        <w:rPr/>
      </w:pPr>
      <w:r>
        <w:rPr>
          <w:b/>
          <w:sz w:val="24"/>
          <w:szCs w:val="24"/>
        </w:rPr>
        <w:t>3. Порядок раскрытия конфликта интересов работником Предприятия и порядок его урегулирования, в том числе возможные способы разрешения возникшего конфликта интересов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3.1. В соответствии с условиями настоящего Положения устанавливаются следующие виды раскрытия конфликта интересов: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раскрытие сведений о конфликте интересов при приеме на работу;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раскрытие сведений о конфликте интересов при переводе на новую должность;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разовое раскрытие сведений по мере возникновения ситуаций конфликта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раскрытие сведений о конфликте интересов в ходе заполнения декларации о конфликте интересов.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3.2. Раскрытие конфликта интересов осуществляется в письменной форме путем направления на имя директора Предприятия уведомления о возникновении личной заинтересованности при исполнении трудовых (должностных) обязанностей, которая приводит или может привести к конфликту интересов (далее – уведомление), по форме в соответствии с приложением № 1 к настоящему Положению.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К уведомлению могут прилагаться имеющиеся в распоряжении работника дополнительные материалы, подтверждающие факт возникновения личной заинтересованности при исполнении трудовых (должностных) обязанностей, которая приводит или может привести к конфликту интересов.</w:t>
      </w:r>
    </w:p>
    <w:p>
      <w:pPr>
        <w:pStyle w:val="Normal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Работник представляет уведомление лично, как только станет ему об этом известно, либо на следующий рабочий день, а в случае нахождения его вне места работы, не позднее одного рабочего дня, следующего за днем прибытия к месту работы.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3.3. Прием сведений о конфликте интересов осуществляет должностное лицо, ответственное за профилактику коррупционных и иных правонарушений на предприятии.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3.4. Указанное в пункте 3.2 настоящего Положения уведомление подлежит регистрации в день его поступления в журнале регистрации уведомлений работников МУП «УК «Север» о возникновении личной заинтересованности при исполнении трудовых (должностных) обязанностей, которая приводит или может привести к конфликту интересов (далее – журнал регистрации уведомлений).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Листы журнала регистрации уведомлений должны быть прошиты, пронумерованы и скреплены печатью Предприятия.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Копия уведомления с отметкой о регистрации выдается работнику на руки либо направляется по почте с уведомлением о получении.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3.5. Рассмотрение уведомлений осуществляется комиссией МУП «УК «Север» по </w:t>
      </w:r>
      <w:r>
        <w:rPr>
          <w:bCs/>
          <w:sz w:val="24"/>
          <w:szCs w:val="24"/>
        </w:rPr>
        <w:t xml:space="preserve">соблюдению требований к служебному поведению работников и </w:t>
      </w:r>
      <w:r>
        <w:rPr>
          <w:sz w:val="24"/>
          <w:szCs w:val="24"/>
        </w:rPr>
        <w:t xml:space="preserve">урегулированию конфликта интересов в соответствии с Положением о комиссии МУП «УК «Север» по </w:t>
      </w:r>
      <w:r>
        <w:rPr>
          <w:bCs/>
          <w:sz w:val="24"/>
          <w:szCs w:val="24"/>
        </w:rPr>
        <w:t xml:space="preserve">соблюдению требований к служебному поведению работников и </w:t>
      </w:r>
      <w:r>
        <w:rPr>
          <w:sz w:val="24"/>
          <w:szCs w:val="24"/>
        </w:rPr>
        <w:t>урегулированию конфликта интересов, утвержденным приказом Предприятия.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3.6. На Предприятии для работников, чьи должности включены в </w:t>
      </w:r>
      <w:r>
        <w:rPr>
          <w:rFonts w:cs="Calibri"/>
          <w:sz w:val="24"/>
          <w:szCs w:val="24"/>
        </w:rPr>
        <w:t>Перечень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 должностей, замещение которых связано с коррупционным риском,</w:t>
      </w:r>
      <w:r>
        <w:rPr>
          <w:sz w:val="24"/>
          <w:szCs w:val="24"/>
        </w:rPr>
        <w:t xml:space="preserve"> организуется ежегодное заполнение декларации о конфликте интересов.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Форма декларации о конфликте интересов и круг лиц, на которых распространяется требование заполнения декларации о конфликте интересов, определяются приказом Предприятия.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3.7. Предприятие берет на себя обязательство конфиденциального рассмотрения представленных сведений и урегулирования конфликта интересов и принимает меры, исключающие возможность свободного доступа третьих лиц к местам хранения уведомлений и материалов к ним.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3.8. Поступившая информация должна быть тщательно проверена должностным лицом, ответственным за профилактику коррупционных и иных правонарушений на Предприятии, с целью оценки серьезности возникающих для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Предприятия</w:t>
      </w:r>
      <w:r>
        <w:rPr>
          <w:sz w:val="24"/>
          <w:szCs w:val="24"/>
        </w:rPr>
        <w:t xml:space="preserve"> рисков и выбора наиболее подходящей формы урегулирования конфликта интересов.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3.9. По результатам проверки поступившей информации должно быть установлено является или не является возникшая (способная возникнуть) ситуация конфликтом интересов.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Ситуация, не являющаяся конфликтом интересов, не нуждается в специальных способах урегулирования.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3.10. В случае если конфликт интересов имеет место, то могут быть использованы следующие способы его разрешения: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ограничение доступа работника к конкретной информации, которая может затрагивать личные интересы работника;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добровольный отказ работника Предприятия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пересмотр и изменение трудовых (должностных) обязанностей работника;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перевод работника на должность, предусматривающую выполнение трудовых (должностных) обязанностей, не связанных с конфликтом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дополнительный контроль за принятием работником решений и совершением им действий, которые находятся или могут оказаться под влиянием конфликта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отказ работника от выгоды, своего личного интереса, порождающего конфликт с интересами Предприятия;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увольнение работника из Предприятия по инициативе работника;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(должностных) обязанностей.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3.11.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Предприятия.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left="1276" w:hanging="567"/>
        <w:jc w:val="both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4. Обязанности работников в связи с раскрытием и урегулированием конфликта интересов</w:t>
      </w:r>
    </w:p>
    <w:p>
      <w:pPr>
        <w:pStyle w:val="NoSpacing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Положением устанавливаются следующие обязанности работников в связи с раскрытием и урегулированием конфликта интересов:</w:t>
      </w:r>
    </w:p>
    <w:p>
      <w:pPr>
        <w:pStyle w:val="NoSpacing"/>
        <w:spacing w:lineRule="auto" w:line="360"/>
        <w:ind w:firstLine="709"/>
        <w:jc w:val="both"/>
        <w:rPr/>
      </w:pPr>
      <w:r>
        <w:rPr>
          <w:sz w:val="24"/>
          <w:szCs w:val="24"/>
        </w:rPr>
        <w:t>при выполнении своих трудовых (должностных) обязанностей руководствоваться интересами Предприятия – без учета своих личных интересов, интересов своих родственников и друзей;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избегать (по возможности) ситуаций и обстоятельств, которые могут привести к конфликту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раскрывать возникший (реальный) или потенциальный конфликт интересов;</w:t>
      </w:r>
    </w:p>
    <w:p>
      <w:pPr>
        <w:pStyle w:val="NoSpacing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содействовать у</w:t>
      </w:r>
      <w:bookmarkStart w:id="0" w:name="_GoBack"/>
      <w:bookmarkEnd w:id="0"/>
      <w:r>
        <w:rPr>
          <w:sz w:val="24"/>
          <w:szCs w:val="24"/>
        </w:rPr>
        <w:t>регулированию возникшего конфликта интересов.</w:t>
      </w:r>
    </w:p>
    <w:p>
      <w:pPr>
        <w:pStyle w:val="Normal"/>
        <w:widowControl w:val="false"/>
        <w:numPr>
          <w:ilvl w:val="0"/>
          <w:numId w:val="0"/>
        </w:numPr>
        <w:ind w:firstLine="851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ind w:firstLine="851"/>
        <w:jc w:val="both"/>
        <w:outlineLvl w:val="1"/>
        <w:rPr/>
      </w:pPr>
      <w:r>
        <w:rPr>
          <w:b/>
          <w:sz w:val="24"/>
          <w:szCs w:val="24"/>
        </w:rPr>
        <w:t>5. Ответственность работников Предприятия</w:t>
      </w:r>
    </w:p>
    <w:p>
      <w:pPr>
        <w:pStyle w:val="Normal"/>
        <w:widowControl w:val="false"/>
        <w:numPr>
          <w:ilvl w:val="0"/>
          <w:numId w:val="0"/>
        </w:numPr>
        <w:ind w:firstLine="851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/>
      </w:pPr>
      <w:r>
        <w:rPr>
          <w:sz w:val="24"/>
          <w:szCs w:val="24"/>
        </w:rPr>
        <w:t>5.1. За несоблюдение настоящего Положения работник Предприятия может быть привлечен к дисциплинарной ответственности в соответствии с действующим законодательством.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/>
      </w:pPr>
      <w:r>
        <w:rPr>
          <w:sz w:val="24"/>
          <w:szCs w:val="24"/>
        </w:rPr>
        <w:t xml:space="preserve">5.2. В соответствии со статьей 192 Трудового кодекса Российской Федерации к работнику Предприятия могут быть применены следующие дисциплинарные взыскания: 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>
          <w:sz w:val="28"/>
          <w:szCs w:val="28"/>
        </w:rPr>
      </w:pPr>
      <w:r>
        <w:rPr>
          <w:sz w:val="24"/>
          <w:szCs w:val="24"/>
        </w:rPr>
        <w:t>а) замечание;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>
          <w:sz w:val="28"/>
          <w:szCs w:val="28"/>
        </w:rPr>
      </w:pPr>
      <w:r>
        <w:rPr>
          <w:sz w:val="24"/>
          <w:szCs w:val="24"/>
        </w:rPr>
        <w:t>б) выговор;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>
          <w:sz w:val="28"/>
          <w:szCs w:val="28"/>
        </w:rPr>
      </w:pPr>
      <w:r>
        <w:rPr>
          <w:sz w:val="24"/>
          <w:szCs w:val="24"/>
        </w:rPr>
        <w:t>в) увольнение по соответствующим основаниям.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firstLine="851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8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3"/>
        <w:gridCol w:w="5071"/>
      </w:tblGrid>
      <w:tr>
        <w:trPr>
          <w:trHeight w:val="4530" w:hRule="atLeast"/>
        </w:trPr>
        <w:tc>
          <w:tcPr>
            <w:tcW w:w="4783" w:type="dxa"/>
            <w:tcBorders/>
            <w:shd w:fill="auto" w:val="clear"/>
          </w:tcPr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071" w:type="dxa"/>
            <w:tcBorders/>
            <w:shd w:fill="auto" w:val="clear"/>
          </w:tcPr>
          <w:p>
            <w:pPr>
              <w:pStyle w:val="ConsPlusNonformat"/>
              <w:ind w:right="283"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Приложение № 1 </w:t>
            </w:r>
          </w:p>
          <w:p>
            <w:pPr>
              <w:pStyle w:val="ConsPlusNonformat"/>
              <w:ind w:right="28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ind w:right="283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 Положению </w:t>
            </w:r>
          </w:p>
          <w:p>
            <w:pPr>
              <w:pStyle w:val="ConsPlusNonformat"/>
              <w:ind w:right="283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ind w:right="283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nformat"/>
              <w:ind w:right="283" w:hanging="0"/>
              <w:jc w:val="both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  <w:t>Директору МУП «УК «Север»</w:t>
            </w:r>
          </w:p>
          <w:p>
            <w:pPr>
              <w:pStyle w:val="Normal"/>
              <w:ind w:right="28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</w:t>
            </w:r>
          </w:p>
          <w:p>
            <w:pPr>
              <w:pStyle w:val="Normal"/>
              <w:ind w:right="283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(Ф.И.О. (последнее – при наличии)</w:t>
            </w:r>
          </w:p>
          <w:p>
            <w:pPr>
              <w:pStyle w:val="Normal"/>
              <w:shd w:val="clear" w:color="auto" w:fill="FFFFFF"/>
              <w:ind w:right="283" w:firstLine="34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4"/>
                <w:szCs w:val="24"/>
              </w:rPr>
              <w:t>от ______________________________</w:t>
            </w:r>
          </w:p>
          <w:p>
            <w:pPr>
              <w:pStyle w:val="Normal"/>
              <w:shd w:val="clear" w:color="auto" w:fill="FFFFFF"/>
              <w:ind w:right="283" w:firstLine="34"/>
              <w:rPr>
                <w:color w:val="1A1A1A"/>
                <w:sz w:val="28"/>
                <w:szCs w:val="28"/>
              </w:rPr>
            </w:pPr>
            <w:r>
              <w:rPr>
                <w:color w:val="1A1A1A"/>
                <w:sz w:val="24"/>
                <w:szCs w:val="24"/>
              </w:rPr>
              <w:t>________________________________</w:t>
            </w:r>
          </w:p>
          <w:p>
            <w:pPr>
              <w:pStyle w:val="Normal"/>
              <w:shd w:val="clear" w:color="auto" w:fill="FFFFFF"/>
              <w:ind w:right="283" w:firstLine="34"/>
              <w:jc w:val="center"/>
              <w:rPr>
                <w:sz w:val="28"/>
                <w:szCs w:val="28"/>
              </w:rPr>
            </w:pPr>
            <w:r>
              <w:rPr>
                <w:color w:val="1A1A1A"/>
                <w:sz w:val="24"/>
                <w:szCs w:val="24"/>
              </w:rPr>
              <w:t>(Ф.И.О. (последнее – при наличии), должность работника)</w:t>
            </w:r>
          </w:p>
        </w:tc>
      </w:tr>
    </w:tbl>
    <w:p>
      <w:pPr>
        <w:pStyle w:val="Normal"/>
        <w:ind w:left="56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7" w:hanging="0"/>
        <w:jc w:val="center"/>
        <w:rPr>
          <w:b/>
          <w:b/>
          <w:sz w:val="26"/>
          <w:szCs w:val="26"/>
        </w:rPr>
      </w:pPr>
      <w:r>
        <w:rPr>
          <w:b/>
          <w:sz w:val="24"/>
          <w:szCs w:val="24"/>
        </w:rPr>
        <w:t>УВЕДОМЛЕНИЕ</w:t>
      </w:r>
    </w:p>
    <w:p>
      <w:pPr>
        <w:pStyle w:val="Normal"/>
        <w:ind w:left="567" w:hanging="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 xml:space="preserve">о возникновении личной заинтересованности при исполнении трудовых (должностных) обязанностей, которая приводит или может привести к конфликту интересов </w:t>
      </w:r>
    </w:p>
    <w:p>
      <w:pPr>
        <w:pStyle w:val="Normal"/>
        <w:spacing w:lineRule="exact" w:line="360" w:before="480" w:after="0"/>
        <w:ind w:firstLine="709"/>
        <w:jc w:val="both"/>
        <w:rPr>
          <w:color w:val="1A1A1A"/>
          <w:sz w:val="28"/>
          <w:szCs w:val="28"/>
        </w:rPr>
      </w:pPr>
      <w:r>
        <w:rPr>
          <w:color w:val="1A1A1A"/>
          <w:sz w:val="24"/>
          <w:szCs w:val="24"/>
        </w:rPr>
        <w:t>Уведомляю о возникновении у меня личной заинтересованности при исполнении трудовых (должностных) обязанностей, которая приводит или может привести к конфликту интересов (нужное подчеркнуть).</w:t>
      </w:r>
    </w:p>
    <w:p>
      <w:pPr>
        <w:pStyle w:val="Normal"/>
        <w:spacing w:lineRule="exact" w:line="360"/>
        <w:ind w:firstLine="709"/>
        <w:jc w:val="both"/>
        <w:rPr>
          <w:color w:val="1A1A1A"/>
          <w:sz w:val="28"/>
          <w:szCs w:val="28"/>
        </w:rPr>
      </w:pPr>
      <w:r>
        <w:rPr>
          <w:color w:val="1A1A1A"/>
          <w:sz w:val="24"/>
          <w:szCs w:val="24"/>
        </w:rPr>
        <w:t>Обстоятельства, являющиеся основанием возникновения личной заинтересованности:</w:t>
      </w:r>
      <w:r>
        <w:rPr>
          <w:color w:val="1A1A1A"/>
          <w:sz w:val="28"/>
          <w:szCs w:val="28"/>
        </w:rPr>
        <w:t xml:space="preserve"> _________________________________________________________________</w:t>
      </w:r>
    </w:p>
    <w:p>
      <w:pPr>
        <w:pStyle w:val="Normal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ind w:firstLine="709"/>
        <w:jc w:val="both"/>
        <w:rPr>
          <w:color w:val="1A1A1A"/>
          <w:sz w:val="28"/>
          <w:szCs w:val="28"/>
        </w:rPr>
      </w:pPr>
      <w:r>
        <w:rPr>
          <w:color w:val="1A1A1A"/>
          <w:sz w:val="24"/>
          <w:szCs w:val="24"/>
        </w:rPr>
        <w:t>Трудовые (должностные) обязанности, на исполнение которых влияет или может повлиять заинтересованность:</w:t>
      </w:r>
    </w:p>
    <w:p>
      <w:pPr>
        <w:pStyle w:val="Normal"/>
        <w:shd w:val="clear" w:color="auto" w:fill="FFFFFF"/>
        <w:spacing w:lineRule="exact" w:line="36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ind w:firstLine="709"/>
        <w:jc w:val="both"/>
        <w:rPr>
          <w:color w:val="1A1A1A"/>
          <w:sz w:val="28"/>
          <w:szCs w:val="28"/>
        </w:rPr>
      </w:pPr>
      <w:r>
        <w:rPr>
          <w:color w:val="1A1A1A"/>
          <w:sz w:val="24"/>
          <w:szCs w:val="24"/>
        </w:rPr>
        <w:t>Предлагаемые меры по предотвращению или урегулированию конфликта интересов:</w:t>
      </w:r>
    </w:p>
    <w:p>
      <w:pPr>
        <w:pStyle w:val="Normal"/>
        <w:shd w:val="clear" w:color="auto" w:fill="FFFFFF"/>
        <w:spacing w:lineRule="exact" w:line="36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hd w:val="clear" w:color="auto" w:fill="FFFFFF"/>
        <w:spacing w:lineRule="exact" w:line="36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Намереваюсь (не намереваюсь) лично присутствовать на заседании комиссии </w:t>
      </w:r>
      <w:r>
        <w:rPr>
          <w:i/>
          <w:sz w:val="24"/>
          <w:szCs w:val="24"/>
        </w:rPr>
        <w:t>(наименование учреждения (организации)</w:t>
      </w:r>
      <w:r>
        <w:rPr>
          <w:sz w:val="24"/>
          <w:szCs w:val="24"/>
        </w:rPr>
        <w:t xml:space="preserve"> по </w:t>
      </w:r>
      <w:r>
        <w:rPr>
          <w:bCs/>
          <w:sz w:val="24"/>
          <w:szCs w:val="24"/>
        </w:rPr>
        <w:t xml:space="preserve">соблюдению требований к служебному поведению работников и </w:t>
      </w:r>
      <w:r>
        <w:rPr>
          <w:sz w:val="24"/>
          <w:szCs w:val="24"/>
        </w:rPr>
        <w:t>урегулированию конфликта интересов.</w:t>
      </w:r>
    </w:p>
    <w:p>
      <w:pPr>
        <w:pStyle w:val="Normal"/>
        <w:ind w:firstLine="709"/>
        <w:jc w:val="both"/>
        <w:rPr/>
      </w:pPr>
      <w:r>
        <w:rPr/>
      </w:r>
    </w:p>
    <w:tbl>
      <w:tblPr>
        <w:tblW w:w="9547" w:type="dxa"/>
        <w:jc w:val="left"/>
        <w:tblInd w:w="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627"/>
        <w:gridCol w:w="273"/>
        <w:gridCol w:w="2544"/>
        <w:gridCol w:w="475"/>
        <w:gridCol w:w="2628"/>
      </w:tblGrid>
      <w:tr>
        <w:trPr/>
        <w:tc>
          <w:tcPr>
            <w:tcW w:w="3627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 20___ г.</w:t>
            </w:r>
          </w:p>
        </w:tc>
        <w:tc>
          <w:tcPr>
            <w:tcW w:w="273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4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5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8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627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3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44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18"/>
              </w:rPr>
            </w:pPr>
            <w:r>
              <w:rPr>
                <w:sz w:val="24"/>
                <w:szCs w:val="24"/>
              </w:rPr>
              <w:t>(подпись лица, представившего уведомление)</w:t>
            </w:r>
          </w:p>
        </w:tc>
        <w:tc>
          <w:tcPr>
            <w:tcW w:w="475" w:type="dxa"/>
            <w:tcBorders/>
            <w:shd w:color="auto" w:fill="auto" w:val="clear"/>
          </w:tcPr>
          <w:p>
            <w:pPr>
              <w:pStyle w:val="Normal"/>
              <w:spacing w:before="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имя, отчество (последнее – при наличии) лица, представившего уведомление)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exact" w:line="360"/>
        <w:jc w:val="both"/>
        <w:rPr>
          <w:sz w:val="24"/>
          <w:szCs w:val="24"/>
        </w:rPr>
      </w:pPr>
      <w:r>
        <w:rPr>
          <w:sz w:val="24"/>
          <w:szCs w:val="24"/>
        </w:rPr>
        <w:t>Регистрационный номер в журнале регистрации уведомлений: ______________</w:t>
        <w:br/>
      </w:r>
    </w:p>
    <w:tbl>
      <w:tblPr>
        <w:tblW w:w="95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579"/>
        <w:gridCol w:w="277"/>
        <w:gridCol w:w="2602"/>
        <w:gridCol w:w="493"/>
        <w:gridCol w:w="2619"/>
      </w:tblGrid>
      <w:tr>
        <w:trPr/>
        <w:tc>
          <w:tcPr>
            <w:tcW w:w="3579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 20___ г.</w:t>
            </w:r>
          </w:p>
        </w:tc>
        <w:tc>
          <w:tcPr>
            <w:tcW w:w="277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02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3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19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579" w:type="dxa"/>
            <w:tcBorders/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(дата регистрации уведомления)</w:t>
            </w:r>
          </w:p>
        </w:tc>
        <w:tc>
          <w:tcPr>
            <w:tcW w:w="277" w:type="dxa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02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18"/>
              </w:rPr>
            </w:pPr>
            <w:r>
              <w:rPr>
                <w:sz w:val="24"/>
                <w:szCs w:val="24"/>
              </w:rPr>
              <w:t>(подпись работника, зарегистрировавшего уведомление)</w:t>
            </w:r>
          </w:p>
        </w:tc>
        <w:tc>
          <w:tcPr>
            <w:tcW w:w="493" w:type="dxa"/>
            <w:tcBorders/>
            <w:shd w:color="auto" w:fill="auto" w:val="clear"/>
          </w:tcPr>
          <w:p>
            <w:pPr>
              <w:pStyle w:val="Normal"/>
              <w:spacing w:before="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19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имя, отчество (последнее – при наличии) работника, зарегистрировавшего уведомление)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851" w:header="709" w:top="1418" w:footer="57" w:bottom="1134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214" w:type="dxa"/>
        <w:jc w:val="left"/>
        <w:tblInd w:w="59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4"/>
      </w:tblGrid>
      <w:tr>
        <w:trPr/>
        <w:tc>
          <w:tcPr>
            <w:tcW w:w="9214" w:type="dxa"/>
            <w:tcBorders/>
            <w:shd w:color="auto" w:fill="auto" w:val="clear"/>
          </w:tcPr>
          <w:p>
            <w:pPr>
              <w:pStyle w:val="Normal"/>
              <w:ind w:left="6696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Приложение № </w:t>
            </w:r>
            <w:r>
              <w:rPr>
                <w:bCs/>
                <w:sz w:val="28"/>
                <w:szCs w:val="28"/>
                <w:lang w:val="en-US"/>
              </w:rPr>
              <w:t>2</w:t>
            </w:r>
          </w:p>
          <w:p>
            <w:pPr>
              <w:pStyle w:val="Normal"/>
              <w:ind w:left="6696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ConsPlusNonformat"/>
              <w:ind w:left="669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 Положению </w:t>
            </w:r>
          </w:p>
        </w:tc>
      </w:tr>
    </w:tbl>
    <w:p>
      <w:pPr>
        <w:pStyle w:val="Normal"/>
        <w:spacing w:before="480" w:after="0"/>
        <w:ind w:left="567" w:right="536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480" w:after="0"/>
        <w:ind w:left="567" w:right="536" w:hanging="0"/>
        <w:jc w:val="center"/>
        <w:rPr/>
      </w:pPr>
      <w:r>
        <w:rPr>
          <w:b/>
          <w:bCs/>
          <w:sz w:val="28"/>
          <w:szCs w:val="28"/>
        </w:rPr>
        <w:t xml:space="preserve">ЖУРНАЛ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регистрации уведомлений работников</w:t>
      </w:r>
      <w:r>
        <w:rPr>
          <w:b/>
          <w:bCs/>
          <w:i w:val="false"/>
          <w:iCs w:val="false"/>
          <w:sz w:val="28"/>
          <w:szCs w:val="28"/>
        </w:rPr>
        <w:t xml:space="preserve"> МУП «УК «Север»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i w:val="false"/>
          <w:iCs w:val="false"/>
          <w:sz w:val="28"/>
          <w:szCs w:val="28"/>
        </w:rPr>
        <w:t>о возн</w:t>
      </w:r>
      <w:r>
        <w:rPr>
          <w:b/>
          <w:bCs/>
          <w:sz w:val="28"/>
          <w:szCs w:val="28"/>
        </w:rPr>
        <w:t xml:space="preserve">икновении личной заинтересованности при исполнении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трудовых (должностных) обязанностей,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которая приводит или может привести к конфликту интересов</w:t>
      </w:r>
    </w:p>
    <w:p>
      <w:pPr>
        <w:pStyle w:val="Normal"/>
        <w:spacing w:before="0" w:after="480"/>
        <w:ind w:left="567" w:right="536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Style w:val="af2"/>
        <w:tblW w:w="16479" w:type="dxa"/>
        <w:jc w:val="left"/>
        <w:tblInd w:w="-83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"/>
        <w:gridCol w:w="2637"/>
        <w:gridCol w:w="1561"/>
        <w:gridCol w:w="1987"/>
        <w:gridCol w:w="1411"/>
        <w:gridCol w:w="1"/>
        <w:gridCol w:w="1961"/>
        <w:gridCol w:w="1536"/>
        <w:gridCol w:w="1587"/>
        <w:gridCol w:w="3"/>
        <w:gridCol w:w="3344"/>
      </w:tblGrid>
      <w:tr>
        <w:trPr>
          <w:trHeight w:val="675" w:hRule="atLeast"/>
        </w:trPr>
        <w:tc>
          <w:tcPr>
            <w:tcW w:w="449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0" w:hanging="0"/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№ </w:t>
            </w:r>
          </w:p>
          <w:p>
            <w:pPr>
              <w:pStyle w:val="Normal"/>
              <w:spacing w:lineRule="auto" w:line="240" w:before="0" w:after="480"/>
              <w:ind w:left="0" w:hanging="0"/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п/п</w:t>
            </w:r>
          </w:p>
        </w:tc>
        <w:tc>
          <w:tcPr>
            <w:tcW w:w="26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Регистрационный номер уведомления</w:t>
            </w:r>
          </w:p>
        </w:tc>
        <w:tc>
          <w:tcPr>
            <w:tcW w:w="156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0" w:firstLine="5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Дата регистрации уведомления</w:t>
            </w:r>
          </w:p>
        </w:tc>
        <w:tc>
          <w:tcPr>
            <w:tcW w:w="3399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Уведомление представлено</w:t>
            </w:r>
          </w:p>
        </w:tc>
        <w:tc>
          <w:tcPr>
            <w:tcW w:w="5087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Уведомление зарегистрировано</w:t>
            </w:r>
          </w:p>
        </w:tc>
        <w:tc>
          <w:tcPr>
            <w:tcW w:w="3344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Отметка о получении копии уведомления (подпись, дата) либо о направлении копии уведомления по почте</w:t>
            </w:r>
          </w:p>
        </w:tc>
      </w:tr>
      <w:tr>
        <w:trPr>
          <w:trHeight w:val="1152" w:hRule="atLeast"/>
        </w:trPr>
        <w:tc>
          <w:tcPr>
            <w:tcW w:w="449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26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156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198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 xml:space="preserve">фамилия, имя, отчество (последнее – 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при наличии)</w:t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должность</w:t>
            </w:r>
          </w:p>
        </w:tc>
        <w:tc>
          <w:tcPr>
            <w:tcW w:w="19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фамилия, имя, отчество (последнее – при наличии)</w:t>
            </w:r>
          </w:p>
        </w:tc>
        <w:tc>
          <w:tcPr>
            <w:tcW w:w="1536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5" w:hanging="0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должность</w:t>
            </w:r>
          </w:p>
        </w:tc>
        <w:tc>
          <w:tcPr>
            <w:tcW w:w="1587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left="0" w:firstLine="5"/>
              <w:jc w:val="center"/>
              <w:rPr>
                <w:bCs/>
                <w:sz w:val="24"/>
              </w:rPr>
            </w:pPr>
            <w:r>
              <w:rPr>
                <w:bCs/>
                <w:sz w:val="16"/>
                <w:szCs w:val="16"/>
              </w:rPr>
              <w:t>подпись</w:t>
            </w:r>
          </w:p>
        </w:tc>
        <w:tc>
          <w:tcPr>
            <w:tcW w:w="33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/>
        <w:tc>
          <w:tcPr>
            <w:tcW w:w="449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2637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561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987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96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536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1587" w:type="dxa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</w:r>
          </w:p>
        </w:tc>
        <w:tc>
          <w:tcPr>
            <w:tcW w:w="33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480"/>
              <w:ind w:hanging="3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</w:tbl>
    <w:p>
      <w:pPr>
        <w:pStyle w:val="Normal"/>
        <w:spacing w:before="720" w:after="0"/>
        <w:ind w:left="-567" w:right="-598" w:hanging="0"/>
        <w:jc w:val="center"/>
        <w:rPr/>
      </w:pPr>
      <w:r>
        <w:rPr/>
      </w:r>
    </w:p>
    <w:sectPr>
      <w:headerReference w:type="default" r:id="rId4"/>
      <w:footerReference w:type="default" r:id="rId5"/>
      <w:type w:val="nextPage"/>
      <w:pgSz w:orient="landscape" w:w="16838" w:h="11906"/>
      <w:pgMar w:left="1134" w:right="1418" w:header="0" w:top="170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10781284"/>
    </w:sdtPr>
    <w:sdtContent>
      <w:p>
        <w:pPr>
          <w:pStyle w:val="Style27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7</w:t>
        </w:r>
        <w:r>
          <w:rPr>
            <w:sz w:val="28"/>
            <w:szCs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48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3"/>
    <w:uiPriority w:val="99"/>
    <w:semiHidden/>
    <w:qFormat/>
    <w:rsid w:val="00072c5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72c5f"/>
    <w:rPr>
      <w:vertAlign w:val="superscript"/>
    </w:rPr>
  </w:style>
  <w:style w:type="character" w:styleId="Style16" w:customStyle="1">
    <w:name w:val="Текст выноски Знак"/>
    <w:basedOn w:val="DefaultParagraphFont"/>
    <w:link w:val="a6"/>
    <w:uiPriority w:val="99"/>
    <w:semiHidden/>
    <w:qFormat/>
    <w:rsid w:val="009f0287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link w:val="a8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a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с отступом Знак"/>
    <w:basedOn w:val="DefaultParagraphFont"/>
    <w:link w:val="ae"/>
    <w:qFormat/>
    <w:rsid w:val="00ca7044"/>
    <w:rPr>
      <w:rFonts w:ascii="Times New Roman" w:hAnsi="Times New Roman" w:eastAsia="Times New Roman" w:cs="Times New Roman"/>
      <w:sz w:val="28"/>
      <w:szCs w:val="20"/>
      <w:lang w:val="en-US" w:eastAsia="ru-RU"/>
    </w:rPr>
  </w:style>
  <w:style w:type="character" w:styleId="1" w:customStyle="1">
    <w:name w:val="Основной шрифт абзаца1"/>
    <w:qFormat/>
    <w:rsid w:val="00ae04ac"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Footnote Text"/>
    <w:basedOn w:val="Normal"/>
    <w:link w:val="a4"/>
    <w:uiPriority w:val="99"/>
    <w:semiHidden/>
    <w:unhideWhenUsed/>
    <w:rsid w:val="00072c5f"/>
    <w:pPr/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9f0287"/>
    <w:pPr/>
    <w:rPr>
      <w:rFonts w:ascii="Tahoma" w:hAnsi="Tahoma" w:cs="Tahoma"/>
      <w:sz w:val="16"/>
      <w:szCs w:val="16"/>
    </w:rPr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link w:val="a9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link w:val="ab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99"/>
    <w:qFormat/>
    <w:rsid w:val="00f82c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9" w:customStyle="1">
    <w:name w:val="Знак Знак Знак Знак Знак Знак Знак"/>
    <w:basedOn w:val="Normal"/>
    <w:qFormat/>
    <w:rsid w:val="006a11fd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Style30">
    <w:name w:val="Body Text Indent"/>
    <w:basedOn w:val="Normal"/>
    <w:link w:val="af"/>
    <w:rsid w:val="00ca7044"/>
    <w:pPr>
      <w:ind w:firstLine="720"/>
    </w:pPr>
    <w:rPr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65dc5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uiPriority w:val="99"/>
    <w:qFormat/>
    <w:rsid w:val="00b65dc5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3e89"/>
    <w:pPr>
      <w:spacing w:beforeAutospacing="1" w:afterAutospacing="1"/>
    </w:pPr>
    <w:rPr/>
  </w:style>
  <w:style w:type="paragraph" w:styleId="Standard" w:customStyle="1">
    <w:name w:val="Standard"/>
    <w:qFormat/>
    <w:rsid w:val="00b36a9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Nonformat" w:customStyle="1">
    <w:name w:val="ConsPlusNonformat"/>
    <w:uiPriority w:val="99"/>
    <w:qFormat/>
    <w:rsid w:val="008369b8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39"/>
    <w:rsid w:val="008369b8"/>
    <w:pPr>
      <w:spacing w:after="0" w:line="240" w:lineRule="auto"/>
      <w:jc w:val="both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C90DE-FC13-4889-8215-A10DA5EF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Application>LibreOffice/6.3.0.4$Windows_x86 LibreOffice_project/057fc023c990d676a43019934386b85b21a9ee99</Application>
  <Pages>8</Pages>
  <Words>1347</Words>
  <Characters>10786</Characters>
  <CharactersWithSpaces>12043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2022-04-01T13:22:00Z</dcterms:created>
  <dc:creator>Евгения И. Малыгина</dc:creator>
  <dc:description/>
  <dc:language>ru-RU</dc:language>
  <cp:lastModifiedBy/>
  <cp:lastPrinted>2024-04-27T08:55:55Z</cp:lastPrinted>
  <dcterms:modified xsi:type="dcterms:W3CDTF">2024-06-03T11:03:50Z</dcterms:modified>
  <cp:revision>404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