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ADF" w:rsidRDefault="00721ADF" w:rsidP="00721AD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УСТАВ</w:t>
      </w:r>
    </w:p>
    <w:p w:rsidR="00721ADF" w:rsidRDefault="00721ADF" w:rsidP="00721ADF">
      <w:pPr>
        <w:jc w:val="center"/>
        <w:rPr>
          <w:rStyle w:val="FontStyle12"/>
          <w:color w:val="000000"/>
          <w:sz w:val="28"/>
        </w:rPr>
      </w:pPr>
      <w:r>
        <w:rPr>
          <w:color w:val="000000"/>
          <w:sz w:val="28"/>
        </w:rPr>
        <w:t xml:space="preserve">Международной </w:t>
      </w:r>
      <w:r>
        <w:rPr>
          <w:rStyle w:val="FontStyle12"/>
          <w:color w:val="000000"/>
          <w:sz w:val="28"/>
        </w:rPr>
        <w:t xml:space="preserve">общественной организации </w:t>
      </w:r>
    </w:p>
    <w:p w:rsidR="00721ADF" w:rsidRDefault="00721ADF" w:rsidP="00721ADF">
      <w:pPr>
        <w:jc w:val="center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«Академия детско-юношеского туризма и краеведения</w:t>
      </w:r>
    </w:p>
    <w:p w:rsidR="00721ADF" w:rsidRDefault="00721ADF" w:rsidP="00721ADF">
      <w:pPr>
        <w:jc w:val="center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 xml:space="preserve">имени </w:t>
      </w:r>
      <w:proofErr w:type="gramStart"/>
      <w:r>
        <w:rPr>
          <w:rStyle w:val="FontStyle12"/>
          <w:color w:val="000000"/>
          <w:sz w:val="28"/>
        </w:rPr>
        <w:t>А.А</w:t>
      </w:r>
      <w:proofErr w:type="gramEnd"/>
      <w:r>
        <w:rPr>
          <w:rStyle w:val="FontStyle12"/>
          <w:color w:val="000000"/>
          <w:sz w:val="28"/>
        </w:rPr>
        <w:t xml:space="preserve"> Остапца-Свешникова»</w:t>
      </w:r>
    </w:p>
    <w:p w:rsidR="00D06123" w:rsidRPr="00BC21A1" w:rsidRDefault="00721ADF" w:rsidP="00721ADF">
      <w:pPr>
        <w:jc w:val="center"/>
        <w:rPr>
          <w:color w:val="FF0000"/>
          <w:sz w:val="36"/>
          <w:szCs w:val="36"/>
        </w:rPr>
      </w:pPr>
      <w:r w:rsidRPr="00BC21A1">
        <w:rPr>
          <w:color w:val="FF0000"/>
          <w:sz w:val="36"/>
          <w:szCs w:val="36"/>
        </w:rPr>
        <w:t>(новая редакци</w:t>
      </w:r>
      <w:r w:rsidR="00BC21A1" w:rsidRPr="00BC21A1">
        <w:rPr>
          <w:color w:val="FF0000"/>
          <w:sz w:val="36"/>
          <w:szCs w:val="36"/>
        </w:rPr>
        <w:t xml:space="preserve">я 2022 года)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21ADF" w:rsidTr="00721ADF">
        <w:tc>
          <w:tcPr>
            <w:tcW w:w="7694" w:type="dxa"/>
          </w:tcPr>
          <w:p w:rsidR="00721ADF" w:rsidRDefault="00721ADF" w:rsidP="00721ADF">
            <w:pPr>
              <w:jc w:val="center"/>
            </w:pPr>
            <w:r>
              <w:t>Редакция 2014 года</w:t>
            </w:r>
          </w:p>
        </w:tc>
        <w:tc>
          <w:tcPr>
            <w:tcW w:w="7694" w:type="dxa"/>
          </w:tcPr>
          <w:p w:rsidR="00721ADF" w:rsidRDefault="00721ADF" w:rsidP="00721ADF">
            <w:pPr>
              <w:jc w:val="center"/>
            </w:pPr>
            <w:r>
              <w:t>Новая редакция</w:t>
            </w:r>
          </w:p>
        </w:tc>
      </w:tr>
      <w:tr w:rsidR="00721ADF" w:rsidTr="00B57375">
        <w:tc>
          <w:tcPr>
            <w:tcW w:w="15388" w:type="dxa"/>
            <w:gridSpan w:val="2"/>
          </w:tcPr>
          <w:p w:rsidR="00721ADF" w:rsidRDefault="00721ADF" w:rsidP="00721ADF">
            <w:pPr>
              <w:jc w:val="center"/>
            </w:pPr>
            <w:r>
              <w:t xml:space="preserve">п.3. </w:t>
            </w:r>
            <w:r>
              <w:rPr>
                <w:b/>
                <w:color w:val="000000"/>
                <w:sz w:val="28"/>
              </w:rPr>
              <w:t>Территориальная сфера деятельности «Академии»</w:t>
            </w:r>
          </w:p>
        </w:tc>
      </w:tr>
      <w:tr w:rsidR="00721ADF" w:rsidTr="00721ADF">
        <w:tc>
          <w:tcPr>
            <w:tcW w:w="7694" w:type="dxa"/>
          </w:tcPr>
          <w:p w:rsidR="00721ADF" w:rsidRPr="00721ADF" w:rsidRDefault="00721ADF" w:rsidP="00721ADF">
            <w:pPr>
              <w:numPr>
                <w:ilvl w:val="1"/>
                <w:numId w:val="1"/>
              </w:numPr>
              <w:ind w:left="0" w:firstLine="720"/>
              <w:jc w:val="both"/>
              <w:rPr>
                <w:color w:val="FF0000"/>
                <w:sz w:val="28"/>
              </w:rPr>
            </w:pPr>
            <w:r>
              <w:rPr>
                <w:b/>
              </w:rPr>
              <w:t xml:space="preserve">п.3.2. </w:t>
            </w:r>
            <w:r>
              <w:rPr>
                <w:color w:val="000000"/>
                <w:sz w:val="28"/>
              </w:rPr>
              <w:t xml:space="preserve">Местонахождение постоянно действующего руководящего органа </w:t>
            </w:r>
            <w:r>
              <w:rPr>
                <w:rStyle w:val="FontStyle12"/>
                <w:color w:val="000000"/>
                <w:sz w:val="28"/>
              </w:rPr>
              <w:t xml:space="preserve">«Академии» </w:t>
            </w:r>
            <w:r>
              <w:rPr>
                <w:color w:val="000000"/>
                <w:sz w:val="28"/>
              </w:rPr>
              <w:t xml:space="preserve">(Президиума): </w:t>
            </w:r>
            <w:r w:rsidRPr="00721ADF">
              <w:rPr>
                <w:color w:val="FF0000"/>
                <w:sz w:val="28"/>
              </w:rPr>
              <w:t>105568, Москва, ул. Челябинская, д. 5Б.</w:t>
            </w:r>
          </w:p>
          <w:p w:rsidR="00721ADF" w:rsidRDefault="00721ADF" w:rsidP="00721ADF">
            <w:pPr>
              <w:jc w:val="both"/>
            </w:pPr>
          </w:p>
        </w:tc>
        <w:tc>
          <w:tcPr>
            <w:tcW w:w="7694" w:type="dxa"/>
          </w:tcPr>
          <w:p w:rsidR="00721ADF" w:rsidRDefault="00721ADF" w:rsidP="00721ADF">
            <w:pPr>
              <w:jc w:val="both"/>
              <w:rPr>
                <w:b/>
                <w:color w:val="000000"/>
                <w:sz w:val="28"/>
              </w:rPr>
            </w:pPr>
            <w:r>
              <w:t xml:space="preserve">п.3. </w:t>
            </w:r>
            <w:r>
              <w:rPr>
                <w:b/>
                <w:color w:val="000000"/>
                <w:sz w:val="28"/>
              </w:rPr>
              <w:t>Территориальная сфера деятельности «Академии»</w:t>
            </w:r>
          </w:p>
          <w:p w:rsidR="00721ADF" w:rsidRDefault="00721ADF" w:rsidP="00721ADF">
            <w:r>
              <w:rPr>
                <w:b/>
              </w:rPr>
              <w:t xml:space="preserve">п.3.2. </w:t>
            </w:r>
            <w:r>
              <w:rPr>
                <w:color w:val="000000"/>
                <w:sz w:val="28"/>
              </w:rPr>
              <w:t xml:space="preserve">Местонахождение постоянно действующего руководящего органа </w:t>
            </w:r>
            <w:r>
              <w:rPr>
                <w:rStyle w:val="FontStyle12"/>
                <w:color w:val="000000"/>
                <w:sz w:val="28"/>
              </w:rPr>
              <w:t xml:space="preserve">«Академии» </w:t>
            </w:r>
            <w:r>
              <w:rPr>
                <w:color w:val="000000"/>
                <w:sz w:val="28"/>
              </w:rPr>
              <w:t xml:space="preserve">(Президиума): </w:t>
            </w:r>
            <w:r w:rsidRPr="00721ADF">
              <w:rPr>
                <w:color w:val="FF0000"/>
                <w:sz w:val="28"/>
              </w:rPr>
              <w:t>г.</w:t>
            </w:r>
            <w:r w:rsidRPr="00721ADF">
              <w:rPr>
                <w:color w:val="FF0000"/>
                <w:sz w:val="28"/>
              </w:rPr>
              <w:t xml:space="preserve"> Москва</w:t>
            </w:r>
          </w:p>
        </w:tc>
      </w:tr>
      <w:tr w:rsidR="00721ADF" w:rsidTr="00821D8E">
        <w:tc>
          <w:tcPr>
            <w:tcW w:w="15388" w:type="dxa"/>
            <w:gridSpan w:val="2"/>
          </w:tcPr>
          <w:p w:rsidR="00721ADF" w:rsidRDefault="00721ADF" w:rsidP="00721ADF">
            <w:pPr>
              <w:jc w:val="center"/>
            </w:pPr>
            <w:r>
              <w:rPr>
                <w:rStyle w:val="FontStyle14"/>
                <w:color w:val="000000"/>
                <w:sz w:val="28"/>
              </w:rPr>
              <w:t>12.</w:t>
            </w:r>
            <w:r>
              <w:rPr>
                <w:rStyle w:val="FontStyle14"/>
                <w:b w:val="0"/>
                <w:color w:val="000000"/>
                <w:sz w:val="28"/>
              </w:rPr>
              <w:t xml:space="preserve"> </w:t>
            </w:r>
            <w:r>
              <w:rPr>
                <w:rStyle w:val="FontStyle14"/>
                <w:color w:val="000000"/>
                <w:sz w:val="28"/>
              </w:rPr>
              <w:t>Структура и руководящие органы «Академии»</w:t>
            </w:r>
          </w:p>
        </w:tc>
      </w:tr>
      <w:tr w:rsidR="00721ADF" w:rsidTr="00722318">
        <w:trPr>
          <w:trHeight w:val="2460"/>
        </w:trPr>
        <w:tc>
          <w:tcPr>
            <w:tcW w:w="7694" w:type="dxa"/>
          </w:tcPr>
          <w:p w:rsidR="00721ADF" w:rsidRDefault="00721ADF" w:rsidP="00721ADF">
            <w:pPr>
              <w:ind w:firstLine="709"/>
              <w:jc w:val="both"/>
            </w:pPr>
            <w:r>
              <w:rPr>
                <w:color w:val="000000"/>
                <w:sz w:val="28"/>
              </w:rPr>
              <w:t xml:space="preserve">12.1. Высшим руководящим органом </w:t>
            </w:r>
            <w:r>
              <w:rPr>
                <w:rStyle w:val="FontStyle12"/>
                <w:color w:val="000000"/>
                <w:sz w:val="28"/>
              </w:rPr>
              <w:t>«Академии»</w:t>
            </w:r>
            <w:r>
              <w:rPr>
                <w:color w:val="000000"/>
                <w:sz w:val="28"/>
              </w:rPr>
              <w:t xml:space="preserve"> </w:t>
            </w:r>
            <w:r w:rsidRPr="00A70A6F">
              <w:rPr>
                <w:color w:val="000000"/>
                <w:sz w:val="28"/>
              </w:rPr>
              <w:t>является о</w:t>
            </w:r>
            <w:r>
              <w:rPr>
                <w:color w:val="000000"/>
                <w:sz w:val="28"/>
              </w:rPr>
              <w:t xml:space="preserve">бщее собрание членов </w:t>
            </w:r>
            <w:r>
              <w:rPr>
                <w:rStyle w:val="FontStyle12"/>
                <w:color w:val="000000"/>
                <w:sz w:val="28"/>
              </w:rPr>
              <w:t>«Академии»</w:t>
            </w:r>
            <w:r>
              <w:rPr>
                <w:color w:val="000000"/>
                <w:sz w:val="28"/>
              </w:rPr>
              <w:t xml:space="preserve"> (далее по тексту Устава – Общее собрание), которое собирается не реже одного раза в год.</w:t>
            </w:r>
          </w:p>
        </w:tc>
        <w:tc>
          <w:tcPr>
            <w:tcW w:w="7694" w:type="dxa"/>
          </w:tcPr>
          <w:p w:rsidR="00721ADF" w:rsidRDefault="00721AD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12.1. Высшим руководящим органом </w:t>
            </w:r>
            <w:r>
              <w:rPr>
                <w:rStyle w:val="FontStyle12"/>
                <w:color w:val="000000"/>
                <w:sz w:val="28"/>
              </w:rPr>
              <w:t>«Академии»</w:t>
            </w:r>
            <w:r>
              <w:rPr>
                <w:color w:val="000000"/>
                <w:sz w:val="28"/>
              </w:rPr>
              <w:t xml:space="preserve"> </w:t>
            </w:r>
            <w:r w:rsidRPr="00A70A6F">
              <w:rPr>
                <w:color w:val="000000"/>
                <w:sz w:val="28"/>
              </w:rPr>
              <w:t xml:space="preserve">является </w:t>
            </w:r>
            <w:r w:rsidRPr="00721ADF">
              <w:rPr>
                <w:color w:val="FF0000"/>
                <w:sz w:val="28"/>
              </w:rPr>
              <w:t>съезд</w:t>
            </w:r>
            <w:r>
              <w:rPr>
                <w:color w:val="000000"/>
                <w:sz w:val="28"/>
              </w:rPr>
              <w:t xml:space="preserve"> членов </w:t>
            </w:r>
            <w:r>
              <w:rPr>
                <w:rStyle w:val="FontStyle12"/>
                <w:color w:val="000000"/>
                <w:sz w:val="28"/>
              </w:rPr>
              <w:t>«Академии»</w:t>
            </w:r>
            <w:r>
              <w:rPr>
                <w:color w:val="000000"/>
                <w:sz w:val="28"/>
              </w:rPr>
              <w:t xml:space="preserve"> (далее по тексту Устава – </w:t>
            </w:r>
            <w:r w:rsidRPr="00721ADF">
              <w:rPr>
                <w:color w:val="FF0000"/>
                <w:sz w:val="28"/>
              </w:rPr>
              <w:t>Съезд</w:t>
            </w:r>
            <w:r>
              <w:rPr>
                <w:color w:val="000000"/>
                <w:sz w:val="28"/>
              </w:rPr>
              <w:t>), который собирается не реже одного раза в год.</w:t>
            </w:r>
          </w:p>
          <w:p w:rsidR="00722318" w:rsidRDefault="00722318" w:rsidP="00722318">
            <w:pPr>
              <w:pStyle w:val="1"/>
              <w:ind w:firstLine="560"/>
              <w:jc w:val="both"/>
              <w:rPr>
                <w:color w:val="FF0000"/>
              </w:rPr>
            </w:pPr>
            <w:r w:rsidRPr="00722318">
              <w:rPr>
                <w:color w:val="FF0000"/>
              </w:rPr>
              <w:t>Делегатами Съезда являются делегаты, избранные от региональных</w:t>
            </w:r>
            <w:r w:rsidRPr="00722318">
              <w:rPr>
                <w:color w:val="FF0000"/>
              </w:rPr>
              <w:t>/зарубежных филиалов Академии.</w:t>
            </w:r>
          </w:p>
          <w:p w:rsidR="00722318" w:rsidRDefault="00722318" w:rsidP="00722318">
            <w:pPr>
              <w:pStyle w:val="1"/>
              <w:ind w:firstLine="560"/>
              <w:jc w:val="both"/>
            </w:pPr>
            <w:r w:rsidRPr="00722318">
              <w:rPr>
                <w:color w:val="FF0000"/>
              </w:rPr>
              <w:t>От каждого регионального/зарубежн</w:t>
            </w:r>
            <w:r>
              <w:rPr>
                <w:color w:val="FF0000"/>
              </w:rPr>
              <w:t>ого</w:t>
            </w:r>
            <w:r w:rsidRPr="00722318">
              <w:rPr>
                <w:color w:val="FF0000"/>
              </w:rPr>
              <w:t xml:space="preserve"> филиал</w:t>
            </w:r>
            <w:r>
              <w:rPr>
                <w:color w:val="FF0000"/>
              </w:rPr>
              <w:t>а</w:t>
            </w:r>
            <w:r w:rsidRPr="00722318">
              <w:rPr>
                <w:color w:val="FF0000"/>
              </w:rPr>
              <w:t xml:space="preserve"> Академии на Съезд избирается один делегат</w:t>
            </w:r>
          </w:p>
        </w:tc>
      </w:tr>
      <w:tr w:rsidR="00721ADF" w:rsidTr="00721ADF">
        <w:tc>
          <w:tcPr>
            <w:tcW w:w="7694" w:type="dxa"/>
          </w:tcPr>
          <w:p w:rsidR="00721ADF" w:rsidRDefault="00722318" w:rsidP="00722318">
            <w:pPr>
              <w:ind w:firstLine="709"/>
              <w:jc w:val="both"/>
            </w:pPr>
            <w:r>
              <w:rPr>
                <w:color w:val="000000"/>
                <w:sz w:val="28"/>
              </w:rPr>
              <w:t>12.3. Общее собрание правомочно, если на нем присутствует более половины членов «Академии».</w:t>
            </w:r>
          </w:p>
        </w:tc>
        <w:tc>
          <w:tcPr>
            <w:tcW w:w="7694" w:type="dxa"/>
          </w:tcPr>
          <w:p w:rsidR="00721ADF" w:rsidRPr="00722318" w:rsidRDefault="00722318">
            <w:pPr>
              <w:rPr>
                <w:color w:val="FF0000"/>
                <w:sz w:val="28"/>
                <w:szCs w:val="28"/>
              </w:rPr>
            </w:pPr>
            <w:r w:rsidRPr="00722318">
              <w:rPr>
                <w:color w:val="FF0000"/>
                <w:sz w:val="28"/>
                <w:szCs w:val="28"/>
              </w:rPr>
              <w:t xml:space="preserve">12.3. Съезд является </w:t>
            </w:r>
            <w:r w:rsidRPr="00722318">
              <w:rPr>
                <w:sz w:val="28"/>
                <w:szCs w:val="28"/>
              </w:rPr>
              <w:t>правомочным, если на нем присутствует более половины</w:t>
            </w:r>
            <w:r w:rsidRPr="00722318">
              <w:rPr>
                <w:color w:val="FF0000"/>
                <w:sz w:val="28"/>
                <w:szCs w:val="28"/>
              </w:rPr>
              <w:t xml:space="preserve"> делегатов от </w:t>
            </w:r>
            <w:r w:rsidRPr="00722318">
              <w:rPr>
                <w:color w:val="FF0000"/>
                <w:sz w:val="28"/>
                <w:szCs w:val="28"/>
              </w:rPr>
              <w:t>региональных/зарубежных филиалов</w:t>
            </w:r>
            <w:r w:rsidRPr="00722318">
              <w:rPr>
                <w:color w:val="FF0000"/>
                <w:sz w:val="28"/>
                <w:szCs w:val="28"/>
              </w:rPr>
              <w:t xml:space="preserve"> «Академии».</w:t>
            </w:r>
          </w:p>
        </w:tc>
      </w:tr>
      <w:tr w:rsidR="00721ADF" w:rsidTr="00721ADF">
        <w:tc>
          <w:tcPr>
            <w:tcW w:w="7694" w:type="dxa"/>
          </w:tcPr>
          <w:p w:rsidR="00721ADF" w:rsidRDefault="00722318" w:rsidP="00722318">
            <w:pPr>
              <w:ind w:firstLine="709"/>
              <w:jc w:val="both"/>
            </w:pPr>
            <w:r>
              <w:rPr>
                <w:color w:val="000000"/>
                <w:sz w:val="28"/>
              </w:rPr>
              <w:t>12.3.1. Участие действительных членов «Академии» в заседании Общего собрания путем делегирования полномочий (по доверенности), заочного голосования равносильно личному присутствию на заседании.</w:t>
            </w:r>
          </w:p>
        </w:tc>
        <w:tc>
          <w:tcPr>
            <w:tcW w:w="7694" w:type="dxa"/>
          </w:tcPr>
          <w:p w:rsidR="00722318" w:rsidRPr="00722318" w:rsidRDefault="00722318" w:rsidP="0072231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12.3.1. Участие действительных членов «Академии» в заседании </w:t>
            </w:r>
            <w:r w:rsidRPr="00722318">
              <w:rPr>
                <w:color w:val="FF0000"/>
                <w:sz w:val="28"/>
              </w:rPr>
              <w:t>Съезда осуществляется</w:t>
            </w:r>
            <w:r>
              <w:rPr>
                <w:color w:val="000000"/>
                <w:sz w:val="28"/>
              </w:rPr>
              <w:t xml:space="preserve"> делегировани</w:t>
            </w:r>
            <w:r w:rsidRPr="00722318">
              <w:rPr>
                <w:color w:val="FF0000"/>
                <w:sz w:val="28"/>
              </w:rPr>
              <w:t>ем</w:t>
            </w:r>
            <w:r>
              <w:rPr>
                <w:color w:val="000000"/>
                <w:sz w:val="28"/>
              </w:rPr>
              <w:t xml:space="preserve"> полномочий </w:t>
            </w:r>
            <w:r w:rsidRPr="00722318">
              <w:rPr>
                <w:color w:val="FF0000"/>
                <w:sz w:val="28"/>
                <w:szCs w:val="28"/>
              </w:rPr>
              <w:t>делегат</w:t>
            </w:r>
            <w:r w:rsidRPr="00722318">
              <w:rPr>
                <w:color w:val="FF0000"/>
                <w:sz w:val="28"/>
                <w:szCs w:val="28"/>
              </w:rPr>
              <w:t>ам</w:t>
            </w:r>
            <w:r w:rsidRPr="00722318">
              <w:rPr>
                <w:color w:val="FF0000"/>
                <w:sz w:val="28"/>
                <w:szCs w:val="28"/>
              </w:rPr>
              <w:t>, избранны</w:t>
            </w:r>
            <w:r w:rsidRPr="00722318">
              <w:rPr>
                <w:color w:val="FF0000"/>
                <w:sz w:val="28"/>
                <w:szCs w:val="28"/>
              </w:rPr>
              <w:t>м</w:t>
            </w:r>
            <w:r w:rsidRPr="00722318">
              <w:rPr>
                <w:color w:val="FF0000"/>
                <w:sz w:val="28"/>
                <w:szCs w:val="28"/>
              </w:rPr>
              <w:t xml:space="preserve"> </w:t>
            </w:r>
            <w:r w:rsidRPr="00722318">
              <w:rPr>
                <w:color w:val="FF0000"/>
                <w:sz w:val="28"/>
                <w:szCs w:val="28"/>
              </w:rPr>
              <w:t>общи</w:t>
            </w:r>
            <w:r>
              <w:rPr>
                <w:color w:val="FF0000"/>
                <w:sz w:val="28"/>
                <w:szCs w:val="28"/>
              </w:rPr>
              <w:t>ми</w:t>
            </w:r>
            <w:r w:rsidRPr="00722318">
              <w:rPr>
                <w:color w:val="FF0000"/>
                <w:sz w:val="28"/>
                <w:szCs w:val="28"/>
              </w:rPr>
              <w:t xml:space="preserve"> собрания</w:t>
            </w:r>
            <w:r>
              <w:rPr>
                <w:color w:val="FF0000"/>
                <w:sz w:val="28"/>
                <w:szCs w:val="28"/>
              </w:rPr>
              <w:t>ми</w:t>
            </w:r>
            <w:r w:rsidRPr="00722318">
              <w:rPr>
                <w:color w:val="FF0000"/>
                <w:sz w:val="28"/>
                <w:szCs w:val="28"/>
              </w:rPr>
              <w:t xml:space="preserve"> региональных/зарубежных филиалов Академии</w:t>
            </w:r>
            <w:r w:rsidRPr="00722318">
              <w:rPr>
                <w:color w:val="000000"/>
                <w:sz w:val="28"/>
                <w:szCs w:val="28"/>
              </w:rPr>
              <w:t>.</w:t>
            </w:r>
          </w:p>
          <w:p w:rsidR="00721ADF" w:rsidRDefault="00721ADF"/>
        </w:tc>
      </w:tr>
      <w:tr w:rsidR="00721ADF" w:rsidTr="00721ADF">
        <w:tc>
          <w:tcPr>
            <w:tcW w:w="7694" w:type="dxa"/>
          </w:tcPr>
          <w:p w:rsidR="00721ADF" w:rsidRDefault="00722318" w:rsidP="00722318">
            <w:pPr>
              <w:ind w:firstLine="709"/>
              <w:jc w:val="both"/>
            </w:pPr>
            <w:r>
              <w:rPr>
                <w:color w:val="000000"/>
                <w:sz w:val="28"/>
              </w:rPr>
              <w:t xml:space="preserve">12.3.2. Решения Общего собрания принимаются большинством голосов членов «Академии», присутствующих на Общем собрании. </w:t>
            </w:r>
          </w:p>
        </w:tc>
        <w:tc>
          <w:tcPr>
            <w:tcW w:w="7694" w:type="dxa"/>
          </w:tcPr>
          <w:p w:rsidR="00721ADF" w:rsidRDefault="00722318" w:rsidP="00722318">
            <w:pPr>
              <w:ind w:firstLine="709"/>
              <w:jc w:val="both"/>
            </w:pPr>
            <w:r>
              <w:rPr>
                <w:color w:val="000000"/>
                <w:sz w:val="28"/>
              </w:rPr>
              <w:t xml:space="preserve">12.3.2. Решения </w:t>
            </w:r>
            <w:r>
              <w:rPr>
                <w:color w:val="FF0000"/>
                <w:sz w:val="28"/>
              </w:rPr>
              <w:t>Съезда</w:t>
            </w:r>
            <w:r w:rsidRPr="00722318">
              <w:rPr>
                <w:color w:val="FF0000"/>
                <w:sz w:val="28"/>
              </w:rPr>
              <w:t xml:space="preserve"> «Академии», </w:t>
            </w:r>
            <w:r>
              <w:rPr>
                <w:color w:val="000000"/>
                <w:sz w:val="28"/>
              </w:rPr>
              <w:t xml:space="preserve">принимаются большинством голосов делегатов </w:t>
            </w:r>
            <w:r w:rsidRPr="00722318">
              <w:rPr>
                <w:color w:val="FF0000"/>
                <w:sz w:val="28"/>
                <w:szCs w:val="28"/>
              </w:rPr>
              <w:t>региональных/зарубежных филиалов Академии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присутствующих </w:t>
            </w:r>
            <w:r>
              <w:rPr>
                <w:color w:val="FF0000"/>
                <w:sz w:val="28"/>
              </w:rPr>
              <w:t>Съезде</w:t>
            </w:r>
            <w:r>
              <w:rPr>
                <w:color w:val="000000"/>
                <w:sz w:val="28"/>
              </w:rPr>
              <w:t>.</w:t>
            </w:r>
          </w:p>
        </w:tc>
      </w:tr>
      <w:tr w:rsidR="00721ADF" w:rsidTr="00721ADF">
        <w:tc>
          <w:tcPr>
            <w:tcW w:w="7694" w:type="dxa"/>
          </w:tcPr>
          <w:p w:rsidR="00721ADF" w:rsidRDefault="00722318" w:rsidP="00722318">
            <w:pPr>
              <w:ind w:firstLine="709"/>
              <w:jc w:val="both"/>
            </w:pPr>
            <w:r>
              <w:rPr>
                <w:color w:val="000000"/>
                <w:sz w:val="28"/>
              </w:rPr>
              <w:lastRenderedPageBreak/>
              <w:t xml:space="preserve">12.3.3. Решения Общего собрания по вопросам исключительной компетенции Общего </w:t>
            </w:r>
            <w:proofErr w:type="gramStart"/>
            <w:r>
              <w:rPr>
                <w:color w:val="000000"/>
                <w:sz w:val="28"/>
              </w:rPr>
              <w:t>собрания  принимаются</w:t>
            </w:r>
            <w:proofErr w:type="gramEnd"/>
            <w:r>
              <w:rPr>
                <w:color w:val="000000"/>
                <w:sz w:val="28"/>
              </w:rPr>
              <w:t xml:space="preserve"> не менее 2/3 голосов от числа присутствующих на Общем собрании членов «Академии».</w:t>
            </w:r>
          </w:p>
        </w:tc>
        <w:tc>
          <w:tcPr>
            <w:tcW w:w="7694" w:type="dxa"/>
          </w:tcPr>
          <w:p w:rsidR="00721ADF" w:rsidRDefault="00722318">
            <w:r>
              <w:rPr>
                <w:color w:val="000000"/>
                <w:sz w:val="28"/>
              </w:rPr>
              <w:t xml:space="preserve">12.3.3. Решения </w:t>
            </w:r>
            <w:r>
              <w:rPr>
                <w:color w:val="FF0000"/>
                <w:sz w:val="28"/>
              </w:rPr>
              <w:t>Съезда</w:t>
            </w:r>
            <w:r w:rsidRPr="00722318">
              <w:rPr>
                <w:color w:val="FF0000"/>
                <w:sz w:val="28"/>
              </w:rPr>
              <w:t xml:space="preserve"> «Академии»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по вопросам исключительной компетенции </w:t>
            </w:r>
            <w:r>
              <w:rPr>
                <w:color w:val="FF0000"/>
                <w:sz w:val="28"/>
              </w:rPr>
              <w:t>Съезда</w:t>
            </w:r>
            <w:r w:rsidRPr="00722318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принимаются не менее 2/3 голосов от числа присутствующих на </w:t>
            </w:r>
            <w:r>
              <w:rPr>
                <w:color w:val="FF0000"/>
                <w:sz w:val="28"/>
              </w:rPr>
              <w:t>Съезд</w:t>
            </w:r>
            <w:r w:rsidRPr="00722318"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делегатов</w:t>
            </w:r>
            <w:r>
              <w:rPr>
                <w:color w:val="000000"/>
                <w:sz w:val="28"/>
              </w:rPr>
              <w:t>.</w:t>
            </w:r>
          </w:p>
        </w:tc>
      </w:tr>
      <w:tr w:rsidR="00722318" w:rsidTr="00721ADF">
        <w:tc>
          <w:tcPr>
            <w:tcW w:w="7694" w:type="dxa"/>
          </w:tcPr>
          <w:p w:rsidR="001E6C97" w:rsidRDefault="001E6C97" w:rsidP="001E6C97">
            <w:pPr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12.4. Письменное уведомление о проведении Общего собрания «Академии» с указанием даты, времени, места и повестки дня должно быть направлено каждому члену «Академии» не позднее, чем за 30 дней до даты его проведения заказным письмом, факсом, письмом по электронной почте. </w:t>
            </w:r>
            <w:r w:rsidRPr="00E64737">
              <w:rPr>
                <w:color w:val="000000"/>
                <w:sz w:val="28"/>
              </w:rPr>
              <w:t>Указанная информация дублируется сообщением на официальном сайте «Академии». К уведомлению прилагаются необходимые документы, связанные с повесткой дня. Повестка дня Общего собрания «Академии» не может быть изменена после рассылки уведомлений.</w:t>
            </w:r>
          </w:p>
          <w:p w:rsidR="00722318" w:rsidRDefault="00722318"/>
        </w:tc>
        <w:tc>
          <w:tcPr>
            <w:tcW w:w="7694" w:type="dxa"/>
          </w:tcPr>
          <w:p w:rsidR="00722318" w:rsidRDefault="001E6C97" w:rsidP="001E6C97">
            <w:pPr>
              <w:ind w:firstLine="709"/>
              <w:jc w:val="both"/>
            </w:pPr>
            <w:r>
              <w:rPr>
                <w:color w:val="000000"/>
                <w:sz w:val="28"/>
              </w:rPr>
              <w:t xml:space="preserve">12.4. Письменное уведомление о проведении </w:t>
            </w:r>
            <w:r>
              <w:rPr>
                <w:color w:val="FF0000"/>
                <w:sz w:val="28"/>
              </w:rPr>
              <w:t>Съезда</w:t>
            </w:r>
            <w:r w:rsidRPr="001E6C97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«Академии» с указанием даты, времени, места и повестки дня должно быть направлено </w:t>
            </w:r>
            <w:r>
              <w:rPr>
                <w:color w:val="FF0000"/>
                <w:sz w:val="28"/>
              </w:rPr>
              <w:t>в каждый региональный/зарубежный филиал</w:t>
            </w:r>
            <w:r>
              <w:rPr>
                <w:color w:val="000000"/>
                <w:sz w:val="28"/>
              </w:rPr>
              <w:t xml:space="preserve"> «Академии», </w:t>
            </w:r>
            <w:r w:rsidRPr="001E6C97">
              <w:rPr>
                <w:color w:val="FF0000"/>
                <w:sz w:val="28"/>
              </w:rPr>
              <w:t>всем действительным и Почетным членам «Академии»,</w:t>
            </w:r>
            <w:r>
              <w:rPr>
                <w:color w:val="000000"/>
                <w:sz w:val="28"/>
              </w:rPr>
              <w:t xml:space="preserve"> не позднее, чем за 30 дней до даты его проведения заказным письмом, факсом, письмом по электронной почте. </w:t>
            </w:r>
            <w:r w:rsidRPr="00E64737">
              <w:rPr>
                <w:color w:val="000000"/>
                <w:sz w:val="28"/>
              </w:rPr>
              <w:t>Указанная информация дублируется сообщением на официальном сайте «Академии»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 страницах «Академии в социальных сетях</w:t>
            </w:r>
            <w:r w:rsidRPr="00E64737">
              <w:rPr>
                <w:color w:val="000000"/>
                <w:sz w:val="28"/>
              </w:rPr>
              <w:t xml:space="preserve">. К уведомлению прилагаются необходимые документы, связанные с повесткой дня. Повестка дня </w:t>
            </w:r>
            <w:r w:rsidRPr="001E6C97">
              <w:rPr>
                <w:color w:val="FF0000"/>
                <w:sz w:val="28"/>
              </w:rPr>
              <w:t>Съезда</w:t>
            </w:r>
            <w:r w:rsidRPr="00E64737">
              <w:rPr>
                <w:color w:val="000000"/>
                <w:sz w:val="28"/>
              </w:rPr>
              <w:t xml:space="preserve"> «Академии» не может быть изменена после рассылки уведомлений.</w:t>
            </w:r>
          </w:p>
        </w:tc>
      </w:tr>
      <w:tr w:rsidR="00722318" w:rsidTr="00721ADF">
        <w:tc>
          <w:tcPr>
            <w:tcW w:w="7694" w:type="dxa"/>
          </w:tcPr>
          <w:p w:rsidR="00722318" w:rsidRDefault="001E6C97" w:rsidP="001E6C97">
            <w:pPr>
              <w:ind w:firstLine="709"/>
              <w:jc w:val="both"/>
            </w:pPr>
            <w:r>
              <w:rPr>
                <w:color w:val="000000"/>
                <w:sz w:val="28"/>
              </w:rPr>
              <w:t>12.5. В повестку дня Общего собрания «Академии» включаются вопросы, предложенные для рассмотрения Президентом «Академии», Президиумом «Академии» и/или Ревизионной комиссии «Академии».</w:t>
            </w:r>
          </w:p>
        </w:tc>
        <w:tc>
          <w:tcPr>
            <w:tcW w:w="7694" w:type="dxa"/>
          </w:tcPr>
          <w:p w:rsidR="00722318" w:rsidRDefault="001E6C97" w:rsidP="001E6C97">
            <w:pPr>
              <w:ind w:firstLine="709"/>
              <w:jc w:val="both"/>
            </w:pPr>
            <w:r>
              <w:rPr>
                <w:color w:val="000000"/>
                <w:sz w:val="28"/>
              </w:rPr>
              <w:t xml:space="preserve">12.5. В повестку дня </w:t>
            </w:r>
            <w:r>
              <w:rPr>
                <w:color w:val="FF0000"/>
                <w:sz w:val="28"/>
              </w:rPr>
              <w:t>Съезда</w:t>
            </w:r>
            <w:r w:rsidRPr="001E6C97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«Академии» включаются вопросы, предложенные для рассмотрения Президентом «Академии», Президиумом «Академии» и/или Ревизионной комиссии «Академии».</w:t>
            </w:r>
          </w:p>
        </w:tc>
      </w:tr>
      <w:tr w:rsidR="00722318" w:rsidTr="00721ADF">
        <w:tc>
          <w:tcPr>
            <w:tcW w:w="7694" w:type="dxa"/>
          </w:tcPr>
          <w:p w:rsidR="00722318" w:rsidRDefault="001E6C97" w:rsidP="001E6C97">
            <w:pPr>
              <w:ind w:firstLine="709"/>
              <w:jc w:val="both"/>
            </w:pPr>
            <w:r>
              <w:rPr>
                <w:color w:val="000000"/>
                <w:sz w:val="28"/>
              </w:rPr>
              <w:t>12.6. Годовое Общее собрание проводится не позднее 3 месяцев после окончания финансового года с целью утверждения годового баланса «Академии», отчета аудитора. Президент «Академии» созывает Общее собрание и готовит повестку дня. На годовом Общем собрании «Академии» Президент представляет полную текущую финансовую информацию, а также полный отчет о состоянии дел, об основных результатах деятельности и перспективных планах «Академии».</w:t>
            </w:r>
          </w:p>
        </w:tc>
        <w:tc>
          <w:tcPr>
            <w:tcW w:w="7694" w:type="dxa"/>
          </w:tcPr>
          <w:p w:rsidR="00722318" w:rsidRPr="001E6C97" w:rsidRDefault="001E6C97">
            <w:pPr>
              <w:rPr>
                <w:color w:val="FF0000"/>
              </w:rPr>
            </w:pPr>
            <w:r>
              <w:rPr>
                <w:color w:val="000000"/>
                <w:sz w:val="28"/>
              </w:rPr>
              <w:t xml:space="preserve">12.6. </w:t>
            </w:r>
            <w:r w:rsidRPr="001E6C97">
              <w:rPr>
                <w:color w:val="FF0000"/>
                <w:sz w:val="28"/>
              </w:rPr>
              <w:t xml:space="preserve">Съезд </w:t>
            </w:r>
            <w:r>
              <w:rPr>
                <w:color w:val="000000"/>
                <w:sz w:val="28"/>
              </w:rPr>
              <w:t xml:space="preserve">проводится не позднее 3 месяцев после окончания финансового года с целью утверждения годового баланса «Академии», отчета аудитора. Президент «Академии» созывает </w:t>
            </w:r>
            <w:r>
              <w:rPr>
                <w:color w:val="FF0000"/>
                <w:sz w:val="28"/>
              </w:rPr>
              <w:t>Съезд</w:t>
            </w:r>
            <w:r w:rsidRPr="001E6C97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и готовит повестку дня. На </w:t>
            </w:r>
            <w:r>
              <w:rPr>
                <w:color w:val="FF0000"/>
                <w:sz w:val="28"/>
              </w:rPr>
              <w:t xml:space="preserve">Съезде </w:t>
            </w:r>
            <w:r>
              <w:rPr>
                <w:color w:val="000000"/>
                <w:sz w:val="28"/>
              </w:rPr>
              <w:t xml:space="preserve">«Академии» Президент представляет полную текущую финансовую информацию, а также полный отчет о состоянии дел, об основных результатах </w:t>
            </w:r>
            <w:r>
              <w:rPr>
                <w:color w:val="FF0000"/>
                <w:sz w:val="28"/>
              </w:rPr>
              <w:t>деятельности Президиума и обособленных структурных подразделениях «Академии».</w:t>
            </w:r>
          </w:p>
        </w:tc>
      </w:tr>
    </w:tbl>
    <w:p w:rsidR="00BC21A1" w:rsidRDefault="00BC21A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1E6C97" w:rsidTr="00721ADF">
        <w:tc>
          <w:tcPr>
            <w:tcW w:w="7694" w:type="dxa"/>
          </w:tcPr>
          <w:p w:rsidR="001E6C97" w:rsidRDefault="001E6C97" w:rsidP="001E6C97">
            <w:pPr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12.7. Внеочередные Общие собрания могут быть созваны по решению Президента «Академии», Президиума «Академии», Ревизионной комиссии «Академии» или </w:t>
            </w:r>
            <w:r w:rsidRPr="00E64737">
              <w:rPr>
                <w:color w:val="000000"/>
                <w:sz w:val="28"/>
              </w:rPr>
              <w:t>более половины членов «Академии»</w:t>
            </w:r>
            <w:r w:rsidRPr="00E64737">
              <w:rPr>
                <w:i/>
                <w:color w:val="000000"/>
                <w:sz w:val="28"/>
              </w:rPr>
              <w:t>.</w:t>
            </w:r>
          </w:p>
        </w:tc>
        <w:tc>
          <w:tcPr>
            <w:tcW w:w="7694" w:type="dxa"/>
          </w:tcPr>
          <w:p w:rsidR="001E6C97" w:rsidRDefault="001E6C97" w:rsidP="001E6C97">
            <w:pPr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12.7. Внеочередные </w:t>
            </w:r>
            <w:r>
              <w:rPr>
                <w:color w:val="FF0000"/>
                <w:sz w:val="28"/>
              </w:rPr>
              <w:t>Съезды</w:t>
            </w:r>
            <w:r w:rsidRPr="001E6C97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могут быть созваны по решению Президента «Академии», Президиума «Академии», Ревизионной комиссии «Академии» или </w:t>
            </w:r>
            <w:r>
              <w:rPr>
                <w:color w:val="FF0000"/>
                <w:sz w:val="28"/>
              </w:rPr>
              <w:t xml:space="preserve">по решениям </w:t>
            </w:r>
            <w:r w:rsidRPr="00E64737">
              <w:rPr>
                <w:color w:val="000000"/>
                <w:sz w:val="28"/>
              </w:rPr>
              <w:t xml:space="preserve">более половины </w:t>
            </w:r>
            <w:r>
              <w:rPr>
                <w:color w:val="FF0000"/>
                <w:sz w:val="28"/>
              </w:rPr>
              <w:t>региональны</w:t>
            </w:r>
            <w:r>
              <w:rPr>
                <w:color w:val="FF0000"/>
                <w:sz w:val="28"/>
              </w:rPr>
              <w:t>х</w:t>
            </w:r>
            <w:r>
              <w:rPr>
                <w:color w:val="FF0000"/>
                <w:sz w:val="28"/>
              </w:rPr>
              <w:t>/зарубежны</w:t>
            </w:r>
            <w:r>
              <w:rPr>
                <w:color w:val="FF0000"/>
                <w:sz w:val="28"/>
              </w:rPr>
              <w:t>х</w:t>
            </w:r>
            <w:r>
              <w:rPr>
                <w:color w:val="FF0000"/>
                <w:sz w:val="28"/>
              </w:rPr>
              <w:t xml:space="preserve"> филиал</w:t>
            </w:r>
            <w:r>
              <w:rPr>
                <w:color w:val="FF0000"/>
                <w:sz w:val="28"/>
              </w:rPr>
              <w:t xml:space="preserve">ов </w:t>
            </w:r>
            <w:r w:rsidRPr="00E64737">
              <w:rPr>
                <w:color w:val="000000"/>
                <w:sz w:val="28"/>
              </w:rPr>
              <w:t>«Академии»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принятыми на </w:t>
            </w:r>
            <w:r>
              <w:rPr>
                <w:color w:val="FF0000"/>
                <w:sz w:val="28"/>
              </w:rPr>
              <w:t>общих собрани</w:t>
            </w:r>
            <w:r>
              <w:rPr>
                <w:color w:val="FF0000"/>
                <w:sz w:val="28"/>
              </w:rPr>
              <w:t xml:space="preserve">ях </w:t>
            </w:r>
            <w:r>
              <w:rPr>
                <w:color w:val="FF0000"/>
                <w:sz w:val="28"/>
              </w:rPr>
              <w:t>действительны</w:t>
            </w:r>
            <w:r>
              <w:rPr>
                <w:color w:val="FF0000"/>
                <w:sz w:val="28"/>
              </w:rPr>
              <w:t>ми</w:t>
            </w:r>
            <w:r>
              <w:rPr>
                <w:color w:val="FF0000"/>
                <w:sz w:val="28"/>
              </w:rPr>
              <w:t xml:space="preserve"> </w:t>
            </w:r>
            <w:proofErr w:type="spellStart"/>
            <w:r w:rsidRPr="00E64737">
              <w:rPr>
                <w:color w:val="000000"/>
                <w:sz w:val="28"/>
              </w:rPr>
              <w:t>членов</w:t>
            </w:r>
            <w:r>
              <w:rPr>
                <w:color w:val="FF0000"/>
                <w:sz w:val="28"/>
              </w:rPr>
              <w:t>ами</w:t>
            </w:r>
            <w:proofErr w:type="spellEnd"/>
            <w:r>
              <w:rPr>
                <w:color w:val="FF0000"/>
                <w:sz w:val="28"/>
              </w:rPr>
              <w:t>.</w:t>
            </w:r>
          </w:p>
        </w:tc>
      </w:tr>
      <w:tr w:rsidR="001E6C97" w:rsidTr="00721ADF">
        <w:tc>
          <w:tcPr>
            <w:tcW w:w="7694" w:type="dxa"/>
          </w:tcPr>
          <w:p w:rsidR="001E6C97" w:rsidRDefault="001E6C97" w:rsidP="0073191F">
            <w:pPr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12.8. Подготовка к проведению Общего собрания, регламент проведения и порядок участия действительных членов «Академии» в Общем собрании, в том числе внеочередном, осуществляется в порядке и в сроки, устанавливаемые Уставом «Академии», а также Положением об Общем собрании «Академии»</w:t>
            </w:r>
            <w:r w:rsidRPr="00E64737"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утверждаемом Общим собранием «Академии».</w:t>
            </w:r>
          </w:p>
        </w:tc>
        <w:tc>
          <w:tcPr>
            <w:tcW w:w="7694" w:type="dxa"/>
          </w:tcPr>
          <w:p w:rsidR="001E6C97" w:rsidRDefault="001E6C97" w:rsidP="0073191F">
            <w:pPr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12.8. Подготовка к проведению </w:t>
            </w:r>
            <w:r>
              <w:rPr>
                <w:color w:val="FF0000"/>
                <w:sz w:val="28"/>
              </w:rPr>
              <w:t>Съезда</w:t>
            </w:r>
            <w:r>
              <w:rPr>
                <w:color w:val="000000"/>
                <w:sz w:val="28"/>
              </w:rPr>
              <w:t xml:space="preserve">, регламент проведения и порядок участия </w:t>
            </w:r>
            <w:r>
              <w:rPr>
                <w:color w:val="FF0000"/>
                <w:sz w:val="28"/>
              </w:rPr>
              <w:t>делегатов</w:t>
            </w:r>
            <w:r w:rsidR="0073191F">
              <w:rPr>
                <w:color w:val="FF0000"/>
                <w:sz w:val="28"/>
              </w:rPr>
              <w:t xml:space="preserve"> от </w:t>
            </w:r>
            <w:r w:rsidR="0073191F">
              <w:rPr>
                <w:color w:val="FF0000"/>
                <w:sz w:val="28"/>
              </w:rPr>
              <w:t>региональных/зарубежных филиалов</w:t>
            </w:r>
            <w:r>
              <w:rPr>
                <w:color w:val="FF0000"/>
                <w:sz w:val="28"/>
              </w:rPr>
              <w:t xml:space="preserve"> </w:t>
            </w:r>
            <w:r w:rsidR="0073191F">
              <w:rPr>
                <w:color w:val="FF0000"/>
                <w:sz w:val="28"/>
              </w:rPr>
              <w:t xml:space="preserve">- </w:t>
            </w:r>
            <w:r>
              <w:rPr>
                <w:color w:val="000000"/>
                <w:sz w:val="28"/>
              </w:rPr>
              <w:t xml:space="preserve">действительных членов «Академии» в </w:t>
            </w:r>
            <w:r w:rsidR="0073191F">
              <w:rPr>
                <w:color w:val="FF0000"/>
                <w:sz w:val="28"/>
              </w:rPr>
              <w:t>Съезде</w:t>
            </w:r>
            <w:r>
              <w:rPr>
                <w:color w:val="000000"/>
                <w:sz w:val="28"/>
              </w:rPr>
              <w:t xml:space="preserve">, в том числе внеочередном, осуществляется в порядке и в сроки, устанавливаемые Уставом «Академии», а также Положением о </w:t>
            </w:r>
            <w:r w:rsidR="0073191F">
              <w:rPr>
                <w:color w:val="FF0000"/>
                <w:sz w:val="28"/>
              </w:rPr>
              <w:t>Съезде</w:t>
            </w:r>
            <w:r>
              <w:rPr>
                <w:color w:val="000000"/>
                <w:sz w:val="28"/>
              </w:rPr>
              <w:t xml:space="preserve"> «Академии»</w:t>
            </w:r>
            <w:r w:rsidRPr="00E64737"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утверждаемом </w:t>
            </w:r>
            <w:r w:rsidR="0073191F">
              <w:rPr>
                <w:color w:val="FF0000"/>
                <w:sz w:val="28"/>
              </w:rPr>
              <w:t>Съездом</w:t>
            </w:r>
            <w:r w:rsidRPr="0073191F"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«Академии».</w:t>
            </w:r>
          </w:p>
        </w:tc>
      </w:tr>
      <w:tr w:rsidR="001E6C97" w:rsidTr="00721ADF">
        <w:tc>
          <w:tcPr>
            <w:tcW w:w="7694" w:type="dxa"/>
          </w:tcPr>
          <w:p w:rsidR="001E6C97" w:rsidRDefault="001E6C97" w:rsidP="001E6C97">
            <w:pPr>
              <w:ind w:firstLine="709"/>
              <w:jc w:val="both"/>
              <w:rPr>
                <w:color w:val="000000"/>
                <w:sz w:val="28"/>
              </w:rPr>
            </w:pPr>
          </w:p>
        </w:tc>
        <w:tc>
          <w:tcPr>
            <w:tcW w:w="7694" w:type="dxa"/>
          </w:tcPr>
          <w:p w:rsidR="001E6C97" w:rsidRDefault="0073191F" w:rsidP="0073191F">
            <w:pPr>
              <w:pStyle w:val="1"/>
              <w:tabs>
                <w:tab w:val="left" w:pos="1390"/>
              </w:tabs>
              <w:jc w:val="both"/>
              <w:rPr>
                <w:color w:val="000000"/>
              </w:rPr>
            </w:pPr>
            <w:r w:rsidRPr="0073191F">
              <w:rPr>
                <w:color w:val="FF0000"/>
              </w:rPr>
              <w:t xml:space="preserve">12.9. </w:t>
            </w:r>
            <w:r w:rsidRPr="0073191F">
              <w:rPr>
                <w:color w:val="FF0000"/>
              </w:rPr>
              <w:t xml:space="preserve">По решению Съезда полномочия членов выборных органов </w:t>
            </w:r>
            <w:r w:rsidRPr="0073191F">
              <w:rPr>
                <w:color w:val="FF0000"/>
              </w:rPr>
              <w:t>«Академии»</w:t>
            </w:r>
            <w:r w:rsidRPr="0073191F">
              <w:rPr>
                <w:color w:val="FF0000"/>
              </w:rPr>
              <w:t xml:space="preserve"> могут быть досрочно прекращены в случаях грубого нарушения Устава </w:t>
            </w:r>
            <w:r w:rsidRPr="0073191F">
              <w:rPr>
                <w:color w:val="FF0000"/>
              </w:rPr>
              <w:t>«Академии»</w:t>
            </w:r>
            <w:r w:rsidRPr="0073191F">
              <w:rPr>
                <w:color w:val="FF0000"/>
              </w:rPr>
              <w:t>, неисполнения своих полномочий и сложения с себя полномочий.</w:t>
            </w:r>
            <w:r w:rsidRPr="0073191F">
              <w:rPr>
                <w:color w:val="FF0000"/>
              </w:rPr>
              <w:t xml:space="preserve"> </w:t>
            </w:r>
          </w:p>
        </w:tc>
      </w:tr>
      <w:tr w:rsidR="0073191F" w:rsidTr="003147B5">
        <w:tc>
          <w:tcPr>
            <w:tcW w:w="15388" w:type="dxa"/>
            <w:gridSpan w:val="2"/>
          </w:tcPr>
          <w:p w:rsidR="0073191F" w:rsidRDefault="0073191F" w:rsidP="0073191F">
            <w:pPr>
              <w:ind w:firstLine="720"/>
              <w:jc w:val="center"/>
            </w:pPr>
            <w:r>
              <w:rPr>
                <w:b/>
                <w:color w:val="000000"/>
                <w:sz w:val="28"/>
              </w:rPr>
              <w:t>19. Филиалы и представительства «Академии»</w:t>
            </w:r>
          </w:p>
        </w:tc>
      </w:tr>
      <w:tr w:rsidR="0073191F" w:rsidTr="00721ADF">
        <w:tc>
          <w:tcPr>
            <w:tcW w:w="7694" w:type="dxa"/>
          </w:tcPr>
          <w:p w:rsidR="0073191F" w:rsidRDefault="0073191F" w:rsidP="0073191F">
            <w:pPr>
              <w:ind w:firstLine="720"/>
              <w:jc w:val="both"/>
              <w:rPr>
                <w:b/>
                <w:caps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19.8. Руководители филиалов и представительств «Академии» </w:t>
            </w:r>
            <w:r w:rsidRPr="00FC7CED">
              <w:rPr>
                <w:color w:val="000000"/>
                <w:sz w:val="28"/>
              </w:rPr>
              <w:t>утверждаются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Президиумом «Академии</w:t>
            </w:r>
            <w:r w:rsidRPr="00FC7CED">
              <w:rPr>
                <w:color w:val="000000"/>
                <w:sz w:val="28"/>
              </w:rPr>
              <w:t>»</w:t>
            </w:r>
            <w:r w:rsidRPr="00FC7CED">
              <w:rPr>
                <w:color w:val="000000"/>
                <w:sz w:val="28"/>
                <w:szCs w:val="28"/>
              </w:rPr>
              <w:t>, по представлению президента «Академии»</w:t>
            </w:r>
            <w:r>
              <w:rPr>
                <w:color w:val="000000"/>
                <w:sz w:val="28"/>
              </w:rPr>
              <w:t xml:space="preserve"> и действуют на основании доверенности, выданной Президентом «Академии».</w:t>
            </w:r>
          </w:p>
        </w:tc>
        <w:tc>
          <w:tcPr>
            <w:tcW w:w="7694" w:type="dxa"/>
          </w:tcPr>
          <w:p w:rsidR="0073191F" w:rsidRDefault="0073191F" w:rsidP="0073191F">
            <w:pPr>
              <w:ind w:firstLine="720"/>
              <w:jc w:val="both"/>
            </w:pPr>
            <w:r>
              <w:rPr>
                <w:color w:val="000000"/>
                <w:sz w:val="28"/>
              </w:rPr>
              <w:t xml:space="preserve">19.8. Руководители </w:t>
            </w:r>
            <w:r w:rsidRPr="0073191F">
              <w:rPr>
                <w:color w:val="FF0000"/>
                <w:sz w:val="28"/>
              </w:rPr>
              <w:t xml:space="preserve">(Председатели) </w:t>
            </w:r>
            <w:r>
              <w:rPr>
                <w:color w:val="000000"/>
                <w:sz w:val="28"/>
              </w:rPr>
              <w:t xml:space="preserve">филиалов и представительств «Академии» </w:t>
            </w:r>
            <w:r>
              <w:rPr>
                <w:color w:val="FF0000"/>
                <w:sz w:val="28"/>
              </w:rPr>
              <w:t xml:space="preserve">избираются на общих собраниях действительных членов проживающем на территории субъекта/страны и </w:t>
            </w:r>
            <w:r w:rsidRPr="00FC7CED">
              <w:rPr>
                <w:color w:val="000000"/>
                <w:sz w:val="28"/>
              </w:rPr>
              <w:t>утверждаются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Президиумом «Академии</w:t>
            </w:r>
            <w:r w:rsidRPr="00FC7CED">
              <w:rPr>
                <w:color w:val="000000"/>
                <w:sz w:val="28"/>
              </w:rPr>
              <w:t>»</w:t>
            </w:r>
            <w:r w:rsidRPr="00FC7CED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</w:rPr>
              <w:t>и действуют на основании доверенности, выданной Президентом «Академии».</w:t>
            </w:r>
          </w:p>
        </w:tc>
      </w:tr>
      <w:tr w:rsidR="0073191F" w:rsidTr="00721ADF">
        <w:tc>
          <w:tcPr>
            <w:tcW w:w="7694" w:type="dxa"/>
          </w:tcPr>
          <w:p w:rsidR="0073191F" w:rsidRDefault="0073191F" w:rsidP="0073191F">
            <w:pPr>
              <w:ind w:firstLine="720"/>
              <w:jc w:val="both"/>
              <w:rPr>
                <w:b/>
                <w:caps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19.10.1. зарубежные Украинский филиал – город Киев, Казахстанский – город Уральск Западноказахстанской области.</w:t>
            </w:r>
          </w:p>
        </w:tc>
        <w:tc>
          <w:tcPr>
            <w:tcW w:w="7694" w:type="dxa"/>
          </w:tcPr>
          <w:p w:rsidR="0073191F" w:rsidRPr="0073191F" w:rsidRDefault="0073191F" w:rsidP="0073191F">
            <w:pPr>
              <w:jc w:val="center"/>
              <w:rPr>
                <w:sz w:val="28"/>
                <w:szCs w:val="28"/>
              </w:rPr>
            </w:pPr>
            <w:r w:rsidRPr="0073191F">
              <w:rPr>
                <w:color w:val="FF0000"/>
                <w:sz w:val="28"/>
                <w:szCs w:val="28"/>
              </w:rPr>
              <w:t>Убрать из Устава</w:t>
            </w:r>
          </w:p>
        </w:tc>
      </w:tr>
    </w:tbl>
    <w:p w:rsidR="00BC21A1" w:rsidRDefault="00BC21A1">
      <w:r>
        <w:br w:type="page"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3191F" w:rsidTr="00721ADF">
        <w:tc>
          <w:tcPr>
            <w:tcW w:w="7694" w:type="dxa"/>
          </w:tcPr>
          <w:p w:rsidR="0073191F" w:rsidRDefault="0073191F" w:rsidP="0073191F">
            <w:pPr>
              <w:ind w:firstLine="720"/>
              <w:jc w:val="both"/>
              <w:rPr>
                <w:b/>
                <w:caps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19.10.2. региональные в Республике Адыгея – город Майкоп, Республике Коми – город Сыктывкар, Белгородской области – город Белгород, Воронежской области – город Воронеж, Кемеровской области – город Кемерово, Кировской области – город Киров, Краснодарском крае – город Краснодар, Московской области – город Пушкино, Нижегородской области – город Нижний Новгород, Новосибирской области – город Искитим, Оренбургской области – город Оренбург, Свердловской области – город Екатеринбург, Самарской области – город Самара, Саратовской области – город Балаково, Тульской области – город Тула, Хабаровском крае – город Хабаровск, Челябинской области – город Челябинск, город Санкт-Петербург.</w:t>
            </w:r>
          </w:p>
        </w:tc>
        <w:tc>
          <w:tcPr>
            <w:tcW w:w="7694" w:type="dxa"/>
          </w:tcPr>
          <w:p w:rsidR="0073191F" w:rsidRDefault="0073191F" w:rsidP="0073191F">
            <w:pPr>
              <w:jc w:val="center"/>
            </w:pPr>
            <w:r w:rsidRPr="0073191F">
              <w:rPr>
                <w:color w:val="FF0000"/>
                <w:sz w:val="28"/>
                <w:szCs w:val="28"/>
              </w:rPr>
              <w:t>Убрать из Устава</w:t>
            </w:r>
          </w:p>
        </w:tc>
      </w:tr>
      <w:tr w:rsidR="0073191F" w:rsidTr="00721ADF">
        <w:tc>
          <w:tcPr>
            <w:tcW w:w="7694" w:type="dxa"/>
          </w:tcPr>
          <w:p w:rsidR="0073191F" w:rsidRDefault="0073191F" w:rsidP="0073191F">
            <w:pPr>
              <w:ind w:firstLine="720"/>
              <w:jc w:val="both"/>
              <w:rPr>
                <w:b/>
                <w:caps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19.10.3. муниципальные </w:t>
            </w:r>
            <w:proofErr w:type="gramStart"/>
            <w:r>
              <w:rPr>
                <w:color w:val="000000"/>
                <w:sz w:val="28"/>
                <w:szCs w:val="28"/>
              </w:rPr>
              <w:t>филиалы 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городе Камышин Волгоградской области, городе Мичуринск Тамбовской области, городе Новоуральск Свердловской области, городе Обнинск Калужской области, городе Тольятти Самарской области. </w:t>
            </w:r>
          </w:p>
        </w:tc>
        <w:tc>
          <w:tcPr>
            <w:tcW w:w="7694" w:type="dxa"/>
          </w:tcPr>
          <w:p w:rsidR="0073191F" w:rsidRDefault="0073191F" w:rsidP="0073191F">
            <w:pPr>
              <w:jc w:val="center"/>
            </w:pPr>
            <w:r w:rsidRPr="0073191F">
              <w:rPr>
                <w:color w:val="FF0000"/>
                <w:sz w:val="28"/>
                <w:szCs w:val="28"/>
              </w:rPr>
              <w:t>Убрать из Устава</w:t>
            </w:r>
          </w:p>
        </w:tc>
      </w:tr>
      <w:tr w:rsidR="0073191F" w:rsidTr="00721ADF">
        <w:tc>
          <w:tcPr>
            <w:tcW w:w="7694" w:type="dxa"/>
          </w:tcPr>
          <w:p w:rsidR="0073191F" w:rsidRDefault="0073191F" w:rsidP="001E6C97">
            <w:pPr>
              <w:ind w:firstLine="709"/>
              <w:jc w:val="center"/>
              <w:rPr>
                <w:b/>
                <w:caps/>
                <w:color w:val="000000"/>
                <w:sz w:val="28"/>
              </w:rPr>
            </w:pPr>
          </w:p>
        </w:tc>
        <w:tc>
          <w:tcPr>
            <w:tcW w:w="7694" w:type="dxa"/>
          </w:tcPr>
          <w:p w:rsidR="00DA2435" w:rsidRPr="00DA2435" w:rsidRDefault="00DA2435" w:rsidP="00DA2435">
            <w:pPr>
              <w:pStyle w:val="1"/>
              <w:tabs>
                <w:tab w:val="left" w:pos="1407"/>
              </w:tabs>
              <w:jc w:val="both"/>
              <w:rPr>
                <w:color w:val="FF0000"/>
              </w:rPr>
            </w:pPr>
            <w:r w:rsidRPr="00DA2435">
              <w:rPr>
                <w:color w:val="FF0000"/>
              </w:rPr>
              <w:t xml:space="preserve">19.11. </w:t>
            </w:r>
            <w:r w:rsidRPr="00DA2435">
              <w:rPr>
                <w:color w:val="FF0000"/>
              </w:rPr>
              <w:t>Высшим руководящим органом регионального</w:t>
            </w:r>
            <w:r w:rsidRPr="00DA2435">
              <w:rPr>
                <w:color w:val="FF0000"/>
              </w:rPr>
              <w:t>/зарубежного филиала «Академии»</w:t>
            </w:r>
            <w:r w:rsidRPr="00DA2435">
              <w:rPr>
                <w:color w:val="FF0000"/>
              </w:rPr>
              <w:t xml:space="preserve"> является </w:t>
            </w:r>
            <w:r w:rsidRPr="00DA2435">
              <w:rPr>
                <w:color w:val="FF0000"/>
              </w:rPr>
              <w:t>общее собрание действительных членов</w:t>
            </w:r>
            <w:r w:rsidRPr="00DA2435">
              <w:rPr>
                <w:color w:val="FF0000"/>
              </w:rPr>
              <w:t xml:space="preserve"> регионального</w:t>
            </w:r>
            <w:r w:rsidRPr="00DA2435">
              <w:rPr>
                <w:color w:val="FF0000"/>
              </w:rPr>
              <w:t>/зарубежного филиала</w:t>
            </w:r>
            <w:r w:rsidRPr="00DA2435">
              <w:rPr>
                <w:color w:val="FF0000"/>
              </w:rPr>
              <w:t xml:space="preserve">. </w:t>
            </w:r>
          </w:p>
          <w:p w:rsidR="00DA2435" w:rsidRPr="00DA2435" w:rsidRDefault="00DA2435" w:rsidP="00DA2435">
            <w:pPr>
              <w:pStyle w:val="1"/>
              <w:tabs>
                <w:tab w:val="left" w:pos="1407"/>
              </w:tabs>
              <w:jc w:val="both"/>
              <w:rPr>
                <w:color w:val="FF0000"/>
              </w:rPr>
            </w:pPr>
            <w:r w:rsidRPr="00DA2435">
              <w:rPr>
                <w:color w:val="FF0000"/>
              </w:rPr>
              <w:t>Общее собрание</w:t>
            </w:r>
            <w:r w:rsidRPr="00DA2435">
              <w:rPr>
                <w:color w:val="FF0000"/>
              </w:rPr>
              <w:t xml:space="preserve"> </w:t>
            </w:r>
            <w:r w:rsidRPr="00DA2435">
              <w:rPr>
                <w:color w:val="FF0000"/>
              </w:rPr>
              <w:t xml:space="preserve">действительных членов </w:t>
            </w:r>
            <w:r w:rsidRPr="00DA2435">
              <w:rPr>
                <w:color w:val="FF0000"/>
              </w:rPr>
              <w:t xml:space="preserve">регионального/зарубежного филиала созывается </w:t>
            </w:r>
            <w:r w:rsidRPr="00DA2435">
              <w:rPr>
                <w:color w:val="FF0000"/>
              </w:rPr>
              <w:t>Руководителем (Председателем)</w:t>
            </w:r>
            <w:r w:rsidRPr="00DA2435">
              <w:rPr>
                <w:color w:val="FF0000"/>
              </w:rPr>
              <w:t xml:space="preserve"> регионального</w:t>
            </w:r>
            <w:r w:rsidRPr="00DA2435">
              <w:rPr>
                <w:color w:val="FF0000"/>
              </w:rPr>
              <w:t>/зарубежного филиала</w:t>
            </w:r>
            <w:r w:rsidRPr="00DA2435">
              <w:rPr>
                <w:color w:val="FF0000"/>
              </w:rPr>
              <w:t xml:space="preserve"> не реже одного раза в год.</w:t>
            </w:r>
          </w:p>
          <w:p w:rsidR="0073191F" w:rsidRDefault="00DA2435" w:rsidP="00DA2435">
            <w:pPr>
              <w:pStyle w:val="1"/>
              <w:ind w:firstLine="680"/>
              <w:jc w:val="both"/>
            </w:pPr>
            <w:r w:rsidRPr="00DA2435">
              <w:rPr>
                <w:color w:val="FF0000"/>
              </w:rPr>
              <w:t>Общее собрание действительных членов регионального/зарубежного филиала правомочн</w:t>
            </w:r>
            <w:r w:rsidRPr="00DA2435">
              <w:rPr>
                <w:color w:val="FF0000"/>
              </w:rPr>
              <w:t>о</w:t>
            </w:r>
            <w:r w:rsidRPr="00DA2435">
              <w:rPr>
                <w:color w:val="FF0000"/>
              </w:rPr>
              <w:t xml:space="preserve"> при </w:t>
            </w:r>
            <w:r w:rsidRPr="00DA2435">
              <w:rPr>
                <w:color w:val="FF0000"/>
              </w:rPr>
              <w:lastRenderedPageBreak/>
              <w:t xml:space="preserve">присутствии на ней более половины </w:t>
            </w:r>
            <w:r w:rsidRPr="00DA2435">
              <w:rPr>
                <w:color w:val="FF0000"/>
              </w:rPr>
              <w:t>действительных членов «Академии» проживающих в данном субъекте/стране</w:t>
            </w:r>
            <w:r w:rsidRPr="00DA2435">
              <w:rPr>
                <w:color w:val="FF0000"/>
              </w:rPr>
              <w:t xml:space="preserve">. Решения принимаются простым большинством голосов присутствующих </w:t>
            </w:r>
            <w:r w:rsidRPr="00DA2435">
              <w:rPr>
                <w:color w:val="FF0000"/>
              </w:rPr>
              <w:t>действительных членов</w:t>
            </w:r>
            <w:r w:rsidRPr="00DA2435">
              <w:rPr>
                <w:color w:val="FF0000"/>
              </w:rPr>
              <w:t xml:space="preserve">. </w:t>
            </w:r>
          </w:p>
        </w:tc>
      </w:tr>
      <w:tr w:rsidR="0073191F" w:rsidTr="00721ADF">
        <w:tc>
          <w:tcPr>
            <w:tcW w:w="7694" w:type="dxa"/>
          </w:tcPr>
          <w:p w:rsidR="0073191F" w:rsidRDefault="0073191F" w:rsidP="001E6C97">
            <w:pPr>
              <w:ind w:firstLine="709"/>
              <w:jc w:val="center"/>
              <w:rPr>
                <w:b/>
                <w:caps/>
                <w:color w:val="000000"/>
                <w:sz w:val="28"/>
              </w:rPr>
            </w:pPr>
          </w:p>
        </w:tc>
        <w:tc>
          <w:tcPr>
            <w:tcW w:w="7694" w:type="dxa"/>
          </w:tcPr>
          <w:p w:rsidR="0073191F" w:rsidRPr="00DA2435" w:rsidRDefault="00DA2435" w:rsidP="00DA2435">
            <w:pPr>
              <w:jc w:val="both"/>
              <w:rPr>
                <w:color w:val="FF0000"/>
              </w:rPr>
            </w:pPr>
            <w:r w:rsidRPr="00DA2435">
              <w:rPr>
                <w:color w:val="FF0000"/>
                <w:sz w:val="28"/>
                <w:szCs w:val="28"/>
              </w:rPr>
              <w:t xml:space="preserve">        </w:t>
            </w:r>
            <w:r w:rsidRPr="00DA2435">
              <w:rPr>
                <w:color w:val="FF0000"/>
                <w:sz w:val="28"/>
                <w:szCs w:val="28"/>
              </w:rPr>
              <w:t>19.1</w:t>
            </w:r>
            <w:r w:rsidRPr="00DA2435">
              <w:rPr>
                <w:color w:val="FF0000"/>
                <w:sz w:val="28"/>
                <w:szCs w:val="28"/>
              </w:rPr>
              <w:t>2</w:t>
            </w:r>
            <w:r w:rsidRPr="00DA2435">
              <w:rPr>
                <w:color w:val="FF0000"/>
                <w:sz w:val="28"/>
                <w:szCs w:val="28"/>
              </w:rPr>
              <w:t>.</w:t>
            </w:r>
            <w:r w:rsidRPr="00DA2435">
              <w:rPr>
                <w:color w:val="FF0000"/>
              </w:rPr>
              <w:t xml:space="preserve"> </w:t>
            </w:r>
            <w:r w:rsidRPr="00DA2435">
              <w:rPr>
                <w:color w:val="FF0000"/>
                <w:sz w:val="28"/>
                <w:szCs w:val="28"/>
              </w:rPr>
              <w:t>О</w:t>
            </w:r>
            <w:r w:rsidRPr="00DA2435">
              <w:rPr>
                <w:color w:val="FF0000"/>
                <w:sz w:val="28"/>
                <w:szCs w:val="28"/>
              </w:rPr>
              <w:t>бщее собрание действительных членов регионального/зарубежного филиала</w:t>
            </w:r>
            <w:r w:rsidRPr="00DA2435">
              <w:rPr>
                <w:color w:val="FF0000"/>
                <w:sz w:val="28"/>
                <w:szCs w:val="28"/>
              </w:rPr>
              <w:t xml:space="preserve"> «Академии» избирает делегата на Съезд «Академии» отрытым голосованием.</w:t>
            </w:r>
            <w:r w:rsidRPr="00DA2435">
              <w:rPr>
                <w:color w:val="FF0000"/>
                <w:sz w:val="28"/>
              </w:rPr>
              <w:t xml:space="preserve"> Решение принимается не менее 2/3 голосов от числа присутствующих на Общем собрании </w:t>
            </w:r>
            <w:r w:rsidRPr="00DA2435">
              <w:rPr>
                <w:color w:val="FF0000"/>
                <w:sz w:val="28"/>
                <w:szCs w:val="28"/>
              </w:rPr>
              <w:t xml:space="preserve">регионального/зарубежного филиала </w:t>
            </w:r>
            <w:r w:rsidRPr="00DA2435">
              <w:rPr>
                <w:color w:val="FF0000"/>
                <w:sz w:val="28"/>
              </w:rPr>
              <w:t>членов «Академии».</w:t>
            </w:r>
          </w:p>
        </w:tc>
      </w:tr>
    </w:tbl>
    <w:p w:rsidR="00721ADF" w:rsidRDefault="00721ADF"/>
    <w:sectPr w:rsidR="00721ADF" w:rsidSect="00721ADF">
      <w:footerReference w:type="default" r:id="rId7"/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D84" w:rsidRDefault="00FC5D84" w:rsidP="00BC21A1">
      <w:r>
        <w:separator/>
      </w:r>
    </w:p>
  </w:endnote>
  <w:endnote w:type="continuationSeparator" w:id="0">
    <w:p w:rsidR="00FC5D84" w:rsidRDefault="00FC5D84" w:rsidP="00BC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0213037"/>
      <w:docPartObj>
        <w:docPartGallery w:val="Page Numbers (Bottom of Page)"/>
        <w:docPartUnique/>
      </w:docPartObj>
    </w:sdtPr>
    <w:sdtContent>
      <w:p w:rsidR="00BC21A1" w:rsidRDefault="00BC21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21A1" w:rsidRDefault="00BC21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D84" w:rsidRDefault="00FC5D84" w:rsidP="00BC21A1">
      <w:r>
        <w:separator/>
      </w:r>
    </w:p>
  </w:footnote>
  <w:footnote w:type="continuationSeparator" w:id="0">
    <w:p w:rsidR="00FC5D84" w:rsidRDefault="00FC5D84" w:rsidP="00BC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057B0"/>
    <w:multiLevelType w:val="multilevel"/>
    <w:tmpl w:val="AC0CD906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F4B1F"/>
    <w:multiLevelType w:val="multilevel"/>
    <w:tmpl w:val="53647420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D67FDE"/>
    <w:multiLevelType w:val="multilevel"/>
    <w:tmpl w:val="147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DF"/>
    <w:rsid w:val="001E6C97"/>
    <w:rsid w:val="002D3144"/>
    <w:rsid w:val="00721ADF"/>
    <w:rsid w:val="00722318"/>
    <w:rsid w:val="0073191F"/>
    <w:rsid w:val="00BC21A1"/>
    <w:rsid w:val="00D06123"/>
    <w:rsid w:val="00DA2435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B0BD"/>
  <w15:chartTrackingRefBased/>
  <w15:docId w15:val="{4B8DC570-3CEE-4110-AF58-F22E1F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721AD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721ADF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72231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22318"/>
    <w:pPr>
      <w:widowControl w:val="0"/>
      <w:spacing w:line="276" w:lineRule="auto"/>
      <w:ind w:firstLine="40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C2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1A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C21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1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2022-01-21T05:54:00Z</dcterms:created>
  <dcterms:modified xsi:type="dcterms:W3CDTF">2022-01-21T06:47:00Z</dcterms:modified>
</cp:coreProperties>
</file>