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03" w:rsidRPr="008670B5" w:rsidRDefault="00436063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r w:rsidRPr="008670B5">
        <w:rPr>
          <w:rFonts w:ascii="Arial" w:hAnsi="Arial" w:cs="Arial"/>
          <w:b/>
          <w:sz w:val="24"/>
          <w:szCs w:val="24"/>
          <w:shd w:val="clear" w:color="auto" w:fill="F5F5F5"/>
        </w:rPr>
        <w:t>Цветная декоративная гидрофобная затирка VS</w:t>
      </w:r>
      <w:r w:rsidR="000B5470">
        <w:rPr>
          <w:rFonts w:ascii="Arial" w:hAnsi="Arial" w:cs="Arial"/>
          <w:b/>
          <w:sz w:val="24"/>
          <w:szCs w:val="24"/>
          <w:shd w:val="clear" w:color="auto" w:fill="F5F5F5"/>
        </w:rPr>
        <w:t xml:space="preserve"> 600</w:t>
      </w:r>
    </w:p>
    <w:p w:rsidR="00436063" w:rsidRPr="008670B5" w:rsidRDefault="00436063">
      <w:pPr>
        <w:rPr>
          <w:rFonts w:ascii="Arial" w:hAnsi="Arial" w:cs="Arial"/>
          <w:shd w:val="clear" w:color="auto" w:fill="F5F5F5"/>
        </w:rPr>
      </w:pPr>
    </w:p>
    <w:p w:rsidR="00436063" w:rsidRPr="008670B5" w:rsidRDefault="00436063" w:rsidP="00436063">
      <w:pPr>
        <w:pStyle w:val="a3"/>
        <w:spacing w:before="0" w:beforeAutospacing="0" w:after="360" w:afterAutospacing="0"/>
        <w:rPr>
          <w:rFonts w:ascii="Arial" w:hAnsi="Arial" w:cs="Arial"/>
          <w:sz w:val="21"/>
          <w:szCs w:val="21"/>
        </w:rPr>
      </w:pPr>
      <w:r w:rsidRPr="008670B5">
        <w:rPr>
          <w:rFonts w:ascii="Arial" w:hAnsi="Arial" w:cs="Arial"/>
          <w:sz w:val="21"/>
          <w:szCs w:val="21"/>
        </w:rPr>
        <w:t xml:space="preserve">Цветная декоративная гидрофобная затирка VS </w:t>
      </w:r>
      <w:r w:rsidR="000B5470">
        <w:rPr>
          <w:rFonts w:ascii="Arial" w:hAnsi="Arial" w:cs="Arial"/>
          <w:sz w:val="21"/>
          <w:szCs w:val="21"/>
        </w:rPr>
        <w:t xml:space="preserve">600 </w:t>
      </w:r>
      <w:r w:rsidRPr="008670B5">
        <w:rPr>
          <w:rFonts w:ascii="Arial" w:hAnsi="Arial" w:cs="Arial"/>
          <w:sz w:val="21"/>
          <w:szCs w:val="21"/>
        </w:rPr>
        <w:t>изготовлена из высококачественного цемента, фракционированного наполнителя и комплекса модифицирующих добавок. Состав экологически безопасен. Вредные примеси, отрицательно воздействующие на здоровье человека, отсутствуют. Смесь соответствует стандартам и нормам, действующим на территории РФ.</w:t>
      </w:r>
    </w:p>
    <w:p w:rsidR="00436063" w:rsidRPr="008670B5" w:rsidRDefault="00436063" w:rsidP="00436063">
      <w:pPr>
        <w:pStyle w:val="a3"/>
        <w:spacing w:before="0" w:beforeAutospacing="0" w:after="360" w:afterAutospacing="0"/>
        <w:rPr>
          <w:rFonts w:ascii="Arial" w:hAnsi="Arial" w:cs="Arial"/>
          <w:sz w:val="21"/>
          <w:szCs w:val="21"/>
        </w:rPr>
      </w:pPr>
      <w:r w:rsidRPr="008670B5">
        <w:rPr>
          <w:rFonts w:ascii="Arial" w:hAnsi="Arial" w:cs="Arial"/>
          <w:sz w:val="21"/>
          <w:szCs w:val="21"/>
        </w:rPr>
        <w:t>Хранить в сухих помещениях. Гарантийный срок хранения состава при хранении на поддонах в оригинальной заводской упаковке 12 месяцев с даты изготовления без потери заявленных свойств. Дата производства, маркировка цвета, а также номер серии раствора указана на упаковке.</w:t>
      </w:r>
    </w:p>
    <w:p w:rsidR="00436063" w:rsidRPr="00436063" w:rsidRDefault="00436063" w:rsidP="00436063">
      <w:pPr>
        <w:spacing w:after="46" w:line="312" w:lineRule="atLeast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Выполнение работ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Приготовление раствора: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При приготовлении раствора следует использовать чистые емкости, инструменты и воду. В емкость дозировать воду в пропорциональном соотношении из расчета 4,0 – 4,5 литров на 25 кг сухой смеси (0,16 – 0,18 л/кг). При постоянном перемешивании постепенно высыпать содержимое мешка в емкость и тщательно перемешать до однородной пластичной массы. Дать приготовленному раствору отстояться 3-5 минут и повторно перемешать. Перемешивание производится соответствующим профессиональным миксером для растворов, либо дрелью на малых оборотах с соответствующей насадкой.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Жизнеспособность приготовленного раствора допускает его использование в течение 90 минут. При повышении вязкости раствора в пределах данного времени необходимо дополнительно перемешать его без добавления воды.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Во избежание изменений и несоответствия заявленных результатов и характеристик материала не рекомендуется добавлять сторонние компоненты и изменять пропорциональное соотношение воды.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Выполнение работ: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Заполнить шов раствором при помощи специального пистолета или пакета. Через 30-40 минут после того как раствор начнёт подсыхать, загладить при помощи специальной лопатки для расшивки или шпателя. После того, как затирка полностью высохнет, удалить излишки смеси щёткой.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Важно! Площадь единовременного нанесения выбирается опытным путем и с учетом времени жизнеспособности раствора 90 минут. Работы следует производить при температуре от +5оС до +30оС, относительной влажности воздуха 60 – 90%.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Меры предосторожности: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>Внимание! Беречь от детей. При работе следует использовать средства индивидуальной защиты: резиновые или полиэтиленовые перчатки и защитные очки. Избегать длительного контакта сухой смеси или раствора с кожей. При попадании в глаза промыть их большим количеством воды. При необходимости обратиться к врачу.</w:t>
      </w:r>
    </w:p>
    <w:p w:rsidR="00436063" w:rsidRPr="00436063" w:rsidRDefault="00436063" w:rsidP="00436063">
      <w:pPr>
        <w:spacing w:after="360"/>
        <w:rPr>
          <w:rFonts w:ascii="Arial" w:eastAsia="Times New Roman" w:hAnsi="Arial" w:cs="Arial"/>
          <w:sz w:val="21"/>
          <w:szCs w:val="21"/>
          <w:lang w:eastAsia="ru-RU"/>
        </w:rPr>
      </w:pPr>
      <w:r w:rsidRPr="00436063">
        <w:rPr>
          <w:rFonts w:ascii="Arial" w:eastAsia="Times New Roman" w:hAnsi="Arial" w:cs="Arial"/>
          <w:sz w:val="21"/>
          <w:szCs w:val="21"/>
          <w:lang w:eastAsia="ru-RU"/>
        </w:rPr>
        <w:t xml:space="preserve">Гарантия качества материала обеспечивается при строгом соблюдении инструкции технологии его применения, прописанной заводом-изготовителем, а также требований действующих </w:t>
      </w:r>
      <w:proofErr w:type="spellStart"/>
      <w:r w:rsidRPr="00436063">
        <w:rPr>
          <w:rFonts w:ascii="Arial" w:eastAsia="Times New Roman" w:hAnsi="Arial" w:cs="Arial"/>
          <w:sz w:val="21"/>
          <w:szCs w:val="21"/>
          <w:lang w:eastAsia="ru-RU"/>
        </w:rPr>
        <w:t>СНиП</w:t>
      </w:r>
      <w:proofErr w:type="spellEnd"/>
      <w:r w:rsidRPr="00436063">
        <w:rPr>
          <w:rFonts w:ascii="Arial" w:eastAsia="Times New Roman" w:hAnsi="Arial" w:cs="Arial"/>
          <w:sz w:val="21"/>
          <w:szCs w:val="21"/>
          <w:lang w:eastAsia="ru-RU"/>
        </w:rPr>
        <w:t xml:space="preserve"> и СП.</w:t>
      </w:r>
    </w:p>
    <w:sectPr w:rsidR="00436063" w:rsidRPr="00436063" w:rsidSect="00D4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63"/>
    <w:rsid w:val="000B5470"/>
    <w:rsid w:val="000B6FF9"/>
    <w:rsid w:val="000F28A3"/>
    <w:rsid w:val="001E675D"/>
    <w:rsid w:val="00436063"/>
    <w:rsid w:val="00713C34"/>
    <w:rsid w:val="008670B5"/>
    <w:rsid w:val="00AC10A2"/>
    <w:rsid w:val="00B81BC2"/>
    <w:rsid w:val="00BB4C1E"/>
    <w:rsid w:val="00D4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3"/>
  </w:style>
  <w:style w:type="paragraph" w:styleId="2">
    <w:name w:val="heading 2"/>
    <w:basedOn w:val="a"/>
    <w:link w:val="20"/>
    <w:uiPriority w:val="9"/>
    <w:qFormat/>
    <w:rsid w:val="004360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3</cp:revision>
  <dcterms:created xsi:type="dcterms:W3CDTF">2020-02-27T17:25:00Z</dcterms:created>
  <dcterms:modified xsi:type="dcterms:W3CDTF">2020-03-03T23:24:00Z</dcterms:modified>
</cp:coreProperties>
</file>