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D1" w:rsidRPr="002F68D1" w:rsidRDefault="002F68D1" w:rsidP="002F68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2F68D1">
        <w:rPr>
          <w:rFonts w:ascii="Times New Roman" w:eastAsia="Times New Roman" w:hAnsi="Times New Roman"/>
          <w:b/>
          <w:sz w:val="40"/>
          <w:szCs w:val="40"/>
          <w:lang w:eastAsia="ru-RU"/>
        </w:rPr>
        <w:t>Садоводческое некоммерческое товарищество «Мечта»</w:t>
      </w:r>
    </w:p>
    <w:p w:rsidR="002F68D1" w:rsidRPr="002F68D1" w:rsidRDefault="002F68D1" w:rsidP="002F68D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F68D1" w:rsidRPr="002F68D1" w:rsidRDefault="002F68D1" w:rsidP="002F68D1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>142631 Московская область,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>Орехово-Зуев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ский городской округ</w:t>
      </w: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поселок Пригородный</w:t>
      </w:r>
    </w:p>
    <w:p w:rsidR="002F68D1" w:rsidRPr="002F68D1" w:rsidRDefault="002F68D1" w:rsidP="002F68D1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F68D1" w:rsidRPr="002F68D1" w:rsidRDefault="002F68D1" w:rsidP="002F68D1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F68D1" w:rsidRPr="002F68D1" w:rsidRDefault="002F68D1" w:rsidP="002F68D1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>ПРОТОКОЛ № 1</w:t>
      </w:r>
      <w:r w:rsidR="00560776">
        <w:rPr>
          <w:rFonts w:ascii="Times New Roman" w:eastAsia="Times New Roman" w:hAnsi="Times New Roman"/>
          <w:b/>
          <w:sz w:val="23"/>
          <w:szCs w:val="23"/>
          <w:lang w:eastAsia="ru-RU"/>
        </w:rPr>
        <w:t>7</w:t>
      </w:r>
    </w:p>
    <w:p w:rsidR="002F68D1" w:rsidRPr="002F68D1" w:rsidRDefault="002F68D1" w:rsidP="002F68D1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очередного общего собрания членов</w:t>
      </w:r>
      <w:r w:rsidR="00B54D1D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правления</w:t>
      </w:r>
    </w:p>
    <w:p w:rsidR="002F68D1" w:rsidRPr="002F68D1" w:rsidRDefault="002F68D1" w:rsidP="002F68D1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садоводческого некоммерческого товарищества  </w:t>
      </w:r>
    </w:p>
    <w:p w:rsidR="002F68D1" w:rsidRPr="002F68D1" w:rsidRDefault="002F68D1" w:rsidP="002F68D1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>«Мечта»</w:t>
      </w:r>
    </w:p>
    <w:p w:rsidR="002F68D1" w:rsidRPr="002F68D1" w:rsidRDefault="002F68D1" w:rsidP="002F68D1">
      <w:pPr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2F68D1" w:rsidRPr="002F68D1" w:rsidRDefault="002F68D1" w:rsidP="002F68D1">
      <w:pPr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Московская область, Орехово-Зуевский городской округ, </w:t>
      </w:r>
    </w:p>
    <w:p w:rsidR="002F68D1" w:rsidRDefault="002F68D1" w:rsidP="002F68D1">
      <w:pPr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поселок Пригородный                                                                            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   </w:t>
      </w: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 </w:t>
      </w:r>
      <w:r w:rsidR="00560776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03 апреля </w:t>
      </w:r>
      <w:r w:rsidR="00C8593C">
        <w:rPr>
          <w:rFonts w:ascii="Times New Roman" w:eastAsia="Times New Roman" w:hAnsi="Times New Roman"/>
          <w:b/>
          <w:sz w:val="23"/>
          <w:szCs w:val="23"/>
          <w:lang w:eastAsia="ru-RU"/>
        </w:rPr>
        <w:t>202</w:t>
      </w:r>
      <w:r w:rsidR="00560776">
        <w:rPr>
          <w:rFonts w:ascii="Times New Roman" w:eastAsia="Times New Roman" w:hAnsi="Times New Roman"/>
          <w:b/>
          <w:sz w:val="23"/>
          <w:szCs w:val="23"/>
          <w:lang w:eastAsia="ru-RU"/>
        </w:rPr>
        <w:t>2</w:t>
      </w:r>
      <w:r w:rsidR="00C8593C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года</w:t>
      </w:r>
    </w:p>
    <w:p w:rsidR="00C8593C" w:rsidRPr="002F68D1" w:rsidRDefault="00C8593C" w:rsidP="002F68D1">
      <w:pPr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2F68D1" w:rsidRPr="002F68D1" w:rsidRDefault="002F68D1" w:rsidP="002F68D1">
      <w:pPr>
        <w:tabs>
          <w:tab w:val="num" w:pos="0"/>
        </w:tabs>
        <w:spacing w:after="0" w:line="240" w:lineRule="auto"/>
        <w:ind w:right="41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F68D1">
        <w:rPr>
          <w:rFonts w:ascii="Times New Roman" w:eastAsia="Times New Roman" w:hAnsi="Times New Roman"/>
          <w:sz w:val="23"/>
          <w:szCs w:val="23"/>
          <w:lang w:eastAsia="ru-RU"/>
        </w:rPr>
        <w:tab/>
        <w:t>Дата проведения собрания</w:t>
      </w:r>
      <w:r w:rsidR="00C8593C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E107ED">
        <w:rPr>
          <w:rFonts w:ascii="Times New Roman" w:eastAsia="Times New Roman" w:hAnsi="Times New Roman"/>
          <w:sz w:val="23"/>
          <w:szCs w:val="23"/>
          <w:lang w:eastAsia="ru-RU"/>
        </w:rPr>
        <w:t>членов Правления:</w:t>
      </w:r>
      <w:r w:rsidRPr="002F68D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560776">
        <w:rPr>
          <w:rFonts w:ascii="Times New Roman" w:eastAsia="Times New Roman" w:hAnsi="Times New Roman"/>
          <w:b/>
          <w:sz w:val="23"/>
          <w:szCs w:val="23"/>
          <w:lang w:eastAsia="ru-RU"/>
        </w:rPr>
        <w:t>03 апреля 2022</w:t>
      </w: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>года</w:t>
      </w:r>
      <w:r w:rsidRPr="002F68D1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2F68D1" w:rsidRPr="002F68D1" w:rsidRDefault="002F68D1" w:rsidP="002F68D1">
      <w:pPr>
        <w:tabs>
          <w:tab w:val="num" w:pos="0"/>
        </w:tabs>
        <w:spacing w:after="0" w:line="240" w:lineRule="auto"/>
        <w:ind w:right="-83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F68D1">
        <w:rPr>
          <w:rFonts w:ascii="Times New Roman" w:eastAsia="Times New Roman" w:hAnsi="Times New Roman"/>
          <w:sz w:val="23"/>
          <w:szCs w:val="23"/>
          <w:lang w:eastAsia="ru-RU"/>
        </w:rPr>
        <w:tab/>
        <w:t xml:space="preserve">Полное фирменное наименование юридического лица: </w:t>
      </w: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>Садоводческое некоммерческое товарищество «Мечта»</w:t>
      </w:r>
      <w:r w:rsidRPr="002F68D1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2F68D1" w:rsidRPr="002F68D1" w:rsidRDefault="002F68D1" w:rsidP="002F68D1">
      <w:pPr>
        <w:tabs>
          <w:tab w:val="num" w:pos="0"/>
        </w:tabs>
        <w:spacing w:after="0" w:line="240" w:lineRule="exact"/>
        <w:ind w:right="726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F68D1">
        <w:rPr>
          <w:rFonts w:ascii="Times New Roman" w:eastAsia="Times New Roman" w:hAnsi="Times New Roman"/>
          <w:sz w:val="23"/>
          <w:szCs w:val="23"/>
          <w:lang w:eastAsia="ru-RU"/>
        </w:rPr>
        <w:tab/>
        <w:t xml:space="preserve">Сокращенное фирменное наименование юридического лица: </w:t>
      </w: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>СНТ «Мечта»</w:t>
      </w:r>
      <w:r w:rsidRPr="002F68D1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2F68D1" w:rsidRDefault="002F68D1" w:rsidP="002F68D1">
      <w:pPr>
        <w:tabs>
          <w:tab w:val="num" w:pos="0"/>
        </w:tabs>
        <w:spacing w:after="0" w:line="240" w:lineRule="auto"/>
        <w:ind w:right="-83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F68D1">
        <w:rPr>
          <w:rFonts w:ascii="Times New Roman" w:eastAsia="Times New Roman" w:hAnsi="Times New Roman"/>
          <w:sz w:val="23"/>
          <w:szCs w:val="23"/>
          <w:lang w:eastAsia="ru-RU"/>
        </w:rPr>
        <w:tab/>
        <w:t>Место проведения собрания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членов Правления</w:t>
      </w:r>
      <w:r w:rsidRPr="002F68D1">
        <w:rPr>
          <w:rFonts w:ascii="Times New Roman" w:eastAsia="Times New Roman" w:hAnsi="Times New Roman"/>
          <w:sz w:val="23"/>
          <w:szCs w:val="23"/>
          <w:lang w:eastAsia="ru-RU"/>
        </w:rPr>
        <w:t xml:space="preserve">: </w:t>
      </w: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>Россия, Московская область, Орехово-Зуевский городской округ, поселок Пригородный, территория СНТ Мечта</w:t>
      </w:r>
      <w:r w:rsidRPr="002F68D1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C8593C" w:rsidRDefault="00C8593C" w:rsidP="002F68D1">
      <w:pPr>
        <w:tabs>
          <w:tab w:val="num" w:pos="0"/>
        </w:tabs>
        <w:spacing w:after="0" w:line="240" w:lineRule="auto"/>
        <w:ind w:right="-83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Время проведения: 1</w:t>
      </w:r>
      <w:r w:rsidR="00560776">
        <w:rPr>
          <w:rFonts w:ascii="Times New Roman" w:eastAsia="Times New Roman" w:hAnsi="Times New Roman"/>
          <w:sz w:val="23"/>
          <w:szCs w:val="23"/>
          <w:lang w:eastAsia="ru-RU"/>
        </w:rPr>
        <w:t>3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.00-1</w:t>
      </w:r>
      <w:r w:rsidR="00560776">
        <w:rPr>
          <w:rFonts w:ascii="Times New Roman" w:eastAsia="Times New Roman" w:hAnsi="Times New Roman"/>
          <w:sz w:val="23"/>
          <w:szCs w:val="23"/>
          <w:lang w:eastAsia="ru-RU"/>
        </w:rPr>
        <w:t>4.00</w:t>
      </w:r>
    </w:p>
    <w:p w:rsidR="002F68D1" w:rsidRPr="002F68D1" w:rsidRDefault="002F68D1" w:rsidP="002F68D1">
      <w:pPr>
        <w:tabs>
          <w:tab w:val="num" w:pos="0"/>
        </w:tabs>
        <w:spacing w:after="0" w:line="240" w:lineRule="auto"/>
        <w:ind w:right="-83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ab/>
      </w:r>
    </w:p>
    <w:p w:rsidR="00D74280" w:rsidRPr="003D3360" w:rsidRDefault="00D74280" w:rsidP="00D74280">
      <w:pPr>
        <w:spacing w:after="0" w:line="240" w:lineRule="auto"/>
        <w:rPr>
          <w:b/>
        </w:rPr>
      </w:pPr>
      <w:r w:rsidRPr="003D3360">
        <w:rPr>
          <w:b/>
        </w:rPr>
        <w:t>Присутствовали:</w:t>
      </w:r>
    </w:p>
    <w:p w:rsidR="00D74280" w:rsidRDefault="00B1178B" w:rsidP="00D74280">
      <w:pPr>
        <w:spacing w:after="0" w:line="240" w:lineRule="auto"/>
      </w:pPr>
      <w:r w:rsidRPr="00D854C2">
        <w:rPr>
          <w:b/>
        </w:rPr>
        <w:t>Председатель</w:t>
      </w:r>
      <w:r>
        <w:t>: Герасимова</w:t>
      </w:r>
      <w:r w:rsidR="00473FDA">
        <w:t xml:space="preserve"> С.А.</w:t>
      </w:r>
    </w:p>
    <w:p w:rsidR="00473FDA" w:rsidRDefault="00B1178B" w:rsidP="00D74280">
      <w:pPr>
        <w:spacing w:after="0" w:line="240" w:lineRule="auto"/>
      </w:pPr>
      <w:r w:rsidRPr="00D854C2">
        <w:rPr>
          <w:b/>
        </w:rPr>
        <w:t xml:space="preserve">Бухгалтер: </w:t>
      </w:r>
      <w:r>
        <w:t>Сурина</w:t>
      </w:r>
      <w:r w:rsidR="00473FDA">
        <w:t xml:space="preserve"> Т.Ю.</w:t>
      </w:r>
    </w:p>
    <w:p w:rsidR="00D56B5A" w:rsidRPr="00D854C2" w:rsidRDefault="00D56B5A" w:rsidP="00D56B5A">
      <w:pPr>
        <w:spacing w:after="0" w:line="240" w:lineRule="auto"/>
        <w:rPr>
          <w:b/>
        </w:rPr>
      </w:pPr>
      <w:r w:rsidRPr="00D854C2">
        <w:rPr>
          <w:b/>
        </w:rPr>
        <w:t>Члены правления:</w:t>
      </w:r>
      <w:r w:rsidR="003468C0" w:rsidRPr="00D854C2">
        <w:rPr>
          <w:b/>
        </w:rPr>
        <w:t xml:space="preserve"> </w:t>
      </w:r>
    </w:p>
    <w:p w:rsidR="00D56B5A" w:rsidRDefault="00316BDF" w:rsidP="00D74280">
      <w:pPr>
        <w:spacing w:after="0" w:line="240" w:lineRule="auto"/>
      </w:pPr>
      <w:r>
        <w:t>Комкова Г.В.</w:t>
      </w:r>
    </w:p>
    <w:p w:rsidR="003A2EB4" w:rsidRDefault="003A2EB4" w:rsidP="00D74280">
      <w:pPr>
        <w:spacing w:after="0" w:line="240" w:lineRule="auto"/>
      </w:pPr>
      <w:r>
        <w:t>Р</w:t>
      </w:r>
      <w:r w:rsidR="00B1178B">
        <w:t>ом</w:t>
      </w:r>
      <w:r>
        <w:t>ашов Н.</w:t>
      </w:r>
      <w:r w:rsidR="00B1178B">
        <w:t>С.</w:t>
      </w:r>
    </w:p>
    <w:p w:rsidR="00C8593C" w:rsidRDefault="003D3360" w:rsidP="00D74280">
      <w:pPr>
        <w:spacing w:after="0" w:line="240" w:lineRule="auto"/>
      </w:pPr>
      <w:r>
        <w:t>Чернов О.Ш.</w:t>
      </w:r>
    </w:p>
    <w:p w:rsidR="00473FDA" w:rsidRPr="00D854C2" w:rsidRDefault="00B1178B" w:rsidP="00D74280">
      <w:pPr>
        <w:spacing w:after="0" w:line="240" w:lineRule="auto"/>
        <w:rPr>
          <w:b/>
        </w:rPr>
      </w:pPr>
      <w:r>
        <w:rPr>
          <w:b/>
        </w:rPr>
        <w:t>Ревизионная комиссия:</w:t>
      </w:r>
      <w:r w:rsidR="00C8593C">
        <w:rPr>
          <w:b/>
        </w:rPr>
        <w:t xml:space="preserve"> </w:t>
      </w:r>
      <w:r w:rsidR="00C8593C" w:rsidRPr="00C8593C">
        <w:t>Медведева Т.В.</w:t>
      </w:r>
    </w:p>
    <w:p w:rsidR="00224D58" w:rsidRDefault="00224D58" w:rsidP="00D74280">
      <w:pPr>
        <w:spacing w:after="0" w:line="240" w:lineRule="auto"/>
        <w:rPr>
          <w:b/>
        </w:rPr>
      </w:pPr>
      <w:r w:rsidRPr="00224D58">
        <w:rPr>
          <w:b/>
        </w:rPr>
        <w:t>Члены противопожарной дружины:</w:t>
      </w:r>
    </w:p>
    <w:p w:rsidR="00224D58" w:rsidRPr="00224D58" w:rsidRDefault="00224D58" w:rsidP="00D74280">
      <w:pPr>
        <w:spacing w:after="0" w:line="240" w:lineRule="auto"/>
      </w:pPr>
      <w:r w:rsidRPr="00224D58">
        <w:t>Лотник И.В.</w:t>
      </w:r>
    </w:p>
    <w:p w:rsidR="00D56B5A" w:rsidRDefault="00D56B5A" w:rsidP="00D74280">
      <w:pPr>
        <w:spacing w:after="0" w:line="240" w:lineRule="auto"/>
      </w:pPr>
    </w:p>
    <w:p w:rsidR="0014565A" w:rsidRDefault="0014565A" w:rsidP="00D74280">
      <w:pPr>
        <w:spacing w:after="0" w:line="240" w:lineRule="auto"/>
        <w:rPr>
          <w:b/>
        </w:rPr>
      </w:pPr>
    </w:p>
    <w:p w:rsidR="00D74280" w:rsidRPr="005317E1" w:rsidRDefault="00D74280" w:rsidP="00D74280">
      <w:pPr>
        <w:spacing w:after="0" w:line="240" w:lineRule="auto"/>
        <w:rPr>
          <w:b/>
        </w:rPr>
      </w:pPr>
      <w:r>
        <w:t xml:space="preserve">                                                          </w:t>
      </w:r>
      <w:r w:rsidRPr="005317E1">
        <w:rPr>
          <w:b/>
        </w:rPr>
        <w:t>ПОВЕСТКА ДНЯ:</w:t>
      </w:r>
    </w:p>
    <w:p w:rsidR="00D74280" w:rsidRDefault="00D74280" w:rsidP="00D74280">
      <w:pPr>
        <w:spacing w:after="0" w:line="240" w:lineRule="auto"/>
      </w:pPr>
    </w:p>
    <w:p w:rsidR="008E7331" w:rsidRDefault="008E7331" w:rsidP="008E7331">
      <w:pPr>
        <w:pStyle w:val="a3"/>
        <w:numPr>
          <w:ilvl w:val="0"/>
          <w:numId w:val="1"/>
        </w:numPr>
        <w:spacing w:after="0" w:line="240" w:lineRule="auto"/>
      </w:pPr>
      <w:r>
        <w:t xml:space="preserve">Подведение </w:t>
      </w:r>
      <w:r w:rsidR="00D854C2">
        <w:t>итогов за 20</w:t>
      </w:r>
      <w:r w:rsidR="003D3360">
        <w:t>2</w:t>
      </w:r>
      <w:r w:rsidR="00560776">
        <w:t>1</w:t>
      </w:r>
      <w:r w:rsidR="00D854C2">
        <w:t>год</w:t>
      </w:r>
      <w:r w:rsidR="00B1178B">
        <w:t>:</w:t>
      </w:r>
    </w:p>
    <w:p w:rsidR="00D854C2" w:rsidRDefault="00FB3198" w:rsidP="00D854C2">
      <w:pPr>
        <w:pStyle w:val="a3"/>
        <w:numPr>
          <w:ilvl w:val="0"/>
          <w:numId w:val="6"/>
        </w:numPr>
        <w:spacing w:after="0" w:line="240" w:lineRule="auto"/>
      </w:pPr>
      <w:r>
        <w:t>Анализ проделанной работы в товариществе в счет членских</w:t>
      </w:r>
      <w:r w:rsidR="00560776">
        <w:t xml:space="preserve"> и </w:t>
      </w:r>
      <w:r w:rsidR="00A17C30">
        <w:t>целевых взносов</w:t>
      </w:r>
      <w:r w:rsidR="00224D58">
        <w:t>.</w:t>
      </w:r>
    </w:p>
    <w:p w:rsidR="00B4546F" w:rsidRDefault="00D854C2" w:rsidP="00B4546F">
      <w:pPr>
        <w:pStyle w:val="a3"/>
        <w:numPr>
          <w:ilvl w:val="0"/>
          <w:numId w:val="1"/>
        </w:numPr>
        <w:spacing w:after="0" w:line="240" w:lineRule="auto"/>
      </w:pPr>
      <w:r>
        <w:t xml:space="preserve">Формирование </w:t>
      </w:r>
      <w:r w:rsidR="00224D58">
        <w:t xml:space="preserve">сметы  </w:t>
      </w:r>
      <w:r>
        <w:t xml:space="preserve"> на 20</w:t>
      </w:r>
      <w:r w:rsidR="00224D58">
        <w:t>2</w:t>
      </w:r>
      <w:r w:rsidR="00560776">
        <w:t>2</w:t>
      </w:r>
      <w:r w:rsidR="00224D58">
        <w:t xml:space="preserve"> </w:t>
      </w:r>
      <w:r w:rsidR="008871E0">
        <w:t>год:</w:t>
      </w:r>
    </w:p>
    <w:p w:rsidR="008871E0" w:rsidRDefault="003D3360" w:rsidP="008871E0">
      <w:pPr>
        <w:pStyle w:val="a3"/>
        <w:numPr>
          <w:ilvl w:val="0"/>
          <w:numId w:val="6"/>
        </w:numPr>
        <w:spacing w:after="0" w:line="240" w:lineRule="auto"/>
      </w:pPr>
      <w:r>
        <w:t>формирование</w:t>
      </w:r>
      <w:r w:rsidR="008871E0">
        <w:t xml:space="preserve"> членских взносов,</w:t>
      </w:r>
    </w:p>
    <w:p w:rsidR="008871E0" w:rsidRDefault="003D3360" w:rsidP="008871E0">
      <w:pPr>
        <w:pStyle w:val="a3"/>
        <w:numPr>
          <w:ilvl w:val="0"/>
          <w:numId w:val="6"/>
        </w:numPr>
        <w:spacing w:after="0" w:line="240" w:lineRule="auto"/>
      </w:pPr>
      <w:r>
        <w:t>формирование</w:t>
      </w:r>
      <w:r w:rsidR="008871E0">
        <w:t xml:space="preserve"> целевых взносов.</w:t>
      </w:r>
    </w:p>
    <w:p w:rsidR="00D854C2" w:rsidRDefault="00F205A4" w:rsidP="00D854C2">
      <w:pPr>
        <w:pStyle w:val="a3"/>
        <w:numPr>
          <w:ilvl w:val="0"/>
          <w:numId w:val="1"/>
        </w:numPr>
        <w:spacing w:after="0" w:line="240" w:lineRule="auto"/>
      </w:pPr>
      <w:r>
        <w:t>Рассмотрение жалоб садоводов</w:t>
      </w:r>
      <w:r w:rsidR="008871E0">
        <w:t>.</w:t>
      </w:r>
    </w:p>
    <w:p w:rsidR="00D854C2" w:rsidRDefault="00D854C2" w:rsidP="00D854C2">
      <w:pPr>
        <w:pStyle w:val="a3"/>
        <w:spacing w:after="0" w:line="240" w:lineRule="auto"/>
        <w:ind w:left="555"/>
      </w:pPr>
    </w:p>
    <w:p w:rsidR="00D74280" w:rsidRDefault="00D74280" w:rsidP="00C64D78">
      <w:pPr>
        <w:spacing w:after="0" w:line="240" w:lineRule="auto"/>
      </w:pPr>
      <w:r>
        <w:t xml:space="preserve">      </w:t>
      </w:r>
    </w:p>
    <w:p w:rsidR="00C64D78" w:rsidRDefault="00C64D78" w:rsidP="00C64D78">
      <w:pPr>
        <w:spacing w:after="0" w:line="240" w:lineRule="auto"/>
      </w:pPr>
    </w:p>
    <w:p w:rsidR="00D74280" w:rsidRDefault="00D74280" w:rsidP="00D74280">
      <w:pPr>
        <w:spacing w:after="0" w:line="240" w:lineRule="auto"/>
        <w:jc w:val="both"/>
      </w:pPr>
    </w:p>
    <w:p w:rsidR="00D74280" w:rsidRPr="00270F5E" w:rsidRDefault="00D74280" w:rsidP="00967AA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270F5E">
        <w:rPr>
          <w:b/>
          <w:sz w:val="24"/>
        </w:rPr>
        <w:t>По первому вопросу</w:t>
      </w:r>
      <w:r w:rsidRPr="00270F5E">
        <w:rPr>
          <w:sz w:val="24"/>
        </w:rPr>
        <w:t xml:space="preserve">: слушали </w:t>
      </w:r>
      <w:r w:rsidR="00B4546F" w:rsidRPr="00270F5E">
        <w:rPr>
          <w:sz w:val="24"/>
        </w:rPr>
        <w:t>Председателя правления</w:t>
      </w:r>
      <w:r w:rsidR="00967AA3" w:rsidRPr="00270F5E">
        <w:rPr>
          <w:sz w:val="24"/>
        </w:rPr>
        <w:t xml:space="preserve"> Герасимову С.А.:</w:t>
      </w:r>
      <w:r w:rsidRPr="00270F5E">
        <w:rPr>
          <w:sz w:val="24"/>
        </w:rPr>
        <w:t xml:space="preserve">  </w:t>
      </w:r>
    </w:p>
    <w:p w:rsidR="00652E53" w:rsidRDefault="00652E53" w:rsidP="00652E53">
      <w:pPr>
        <w:spacing w:after="0" w:line="240" w:lineRule="auto"/>
        <w:jc w:val="both"/>
        <w:rPr>
          <w:sz w:val="24"/>
        </w:rPr>
      </w:pPr>
    </w:p>
    <w:p w:rsidR="00652E53" w:rsidRDefault="00652E53" w:rsidP="00652E53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Приоритетными </w:t>
      </w:r>
      <w:r w:rsidR="00F27B7C">
        <w:rPr>
          <w:sz w:val="24"/>
        </w:rPr>
        <w:t>направлениями в работе Правления в 2021 году являются:</w:t>
      </w:r>
    </w:p>
    <w:p w:rsidR="00F27B7C" w:rsidRDefault="00560776" w:rsidP="00F27B7C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М</w:t>
      </w:r>
      <w:r w:rsidR="00F27B7C">
        <w:rPr>
          <w:sz w:val="24"/>
        </w:rPr>
        <w:t>ежевания Земель Общего Пользования.</w:t>
      </w:r>
    </w:p>
    <w:p w:rsidR="00F27B7C" w:rsidRDefault="00D46345" w:rsidP="00F27B7C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Реализация проекта по пе</w:t>
      </w:r>
      <w:r w:rsidR="00F27B7C">
        <w:rPr>
          <w:sz w:val="24"/>
        </w:rPr>
        <w:t>реход</w:t>
      </w:r>
      <w:r>
        <w:rPr>
          <w:sz w:val="24"/>
        </w:rPr>
        <w:t>у</w:t>
      </w:r>
      <w:r w:rsidR="00F27B7C">
        <w:rPr>
          <w:sz w:val="24"/>
        </w:rPr>
        <w:t xml:space="preserve"> желающих членов товарищества на индивидуальные договора с Мосэнерго. </w:t>
      </w:r>
    </w:p>
    <w:p w:rsidR="0082484D" w:rsidRDefault="00F27B7C" w:rsidP="00F27B7C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Работы по улучшению и развитию </w:t>
      </w:r>
      <w:r w:rsidR="0082484D">
        <w:rPr>
          <w:sz w:val="24"/>
        </w:rPr>
        <w:t>инфраструктуры</w:t>
      </w:r>
      <w:r w:rsidR="004627DC">
        <w:rPr>
          <w:sz w:val="24"/>
        </w:rPr>
        <w:t>.</w:t>
      </w:r>
    </w:p>
    <w:p w:rsidR="0082484D" w:rsidRDefault="0082484D" w:rsidP="0082484D">
      <w:pPr>
        <w:spacing w:after="0" w:line="240" w:lineRule="auto"/>
        <w:ind w:left="360"/>
        <w:jc w:val="both"/>
        <w:rPr>
          <w:sz w:val="24"/>
        </w:rPr>
      </w:pPr>
      <w:r w:rsidRPr="00560776">
        <w:rPr>
          <w:b/>
          <w:sz w:val="24"/>
        </w:rPr>
        <w:t>По первому вопросу</w:t>
      </w:r>
      <w:r>
        <w:rPr>
          <w:sz w:val="24"/>
        </w:rPr>
        <w:t xml:space="preserve">: ожидание положительного результата по присоединению к СНТ </w:t>
      </w:r>
      <w:r w:rsidR="00D46345">
        <w:rPr>
          <w:sz w:val="24"/>
        </w:rPr>
        <w:t xml:space="preserve">от собственников </w:t>
      </w:r>
      <w:r>
        <w:rPr>
          <w:sz w:val="24"/>
        </w:rPr>
        <w:t>неучтенных участков.</w:t>
      </w:r>
      <w:r w:rsidR="00560776">
        <w:rPr>
          <w:sz w:val="24"/>
        </w:rPr>
        <w:t xml:space="preserve"> </w:t>
      </w:r>
      <w:r w:rsidR="0052455B">
        <w:rPr>
          <w:sz w:val="24"/>
        </w:rPr>
        <w:t>Владелец участка 7А ведет</w:t>
      </w:r>
      <w:r w:rsidR="00560776">
        <w:rPr>
          <w:sz w:val="24"/>
        </w:rPr>
        <w:t xml:space="preserve"> активные судебные </w:t>
      </w:r>
      <w:r w:rsidR="00560776">
        <w:rPr>
          <w:sz w:val="24"/>
        </w:rPr>
        <w:lastRenderedPageBreak/>
        <w:t>процессы. Если будет положительный результат – значит границы нашего СНТ расширятся. Ждем решение суда.</w:t>
      </w:r>
    </w:p>
    <w:p w:rsidR="00452369" w:rsidRDefault="00B3769D" w:rsidP="00316A53">
      <w:pPr>
        <w:spacing w:after="0" w:line="240" w:lineRule="auto"/>
        <w:ind w:left="360"/>
        <w:jc w:val="both"/>
        <w:rPr>
          <w:sz w:val="24"/>
        </w:rPr>
      </w:pPr>
      <w:r w:rsidRPr="00B3769D">
        <w:rPr>
          <w:b/>
          <w:sz w:val="24"/>
        </w:rPr>
        <w:t>По второму вопросу:</w:t>
      </w:r>
      <w:r>
        <w:rPr>
          <w:sz w:val="24"/>
        </w:rPr>
        <w:t xml:space="preserve"> </w:t>
      </w:r>
      <w:r w:rsidR="00A17C30">
        <w:rPr>
          <w:sz w:val="24"/>
        </w:rPr>
        <w:t xml:space="preserve">По реализации проекта перехода на и/договора: </w:t>
      </w:r>
      <w:r w:rsidR="0014565A">
        <w:rPr>
          <w:sz w:val="24"/>
        </w:rPr>
        <w:t>уже</w:t>
      </w:r>
      <w:r w:rsidR="0082484D">
        <w:rPr>
          <w:sz w:val="24"/>
        </w:rPr>
        <w:t xml:space="preserve"> </w:t>
      </w:r>
      <w:r w:rsidR="00A17C30">
        <w:rPr>
          <w:sz w:val="24"/>
        </w:rPr>
        <w:t>11</w:t>
      </w:r>
      <w:r w:rsidR="0082484D">
        <w:rPr>
          <w:sz w:val="24"/>
        </w:rPr>
        <w:t xml:space="preserve"> человек перешли на и/договора. Эти садоводы самостоятельно передают показания в Мосэнерго и оплату проводят за потребленную энергию самостоятельно через личный кабинет. Необходимо донести до этих садоводов информацию о том, что передавать показания необходимо ежемесячно, так как у нас расчет энергии происходит с единого счетчика. </w:t>
      </w:r>
      <w:r w:rsidR="00452369">
        <w:rPr>
          <w:sz w:val="24"/>
        </w:rPr>
        <w:t>Если абонент показания не переда</w:t>
      </w:r>
      <w:r w:rsidR="00D46345">
        <w:rPr>
          <w:sz w:val="24"/>
        </w:rPr>
        <w:t>л</w:t>
      </w:r>
      <w:r w:rsidR="00452369">
        <w:rPr>
          <w:sz w:val="24"/>
        </w:rPr>
        <w:t xml:space="preserve"> вовремя</w:t>
      </w:r>
      <w:r w:rsidR="0082484D">
        <w:rPr>
          <w:sz w:val="24"/>
        </w:rPr>
        <w:t xml:space="preserve"> – бремя оплаты ложится на остальных членов СНТ.</w:t>
      </w:r>
      <w:r w:rsidR="00452369">
        <w:rPr>
          <w:sz w:val="24"/>
        </w:rPr>
        <w:t xml:space="preserve"> Хочется напомнить, что при переходе на индивидуальные договора, абоненты ОСТАЮТСЯ членами СНТ с теми же обязанностями и правами. Напомню, что мы в 2019 году разработали и </w:t>
      </w:r>
      <w:r w:rsidR="00316A53">
        <w:rPr>
          <w:sz w:val="24"/>
        </w:rPr>
        <w:t>утвердили на Общем собрании ПОЛОЖЕНИЕ</w:t>
      </w:r>
      <w:r w:rsidR="00452369">
        <w:rPr>
          <w:sz w:val="24"/>
        </w:rPr>
        <w:t xml:space="preserve"> «О</w:t>
      </w:r>
      <w:r w:rsidR="00452369" w:rsidRPr="00452369">
        <w:rPr>
          <w:sz w:val="24"/>
        </w:rPr>
        <w:t>б электроснабже</w:t>
      </w:r>
      <w:r w:rsidR="00452369">
        <w:rPr>
          <w:sz w:val="24"/>
        </w:rPr>
        <w:t xml:space="preserve">нии садовых участков членов СНТ </w:t>
      </w:r>
      <w:r w:rsidR="00452369" w:rsidRPr="00452369">
        <w:rPr>
          <w:sz w:val="24"/>
        </w:rPr>
        <w:t>«</w:t>
      </w:r>
      <w:r w:rsidR="00316A53" w:rsidRPr="00452369">
        <w:rPr>
          <w:sz w:val="24"/>
        </w:rPr>
        <w:t>Мечта»</w:t>
      </w:r>
      <w:r w:rsidR="00316A53">
        <w:rPr>
          <w:sz w:val="24"/>
        </w:rPr>
        <w:t xml:space="preserve"> (</w:t>
      </w:r>
      <w:r w:rsidR="00452369" w:rsidRPr="00452369">
        <w:rPr>
          <w:sz w:val="24"/>
        </w:rPr>
        <w:t>Протокол № 10 от 14 мая 2019г.</w:t>
      </w:r>
      <w:r w:rsidR="00316A53">
        <w:rPr>
          <w:sz w:val="24"/>
        </w:rPr>
        <w:t xml:space="preserve">) Это положение распространяется на всех членов СНТ. </w:t>
      </w:r>
    </w:p>
    <w:p w:rsidR="00560776" w:rsidRDefault="00560776" w:rsidP="00316A53">
      <w:pPr>
        <w:spacing w:after="0" w:line="240" w:lineRule="auto"/>
        <w:ind w:left="360"/>
        <w:jc w:val="both"/>
        <w:rPr>
          <w:sz w:val="24"/>
        </w:rPr>
      </w:pPr>
      <w:r>
        <w:rPr>
          <w:sz w:val="24"/>
        </w:rPr>
        <w:t xml:space="preserve">У нашего СНТ есть прекрасная возможность передать свои э/сети </w:t>
      </w:r>
      <w:r w:rsidR="00A00AC8">
        <w:rPr>
          <w:sz w:val="24"/>
        </w:rPr>
        <w:t>кампании</w:t>
      </w:r>
      <w:r>
        <w:rPr>
          <w:sz w:val="24"/>
        </w:rPr>
        <w:t xml:space="preserve"> Россети. Этот вопрос будем рассматривать на общем собрании. Передача э/сетей избавляет наше СНТ от таких проблем, как обслуживание сетей, ремонт, ликвидация аварий, зарплата электрику. Все садоводы переходят на и/договора, который будет стоить абоненту 550 рублей. Желаемая мощность до 15 кВт. Если до подписания договора о передачи э/сетей у нас есть уличное освещение, </w:t>
      </w:r>
      <w:r w:rsidR="00A00AC8">
        <w:rPr>
          <w:sz w:val="24"/>
        </w:rPr>
        <w:t>оптико-волоконные провода, то за них мы не будем платить аренду.</w:t>
      </w:r>
      <w:r w:rsidR="0052455B">
        <w:rPr>
          <w:sz w:val="24"/>
        </w:rPr>
        <w:t>(???)</w:t>
      </w:r>
      <w:r w:rsidR="00A00AC8">
        <w:rPr>
          <w:sz w:val="24"/>
        </w:rPr>
        <w:t xml:space="preserve"> Аренда будет оплачиваться в том случае, если все эти устройства будут устанавливаться после подписания договора. Оплата уличного освещения останется на балансе членских взносов. </w:t>
      </w:r>
    </w:p>
    <w:p w:rsidR="00316A53" w:rsidRDefault="00316A53" w:rsidP="00316A53">
      <w:pPr>
        <w:spacing w:after="0" w:line="240" w:lineRule="auto"/>
        <w:ind w:left="360"/>
        <w:jc w:val="both"/>
        <w:rPr>
          <w:sz w:val="24"/>
        </w:rPr>
      </w:pPr>
      <w:r w:rsidRPr="00B3769D">
        <w:rPr>
          <w:b/>
          <w:sz w:val="24"/>
        </w:rPr>
        <w:t>По третьему вопросу</w:t>
      </w:r>
      <w:r>
        <w:rPr>
          <w:sz w:val="24"/>
        </w:rPr>
        <w:t>: запланированные работы в рамках членского</w:t>
      </w:r>
      <w:r w:rsidR="00A00AC8">
        <w:rPr>
          <w:sz w:val="24"/>
        </w:rPr>
        <w:t xml:space="preserve"> взноса </w:t>
      </w:r>
      <w:r>
        <w:rPr>
          <w:sz w:val="24"/>
        </w:rPr>
        <w:t>выполнены</w:t>
      </w:r>
      <w:r w:rsidR="00A00AC8">
        <w:rPr>
          <w:sz w:val="24"/>
        </w:rPr>
        <w:t xml:space="preserve"> не в полном объеме</w:t>
      </w:r>
      <w:r>
        <w:rPr>
          <w:sz w:val="24"/>
        </w:rPr>
        <w:t>.</w:t>
      </w:r>
      <w:r w:rsidR="00A00AC8">
        <w:rPr>
          <w:sz w:val="24"/>
        </w:rPr>
        <w:t xml:space="preserve"> Данные по расходованию приложены.</w:t>
      </w:r>
    </w:p>
    <w:p w:rsidR="00D46345" w:rsidRPr="00452369" w:rsidRDefault="00D46345" w:rsidP="004627DC">
      <w:pPr>
        <w:spacing w:after="0" w:line="240" w:lineRule="auto"/>
        <w:jc w:val="both"/>
        <w:rPr>
          <w:sz w:val="24"/>
        </w:rPr>
      </w:pPr>
    </w:p>
    <w:p w:rsidR="00E866D0" w:rsidRPr="00E866D0" w:rsidRDefault="00E866D0" w:rsidP="00E866D0">
      <w:pPr>
        <w:numPr>
          <w:ilvl w:val="0"/>
          <w:numId w:val="13"/>
        </w:numPr>
        <w:spacing w:after="0" w:line="240" w:lineRule="auto"/>
        <w:contextualSpacing/>
      </w:pPr>
      <w:r w:rsidRPr="00E866D0">
        <w:t>Окос общественных территорий и вырубка мелкого кустарника</w:t>
      </w:r>
      <w:r w:rsidR="004627DC">
        <w:t xml:space="preserve"> в рамках предписания инспекторов по пожарной </w:t>
      </w:r>
      <w:r w:rsidR="00A17C30">
        <w:t>безопасности и</w:t>
      </w:r>
      <w:r w:rsidR="004627DC">
        <w:t xml:space="preserve"> Мособллес</w:t>
      </w:r>
      <w:r w:rsidRPr="00E866D0">
        <w:t>.</w:t>
      </w:r>
    </w:p>
    <w:p w:rsidR="00E866D0" w:rsidRDefault="00E866D0" w:rsidP="00E866D0">
      <w:pPr>
        <w:numPr>
          <w:ilvl w:val="0"/>
          <w:numId w:val="13"/>
        </w:numPr>
        <w:contextualSpacing/>
      </w:pPr>
      <w:r w:rsidRPr="002E354C">
        <w:t>Проводились очные и заочные встречи с ГКУМО «Мособллес» и пожарными службами.</w:t>
      </w:r>
    </w:p>
    <w:p w:rsidR="00E866D0" w:rsidRPr="002E354C" w:rsidRDefault="00E866D0" w:rsidP="00E866D0">
      <w:pPr>
        <w:numPr>
          <w:ilvl w:val="0"/>
          <w:numId w:val="13"/>
        </w:numPr>
        <w:contextualSpacing/>
      </w:pPr>
      <w:r w:rsidRPr="002E354C">
        <w:t>Профилактическая проверка противопожарного инвентаря</w:t>
      </w:r>
      <w:r w:rsidR="004627DC">
        <w:t>.</w:t>
      </w:r>
    </w:p>
    <w:p w:rsidR="009C25F5" w:rsidRPr="004627DC" w:rsidRDefault="009C25F5" w:rsidP="004627DC">
      <w:pPr>
        <w:numPr>
          <w:ilvl w:val="0"/>
          <w:numId w:val="13"/>
        </w:numPr>
        <w:contextualSpacing/>
        <w:rPr>
          <w:b/>
        </w:rPr>
      </w:pPr>
      <w:r w:rsidRPr="004627DC">
        <w:rPr>
          <w:b/>
        </w:rPr>
        <w:t>Проводились мероприятия силами садоводов по уборке территории от сухостоя, травы и кустарника, ремонтные работы, покраска ули</w:t>
      </w:r>
      <w:r w:rsidR="0014565A" w:rsidRPr="004627DC">
        <w:rPr>
          <w:b/>
        </w:rPr>
        <w:t>чных форм</w:t>
      </w:r>
      <w:r w:rsidRPr="004627DC">
        <w:rPr>
          <w:b/>
        </w:rPr>
        <w:t>.</w:t>
      </w:r>
      <w:r w:rsidR="0014565A" w:rsidRPr="004627DC">
        <w:rPr>
          <w:b/>
        </w:rPr>
        <w:t xml:space="preserve"> Благодаря таким </w:t>
      </w:r>
      <w:r w:rsidR="00510A20" w:rsidRPr="004627DC">
        <w:rPr>
          <w:b/>
        </w:rPr>
        <w:t>работам мы</w:t>
      </w:r>
      <w:r w:rsidR="0014565A" w:rsidRPr="004627DC">
        <w:rPr>
          <w:b/>
        </w:rPr>
        <w:t xml:space="preserve"> соблюдаем нормы п/п безопасности, создаем уют на территории.</w:t>
      </w:r>
      <w:r w:rsidR="004627DC">
        <w:rPr>
          <w:b/>
        </w:rPr>
        <w:t xml:space="preserve"> На субботник привлекалась техника </w:t>
      </w:r>
      <w:r w:rsidR="00A17C30">
        <w:rPr>
          <w:b/>
        </w:rPr>
        <w:t>кампании «</w:t>
      </w:r>
      <w:r w:rsidR="004627DC">
        <w:rPr>
          <w:b/>
        </w:rPr>
        <w:t>Рубодуб</w:t>
      </w:r>
      <w:r w:rsidR="00B3769D">
        <w:rPr>
          <w:b/>
        </w:rPr>
        <w:t>»,</w:t>
      </w:r>
      <w:r w:rsidR="00D812DD">
        <w:rPr>
          <w:b/>
        </w:rPr>
        <w:t xml:space="preserve"> с помощью которой были утилизированы ветки, а </w:t>
      </w:r>
      <w:r w:rsidR="00B3769D">
        <w:rPr>
          <w:b/>
        </w:rPr>
        <w:t>также</w:t>
      </w:r>
      <w:r w:rsidR="00D812DD">
        <w:rPr>
          <w:b/>
        </w:rPr>
        <w:t xml:space="preserve"> </w:t>
      </w:r>
      <w:r w:rsidR="00B3769D">
        <w:rPr>
          <w:b/>
        </w:rPr>
        <w:t>убрано и</w:t>
      </w:r>
      <w:r w:rsidR="00D812DD">
        <w:rPr>
          <w:b/>
        </w:rPr>
        <w:t xml:space="preserve"> размельчено опасное </w:t>
      </w:r>
      <w:r w:rsidR="00B3769D">
        <w:rPr>
          <w:b/>
        </w:rPr>
        <w:t>дерево.</w:t>
      </w:r>
    </w:p>
    <w:p w:rsidR="009C25F5" w:rsidRDefault="009C25F5" w:rsidP="009C25F5">
      <w:pPr>
        <w:numPr>
          <w:ilvl w:val="0"/>
          <w:numId w:val="13"/>
        </w:numPr>
        <w:spacing w:after="0" w:line="240" w:lineRule="auto"/>
        <w:contextualSpacing/>
      </w:pPr>
      <w:r w:rsidRPr="009C25F5">
        <w:t>Поддерживается работа сайта.</w:t>
      </w:r>
    </w:p>
    <w:p w:rsidR="009C25F5" w:rsidRPr="009C25F5" w:rsidRDefault="009C25F5" w:rsidP="009C25F5">
      <w:pPr>
        <w:pStyle w:val="a3"/>
        <w:numPr>
          <w:ilvl w:val="0"/>
          <w:numId w:val="13"/>
        </w:numPr>
        <w:spacing w:after="0" w:line="240" w:lineRule="auto"/>
      </w:pPr>
      <w:r w:rsidRPr="009C25F5">
        <w:t xml:space="preserve">В течение года подается отчетность в полном объеме в соответствующие органы. </w:t>
      </w:r>
    </w:p>
    <w:p w:rsidR="009C25F5" w:rsidRDefault="009C25F5" w:rsidP="009C25F5">
      <w:pPr>
        <w:numPr>
          <w:ilvl w:val="0"/>
          <w:numId w:val="13"/>
        </w:numPr>
        <w:contextualSpacing/>
      </w:pPr>
      <w:r w:rsidRPr="009C25F5">
        <w:t>Ежегодно у нас проходят работы по обслуживанию</w:t>
      </w:r>
      <w:r w:rsidR="00462078">
        <w:t xml:space="preserve"> э/сетей, по проверке счетчиков, замене светильников.</w:t>
      </w:r>
    </w:p>
    <w:p w:rsidR="00D812DD" w:rsidRDefault="000F7E31" w:rsidP="00445945">
      <w:pPr>
        <w:numPr>
          <w:ilvl w:val="0"/>
          <w:numId w:val="13"/>
        </w:numPr>
        <w:contextualSpacing/>
      </w:pPr>
      <w:r>
        <w:t xml:space="preserve">Проведены работы </w:t>
      </w:r>
      <w:r w:rsidR="00D812DD">
        <w:t>по формированию разворотной площадки – стоянки у дачи №30:</w:t>
      </w:r>
    </w:p>
    <w:p w:rsidR="00D812DD" w:rsidRDefault="00D812DD" w:rsidP="00D812DD">
      <w:pPr>
        <w:ind w:left="1140"/>
        <w:contextualSpacing/>
      </w:pPr>
      <w:r>
        <w:t xml:space="preserve">-вывоз мусора – </w:t>
      </w:r>
      <w:r w:rsidR="00A17C30">
        <w:t xml:space="preserve">грунта </w:t>
      </w:r>
      <w:r w:rsidR="00B3769D">
        <w:t xml:space="preserve">в район </w:t>
      </w:r>
      <w:r>
        <w:t xml:space="preserve"> (по предотвращению осыпания дороги) </w:t>
      </w:r>
      <w:r w:rsidR="00B3769D">
        <w:t xml:space="preserve">канавы у </w:t>
      </w:r>
      <w:r>
        <w:t>32-31</w:t>
      </w:r>
      <w:r w:rsidR="00B3769D">
        <w:t xml:space="preserve"> участка</w:t>
      </w:r>
      <w:r>
        <w:t xml:space="preserve">.  </w:t>
      </w:r>
      <w:r w:rsidR="00A17C30">
        <w:t>Разравнивание площадки,</w:t>
      </w:r>
    </w:p>
    <w:p w:rsidR="00D812DD" w:rsidRDefault="00D812DD" w:rsidP="00D812DD">
      <w:pPr>
        <w:tabs>
          <w:tab w:val="left" w:pos="1260"/>
        </w:tabs>
        <w:contextualSpacing/>
      </w:pPr>
      <w:r>
        <w:tab/>
        <w:t>-перенос э/столба, кабеля, счетчика, ящика,</w:t>
      </w:r>
    </w:p>
    <w:p w:rsidR="00D812DD" w:rsidRDefault="00D812DD" w:rsidP="00D812DD">
      <w:pPr>
        <w:tabs>
          <w:tab w:val="left" w:pos="1260"/>
        </w:tabs>
        <w:contextualSpacing/>
      </w:pPr>
      <w:r>
        <w:tab/>
        <w:t>-закупка, установка э/столба возле участка №</w:t>
      </w:r>
      <w:r w:rsidR="00462078">
        <w:t xml:space="preserve"> 30</w:t>
      </w:r>
    </w:p>
    <w:p w:rsidR="00462078" w:rsidRDefault="00462078" w:rsidP="00D812DD">
      <w:pPr>
        <w:tabs>
          <w:tab w:val="left" w:pos="1260"/>
        </w:tabs>
        <w:contextualSpacing/>
      </w:pPr>
      <w:r>
        <w:t xml:space="preserve">                         -установка светильника.</w:t>
      </w:r>
    </w:p>
    <w:p w:rsidR="00D812DD" w:rsidRDefault="00462078" w:rsidP="00D812DD">
      <w:pPr>
        <w:pStyle w:val="a3"/>
        <w:numPr>
          <w:ilvl w:val="0"/>
          <w:numId w:val="16"/>
        </w:numPr>
        <w:tabs>
          <w:tab w:val="left" w:pos="1260"/>
        </w:tabs>
      </w:pPr>
      <w:r>
        <w:t>Формирование канавы п/п – участок 58-65 с распределением грунта в СНТ.</w:t>
      </w:r>
    </w:p>
    <w:p w:rsidR="0014565A" w:rsidRDefault="00D812DD" w:rsidP="0014565A">
      <w:pPr>
        <w:contextualSpacing/>
      </w:pPr>
      <w:r w:rsidRPr="00D812DD">
        <w:t>Начались расходы средств уже за 2022 год: приобретена электронная подпись с лицензией для передачи отчета по обращению с отходами в Росприроднадзор, вывезен мусорный контейнер, оплатили уборку снега. Идут расходы на оплату заработной платы, мобильные и транспортные расходы.</w:t>
      </w:r>
    </w:p>
    <w:p w:rsidR="00462078" w:rsidRDefault="00462078" w:rsidP="0014565A">
      <w:pPr>
        <w:contextualSpacing/>
      </w:pPr>
    </w:p>
    <w:p w:rsidR="00462078" w:rsidRDefault="00462078" w:rsidP="0014565A">
      <w:pPr>
        <w:contextualSpacing/>
      </w:pPr>
      <w:r>
        <w:t xml:space="preserve">Выполнены работы </w:t>
      </w:r>
      <w:r w:rsidR="00A17C30">
        <w:t>в счёт</w:t>
      </w:r>
      <w:r>
        <w:t xml:space="preserve"> </w:t>
      </w:r>
      <w:r w:rsidR="00A17C30">
        <w:t>целевых средств:</w:t>
      </w:r>
    </w:p>
    <w:p w:rsidR="00462078" w:rsidRDefault="00462078" w:rsidP="00462078">
      <w:pPr>
        <w:pStyle w:val="a3"/>
        <w:numPr>
          <w:ilvl w:val="0"/>
          <w:numId w:val="16"/>
        </w:numPr>
      </w:pPr>
      <w:r>
        <w:t>Ремонт дорожного полотна.</w:t>
      </w:r>
    </w:p>
    <w:p w:rsidR="00A17C30" w:rsidRDefault="00462078" w:rsidP="00A17C30">
      <w:pPr>
        <w:pStyle w:val="a3"/>
        <w:numPr>
          <w:ilvl w:val="0"/>
          <w:numId w:val="16"/>
        </w:numPr>
      </w:pPr>
      <w:r>
        <w:t>Формирование дренажной системы для водоотвода.</w:t>
      </w:r>
    </w:p>
    <w:p w:rsidR="00A17C30" w:rsidRDefault="00A17C30" w:rsidP="00A17C30">
      <w:pPr>
        <w:pStyle w:val="a3"/>
      </w:pPr>
    </w:p>
    <w:p w:rsidR="00D44377" w:rsidRDefault="0014565A" w:rsidP="00317C8B">
      <w:pPr>
        <w:pStyle w:val="a3"/>
        <w:numPr>
          <w:ilvl w:val="0"/>
          <w:numId w:val="2"/>
        </w:numPr>
      </w:pPr>
      <w:r w:rsidRPr="00D44377">
        <w:rPr>
          <w:b/>
        </w:rPr>
        <w:t xml:space="preserve">По второму </w:t>
      </w:r>
      <w:r w:rsidR="00A17C30" w:rsidRPr="00D44377">
        <w:rPr>
          <w:b/>
        </w:rPr>
        <w:t>вопросу:</w:t>
      </w:r>
      <w:r w:rsidRPr="00D44377">
        <w:rPr>
          <w:b/>
        </w:rPr>
        <w:t xml:space="preserve"> </w:t>
      </w:r>
      <w:r w:rsidR="00A17C30">
        <w:t>планирование</w:t>
      </w:r>
      <w:r>
        <w:t xml:space="preserve"> сметы на 202</w:t>
      </w:r>
      <w:r w:rsidR="00A17C30">
        <w:t>2</w:t>
      </w:r>
      <w:r>
        <w:t xml:space="preserve">год: </w:t>
      </w:r>
    </w:p>
    <w:p w:rsidR="00D44377" w:rsidRDefault="00D44377" w:rsidP="00D44377">
      <w:pPr>
        <w:pStyle w:val="a3"/>
        <w:ind w:left="502"/>
        <w:rPr>
          <w:b/>
        </w:rPr>
      </w:pPr>
    </w:p>
    <w:p w:rsidR="0014565A" w:rsidRDefault="005D7AC4" w:rsidP="00D44377">
      <w:pPr>
        <w:pStyle w:val="a3"/>
        <w:ind w:left="502"/>
      </w:pPr>
      <w:r>
        <w:t>2.1</w:t>
      </w:r>
      <w:r w:rsidR="00224438">
        <w:t xml:space="preserve"> </w:t>
      </w:r>
      <w:r w:rsidR="0014565A" w:rsidRPr="00224438">
        <w:rPr>
          <w:b/>
        </w:rPr>
        <w:t>Членский взнос</w:t>
      </w:r>
      <w:r w:rsidR="0014565A" w:rsidRPr="0014565A">
        <w:t xml:space="preserve"> </w:t>
      </w:r>
      <w:r w:rsidR="0014565A">
        <w:t xml:space="preserve">садовода состоит из нескольких статей. Статья </w:t>
      </w:r>
      <w:r w:rsidR="0014565A" w:rsidRPr="00D44377">
        <w:rPr>
          <w:b/>
        </w:rPr>
        <w:t>«</w:t>
      </w:r>
      <w:r w:rsidR="00B17FB3" w:rsidRPr="00D44377">
        <w:rPr>
          <w:b/>
        </w:rPr>
        <w:t>Т</w:t>
      </w:r>
      <w:r w:rsidR="0014565A" w:rsidRPr="00D44377">
        <w:rPr>
          <w:b/>
        </w:rPr>
        <w:t>екущие расходы по содержанию СНТ»</w:t>
      </w:r>
      <w:r w:rsidR="0014565A">
        <w:t xml:space="preserve"> скорректирована с учетом расходов </w:t>
      </w:r>
      <w:r w:rsidR="00B17FB3">
        <w:t>прошлого года</w:t>
      </w:r>
      <w:r w:rsidR="0014565A">
        <w:t xml:space="preserve">. </w:t>
      </w:r>
      <w:r w:rsidR="00B17FB3">
        <w:t xml:space="preserve"> Добавлен пункт расходов на приобретение </w:t>
      </w:r>
      <w:r w:rsidR="00A07C42">
        <w:t>ЭПЦ +лицензия для предоставления отчетности в электронном виде</w:t>
      </w:r>
      <w:r w:rsidR="00B17FB3">
        <w:t>.</w:t>
      </w:r>
    </w:p>
    <w:p w:rsidR="00D44377" w:rsidRDefault="00D44377" w:rsidP="0014565A">
      <w:pPr>
        <w:rPr>
          <w:b/>
          <w:i/>
        </w:rPr>
      </w:pPr>
      <w:r>
        <w:t xml:space="preserve">Статья </w:t>
      </w:r>
      <w:r w:rsidRPr="00D44377">
        <w:rPr>
          <w:b/>
        </w:rPr>
        <w:t>«Хозяйственные нужды</w:t>
      </w:r>
      <w:r w:rsidR="005168EE" w:rsidRPr="00D44377">
        <w:rPr>
          <w:b/>
        </w:rPr>
        <w:t>»:</w:t>
      </w:r>
      <w:r w:rsidR="005168EE">
        <w:rPr>
          <w:b/>
        </w:rPr>
        <w:t xml:space="preserve"> </w:t>
      </w:r>
      <w:r w:rsidR="005168EE">
        <w:t xml:space="preserve">для развития и поддержания инфраструктуры </w:t>
      </w:r>
      <w:r w:rsidR="00312587">
        <w:t>товарищества членами</w:t>
      </w:r>
      <w:r w:rsidR="005168EE">
        <w:t xml:space="preserve"> Правления был составлен список приоритетных работ</w:t>
      </w:r>
      <w:r w:rsidR="00671732">
        <w:rPr>
          <w:b/>
        </w:rPr>
        <w:t xml:space="preserve"> </w:t>
      </w:r>
      <w:r w:rsidR="005168EE">
        <w:rPr>
          <w:b/>
        </w:rPr>
        <w:t>на 202</w:t>
      </w:r>
      <w:r w:rsidR="00A07C42">
        <w:rPr>
          <w:b/>
        </w:rPr>
        <w:t>2</w:t>
      </w:r>
      <w:r w:rsidR="005168EE">
        <w:rPr>
          <w:b/>
        </w:rPr>
        <w:t xml:space="preserve"> год для утверждения на Общем Собрании: </w:t>
      </w:r>
    </w:p>
    <w:p w:rsidR="00A07C42" w:rsidRDefault="00A07C42" w:rsidP="00A17C30">
      <w:pPr>
        <w:pStyle w:val="a3"/>
        <w:numPr>
          <w:ilvl w:val="0"/>
          <w:numId w:val="17"/>
        </w:numPr>
        <w:spacing w:after="0" w:line="240" w:lineRule="auto"/>
      </w:pPr>
      <w:r>
        <w:t xml:space="preserve">Ремонт п/пожарной площадки у пожарного пруда – 15000,0р. </w:t>
      </w:r>
    </w:p>
    <w:p w:rsidR="00A17C30" w:rsidRDefault="00A17C30" w:rsidP="00A17C30">
      <w:pPr>
        <w:pStyle w:val="a3"/>
        <w:numPr>
          <w:ilvl w:val="0"/>
          <w:numId w:val="17"/>
        </w:numPr>
        <w:spacing w:after="0" w:line="240" w:lineRule="auto"/>
      </w:pPr>
      <w:r>
        <w:t>Выделить средства для проведения субботника или уборочно-ремонтных работ:</w:t>
      </w:r>
    </w:p>
    <w:p w:rsidR="006B6D8D" w:rsidRDefault="006B6D8D" w:rsidP="00A07C42">
      <w:pPr>
        <w:spacing w:after="0" w:line="240" w:lineRule="auto"/>
      </w:pPr>
      <w:r>
        <w:t>Обязател</w:t>
      </w:r>
      <w:r w:rsidR="00B3769D">
        <w:t>ьные работы в рамках субботника:</w:t>
      </w:r>
    </w:p>
    <w:p w:rsidR="006B6D8D" w:rsidRDefault="006B6D8D" w:rsidP="00A07C42">
      <w:pPr>
        <w:spacing w:after="0" w:line="240" w:lineRule="auto"/>
      </w:pPr>
      <w:r>
        <w:t>-«Мужской субботник» - ремонт п/п площадки, формирование дренажной канавы п/п пруда.</w:t>
      </w:r>
    </w:p>
    <w:p w:rsidR="006B6D8D" w:rsidRDefault="006B6D8D" w:rsidP="00A07C42">
      <w:pPr>
        <w:spacing w:after="0" w:line="240" w:lineRule="auto"/>
      </w:pPr>
      <w:r>
        <w:t>-«Субботник для всех» - выполнение требование инспекций – уборка сухостоя, прилегающих территорий.</w:t>
      </w:r>
    </w:p>
    <w:p w:rsidR="0014565A" w:rsidRDefault="0014565A" w:rsidP="0014565A">
      <w:pPr>
        <w:contextualSpacing/>
      </w:pPr>
    </w:p>
    <w:p w:rsidR="00A17C30" w:rsidRPr="00A17C30" w:rsidRDefault="00A17C30" w:rsidP="0014565A">
      <w:pPr>
        <w:contextualSpacing/>
        <w:rPr>
          <w:i/>
        </w:rPr>
      </w:pPr>
      <w:r w:rsidRPr="00A17C30">
        <w:rPr>
          <w:i/>
        </w:rPr>
        <w:t xml:space="preserve"> Предложить всем членам товарищества приобрести первичное средство дл</w:t>
      </w:r>
      <w:r w:rsidR="00B3769D">
        <w:rPr>
          <w:i/>
        </w:rPr>
        <w:t>я тушения пожара – Огнетушитель</w:t>
      </w:r>
      <w:r w:rsidRPr="00A17C30">
        <w:rPr>
          <w:i/>
        </w:rPr>
        <w:t xml:space="preserve"> (в каждый двор) за свой счет.</w:t>
      </w:r>
    </w:p>
    <w:p w:rsidR="006B6D8D" w:rsidRPr="006B6D8D" w:rsidRDefault="00224438" w:rsidP="006B6D8D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>
        <w:rPr>
          <w:b/>
          <w:sz w:val="24"/>
        </w:rPr>
        <w:t>Ф</w:t>
      </w:r>
      <w:r w:rsidR="005D7AC4" w:rsidRPr="00224438">
        <w:rPr>
          <w:b/>
          <w:sz w:val="24"/>
        </w:rPr>
        <w:t xml:space="preserve">ормирование целевого </w:t>
      </w:r>
      <w:r w:rsidR="00B3769D" w:rsidRPr="00224438">
        <w:rPr>
          <w:b/>
          <w:sz w:val="24"/>
        </w:rPr>
        <w:t>взноса</w:t>
      </w:r>
      <w:r w:rsidR="00B3769D" w:rsidRPr="00224438">
        <w:rPr>
          <w:sz w:val="24"/>
        </w:rPr>
        <w:t xml:space="preserve">: </w:t>
      </w:r>
      <w:r w:rsidR="00B3769D" w:rsidRPr="006B6D8D">
        <w:rPr>
          <w:sz w:val="24"/>
        </w:rPr>
        <w:t>Продолжить</w:t>
      </w:r>
      <w:r w:rsidR="006B6D8D" w:rsidRPr="006B6D8D">
        <w:rPr>
          <w:sz w:val="24"/>
        </w:rPr>
        <w:t xml:space="preserve"> работу проекта по ремонту дорожного полотна: участок №№ 58-65.</w:t>
      </w:r>
    </w:p>
    <w:p w:rsidR="005D7AC4" w:rsidRDefault="006B6D8D" w:rsidP="006B6D8D">
      <w:pPr>
        <w:spacing w:after="0" w:line="240" w:lineRule="auto"/>
        <w:ind w:left="360"/>
        <w:jc w:val="both"/>
        <w:rPr>
          <w:sz w:val="24"/>
        </w:rPr>
      </w:pPr>
      <w:r w:rsidRPr="006B6D8D">
        <w:rPr>
          <w:sz w:val="24"/>
        </w:rPr>
        <w:t xml:space="preserve">P.S.: в прошедшем году асфальтная крошка была уложена в поздние сроки. Схватиться она не успела. Поэтому убедительная </w:t>
      </w:r>
      <w:r w:rsidR="00B3769D" w:rsidRPr="006B6D8D">
        <w:rPr>
          <w:sz w:val="24"/>
        </w:rPr>
        <w:t>просьба</w:t>
      </w:r>
      <w:r w:rsidR="00B3769D">
        <w:rPr>
          <w:sz w:val="24"/>
        </w:rPr>
        <w:t xml:space="preserve"> -</w:t>
      </w:r>
      <w:r w:rsidRPr="006B6D8D">
        <w:rPr>
          <w:sz w:val="24"/>
        </w:rPr>
        <w:t xml:space="preserve">  не делаем колею!  Раскатываем равномерно. Резко не тормозим и не газуем. Относиться к общественной инфраструктуре </w:t>
      </w:r>
      <w:r w:rsidR="00A17C30" w:rsidRPr="006B6D8D">
        <w:rPr>
          <w:sz w:val="24"/>
        </w:rPr>
        <w:t>как к</w:t>
      </w:r>
      <w:r w:rsidRPr="006B6D8D">
        <w:rPr>
          <w:sz w:val="24"/>
        </w:rPr>
        <w:t xml:space="preserve"> своей собственной – беречь!</w:t>
      </w:r>
    </w:p>
    <w:p w:rsidR="001C79E7" w:rsidRDefault="001C79E7" w:rsidP="006B6D8D">
      <w:pPr>
        <w:spacing w:after="0" w:line="240" w:lineRule="auto"/>
        <w:ind w:left="360"/>
        <w:jc w:val="both"/>
        <w:rPr>
          <w:sz w:val="24"/>
        </w:rPr>
      </w:pPr>
      <w:r>
        <w:rPr>
          <w:sz w:val="24"/>
        </w:rPr>
        <w:t>ДЭП – 12 пока не дал четкой информации по ценам на материалы и по работам. (созваниваться будем через месяц)</w:t>
      </w:r>
      <w:r w:rsidR="0052455B">
        <w:rPr>
          <w:sz w:val="24"/>
        </w:rPr>
        <w:t xml:space="preserve">. </w:t>
      </w:r>
      <w:r>
        <w:rPr>
          <w:sz w:val="24"/>
        </w:rPr>
        <w:t xml:space="preserve"> Возмож</w:t>
      </w:r>
      <w:r w:rsidR="0052455B">
        <w:rPr>
          <w:sz w:val="24"/>
        </w:rPr>
        <w:t>но, придется искать новую фирму, так как внятного ответа о возможности проведения в нашем СНТ дорожных работ я не получила.</w:t>
      </w:r>
      <w:r>
        <w:rPr>
          <w:sz w:val="24"/>
        </w:rPr>
        <w:t xml:space="preserve"> </w:t>
      </w:r>
    </w:p>
    <w:p w:rsidR="00670049" w:rsidRDefault="001C79E7" w:rsidP="006B6D8D">
      <w:pPr>
        <w:spacing w:after="0" w:line="240" w:lineRule="auto"/>
        <w:ind w:left="360"/>
        <w:jc w:val="both"/>
        <w:rPr>
          <w:sz w:val="24"/>
        </w:rPr>
      </w:pPr>
      <w:r>
        <w:rPr>
          <w:sz w:val="24"/>
        </w:rPr>
        <w:t>По ценам:</w:t>
      </w:r>
    </w:p>
    <w:p w:rsidR="001C79E7" w:rsidRDefault="00670049" w:rsidP="006B6D8D">
      <w:pPr>
        <w:spacing w:after="0" w:line="240" w:lineRule="auto"/>
        <w:ind w:left="360"/>
        <w:jc w:val="both"/>
        <w:rPr>
          <w:sz w:val="24"/>
        </w:rPr>
      </w:pPr>
      <w:r>
        <w:rPr>
          <w:sz w:val="24"/>
        </w:rPr>
        <w:t>-</w:t>
      </w:r>
      <w:r w:rsidR="001C79E7">
        <w:rPr>
          <w:sz w:val="24"/>
        </w:rPr>
        <w:t xml:space="preserve"> в ДЭП 12</w:t>
      </w:r>
      <w:r>
        <w:rPr>
          <w:sz w:val="24"/>
        </w:rPr>
        <w:t>:</w:t>
      </w:r>
      <w:r w:rsidR="001C79E7">
        <w:rPr>
          <w:sz w:val="24"/>
        </w:rPr>
        <w:t xml:space="preserve"> а/крошка за куб 1450,0. Цены к лету возможно поменяются.</w:t>
      </w:r>
      <w:r>
        <w:rPr>
          <w:sz w:val="24"/>
        </w:rPr>
        <w:t xml:space="preserve"> Пока не могут ничего сказать по работам. </w:t>
      </w:r>
    </w:p>
    <w:p w:rsidR="001C79E7" w:rsidRPr="006B6D8D" w:rsidRDefault="00670049" w:rsidP="006B6D8D">
      <w:pPr>
        <w:spacing w:after="0" w:line="240" w:lineRule="auto"/>
        <w:ind w:left="360"/>
        <w:jc w:val="both"/>
        <w:rPr>
          <w:sz w:val="24"/>
        </w:rPr>
      </w:pPr>
      <w:r>
        <w:rPr>
          <w:sz w:val="24"/>
        </w:rPr>
        <w:t>-</w:t>
      </w:r>
      <w:r w:rsidR="001C79E7">
        <w:rPr>
          <w:sz w:val="24"/>
        </w:rPr>
        <w:t>Технострой</w:t>
      </w:r>
      <w:r>
        <w:rPr>
          <w:sz w:val="24"/>
        </w:rPr>
        <w:t xml:space="preserve">: </w:t>
      </w:r>
      <w:r w:rsidR="001C79E7">
        <w:rPr>
          <w:sz w:val="24"/>
        </w:rPr>
        <w:t xml:space="preserve"> </w:t>
      </w:r>
      <w:r>
        <w:rPr>
          <w:sz w:val="24"/>
        </w:rPr>
        <w:t xml:space="preserve">а/крошка  - 1500,0; кирпичный бой  20 кубов – 15000;  песок 12000,0 – 20 куб; щебень известковый 1 куб- 2000,0. Работа погрузчика 2000,0 – 1 час. Без катка. </w:t>
      </w:r>
    </w:p>
    <w:p w:rsidR="005D7AC4" w:rsidRPr="00A17C30" w:rsidRDefault="00510A20" w:rsidP="00EE252A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sz w:val="24"/>
        </w:rPr>
      </w:pPr>
      <w:r w:rsidRPr="00A17C30">
        <w:rPr>
          <w:sz w:val="24"/>
        </w:rPr>
        <w:t xml:space="preserve">На собрании Членов Правления были рассмотрены жалобы садоводов. </w:t>
      </w:r>
    </w:p>
    <w:p w:rsidR="005D7AC4" w:rsidRDefault="005D7AC4" w:rsidP="00C33F90">
      <w:pPr>
        <w:spacing w:after="0" w:line="240" w:lineRule="auto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312587" w:rsidRPr="00312587" w:rsidRDefault="00312587" w:rsidP="00312587">
      <w:pPr>
        <w:spacing w:after="0" w:line="240" w:lineRule="auto"/>
        <w:ind w:left="360"/>
        <w:jc w:val="both"/>
        <w:rPr>
          <w:b/>
          <w:i/>
          <w:sz w:val="24"/>
        </w:rPr>
      </w:pPr>
      <w:r w:rsidRPr="00312587">
        <w:rPr>
          <w:b/>
          <w:i/>
          <w:sz w:val="24"/>
        </w:rPr>
        <w:t xml:space="preserve">Председатель СНТ «Мечта»:                                                   </w:t>
      </w:r>
      <w:r w:rsidRPr="00312587">
        <w:rPr>
          <w:b/>
          <w:i/>
          <w:sz w:val="24"/>
        </w:rPr>
        <w:tab/>
        <w:t>Герасимова С.А.</w:t>
      </w:r>
    </w:p>
    <w:p w:rsidR="00312587" w:rsidRPr="00312587" w:rsidRDefault="00312587" w:rsidP="00312587">
      <w:pPr>
        <w:spacing w:after="0" w:line="240" w:lineRule="auto"/>
        <w:ind w:left="360"/>
        <w:jc w:val="both"/>
        <w:rPr>
          <w:b/>
          <w:i/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52455B">
      <w:pPr>
        <w:spacing w:after="0" w:line="240" w:lineRule="auto"/>
        <w:jc w:val="both"/>
        <w:rPr>
          <w:sz w:val="24"/>
        </w:rPr>
      </w:pPr>
      <w:bookmarkStart w:id="0" w:name="_GoBack"/>
      <w:bookmarkEnd w:id="0"/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8413D">
      <w:pPr>
        <w:spacing w:after="0" w:line="240" w:lineRule="auto"/>
        <w:jc w:val="both"/>
        <w:rPr>
          <w:sz w:val="24"/>
        </w:rPr>
      </w:pPr>
    </w:p>
    <w:p w:rsidR="00510A20" w:rsidRDefault="00510A20" w:rsidP="00510A20">
      <w:pPr>
        <w:spacing w:after="0" w:line="259" w:lineRule="auto"/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</w:pPr>
    </w:p>
    <w:p w:rsidR="00510A20" w:rsidRDefault="00510A20" w:rsidP="00510A20">
      <w:pPr>
        <w:spacing w:after="0" w:line="259" w:lineRule="auto"/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</w:pPr>
    </w:p>
    <w:p w:rsidR="00510A20" w:rsidRDefault="00510A20" w:rsidP="00510A20">
      <w:pPr>
        <w:spacing w:after="0" w:line="259" w:lineRule="auto"/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</w:pPr>
    </w:p>
    <w:p w:rsidR="00510A20" w:rsidRDefault="00510A20" w:rsidP="00510A20">
      <w:pPr>
        <w:spacing w:after="0" w:line="259" w:lineRule="auto"/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</w:pPr>
    </w:p>
    <w:p w:rsidR="00510A20" w:rsidRDefault="00510A20" w:rsidP="00510A20">
      <w:pPr>
        <w:spacing w:after="0" w:line="259" w:lineRule="auto"/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</w:pPr>
    </w:p>
    <w:p w:rsidR="00510A20" w:rsidRDefault="00510A20" w:rsidP="00510A20">
      <w:pPr>
        <w:spacing w:after="0" w:line="259" w:lineRule="auto"/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</w:pPr>
    </w:p>
    <w:p w:rsidR="0048413D" w:rsidRDefault="0048413D" w:rsidP="00510A20">
      <w:pPr>
        <w:spacing w:after="0" w:line="259" w:lineRule="auto"/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</w:pPr>
    </w:p>
    <w:p w:rsidR="00C33F90" w:rsidRDefault="00C33F90" w:rsidP="00510A20">
      <w:pPr>
        <w:spacing w:after="0" w:line="259" w:lineRule="auto"/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</w:pPr>
    </w:p>
    <w:p w:rsidR="0048413D" w:rsidRDefault="0048413D" w:rsidP="00510A20">
      <w:pPr>
        <w:spacing w:after="0" w:line="259" w:lineRule="auto"/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</w:pPr>
    </w:p>
    <w:p w:rsidR="0048413D" w:rsidRDefault="0048413D" w:rsidP="00510A20">
      <w:pPr>
        <w:spacing w:after="0" w:line="259" w:lineRule="auto"/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</w:pPr>
    </w:p>
    <w:sectPr w:rsidR="0048413D" w:rsidSect="00510A2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266" w:rsidRDefault="00DD4266" w:rsidP="00510A20">
      <w:pPr>
        <w:spacing w:after="0" w:line="240" w:lineRule="auto"/>
      </w:pPr>
      <w:r>
        <w:separator/>
      </w:r>
    </w:p>
  </w:endnote>
  <w:endnote w:type="continuationSeparator" w:id="0">
    <w:p w:rsidR="00DD4266" w:rsidRDefault="00DD4266" w:rsidP="0051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266" w:rsidRDefault="00DD4266" w:rsidP="00510A20">
      <w:pPr>
        <w:spacing w:after="0" w:line="240" w:lineRule="auto"/>
      </w:pPr>
      <w:r>
        <w:separator/>
      </w:r>
    </w:p>
  </w:footnote>
  <w:footnote w:type="continuationSeparator" w:id="0">
    <w:p w:rsidR="00DD4266" w:rsidRDefault="00DD4266" w:rsidP="00510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401"/>
    <w:multiLevelType w:val="hybridMultilevel"/>
    <w:tmpl w:val="045CB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543D"/>
    <w:multiLevelType w:val="multilevel"/>
    <w:tmpl w:val="D41AAA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6" w:hanging="1800"/>
      </w:pPr>
      <w:rPr>
        <w:rFonts w:hint="default"/>
      </w:rPr>
    </w:lvl>
  </w:abstractNum>
  <w:abstractNum w:abstractNumId="2" w15:restartNumberingAfterBreak="0">
    <w:nsid w:val="19643AD8"/>
    <w:multiLevelType w:val="hybridMultilevel"/>
    <w:tmpl w:val="7B746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519A6"/>
    <w:multiLevelType w:val="hybridMultilevel"/>
    <w:tmpl w:val="C0CA8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E0048"/>
    <w:multiLevelType w:val="hybridMultilevel"/>
    <w:tmpl w:val="FD8451F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1CB3386"/>
    <w:multiLevelType w:val="hybridMultilevel"/>
    <w:tmpl w:val="081EB6C0"/>
    <w:lvl w:ilvl="0" w:tplc="1A02FEE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B0F7D"/>
    <w:multiLevelType w:val="hybridMultilevel"/>
    <w:tmpl w:val="1952D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10627"/>
    <w:multiLevelType w:val="hybridMultilevel"/>
    <w:tmpl w:val="8A14B68A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 w15:restartNumberingAfterBreak="0">
    <w:nsid w:val="333D6797"/>
    <w:multiLevelType w:val="hybridMultilevel"/>
    <w:tmpl w:val="65E81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C1809"/>
    <w:multiLevelType w:val="hybridMultilevel"/>
    <w:tmpl w:val="5386D28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 w15:restartNumberingAfterBreak="0">
    <w:nsid w:val="49EE71A5"/>
    <w:multiLevelType w:val="hybridMultilevel"/>
    <w:tmpl w:val="3D181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F23B1"/>
    <w:multiLevelType w:val="hybridMultilevel"/>
    <w:tmpl w:val="0908F0DA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 w15:restartNumberingAfterBreak="0">
    <w:nsid w:val="5B2304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7A0C5C"/>
    <w:multiLevelType w:val="hybridMultilevel"/>
    <w:tmpl w:val="755829C6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 w15:restartNumberingAfterBreak="0">
    <w:nsid w:val="604B5548"/>
    <w:multiLevelType w:val="hybridMultilevel"/>
    <w:tmpl w:val="D2906C9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36868C3"/>
    <w:multiLevelType w:val="hybridMultilevel"/>
    <w:tmpl w:val="A7DAC3B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6DA51026"/>
    <w:multiLevelType w:val="multilevel"/>
    <w:tmpl w:val="081EB6C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5"/>
  </w:num>
  <w:num w:numId="5">
    <w:abstractNumId w:val="0"/>
  </w:num>
  <w:num w:numId="6">
    <w:abstractNumId w:val="3"/>
  </w:num>
  <w:num w:numId="7">
    <w:abstractNumId w:val="13"/>
  </w:num>
  <w:num w:numId="8">
    <w:abstractNumId w:val="4"/>
  </w:num>
  <w:num w:numId="9">
    <w:abstractNumId w:val="5"/>
  </w:num>
  <w:num w:numId="10">
    <w:abstractNumId w:val="16"/>
  </w:num>
  <w:num w:numId="11">
    <w:abstractNumId w:val="9"/>
  </w:num>
  <w:num w:numId="12">
    <w:abstractNumId w:val="2"/>
  </w:num>
  <w:num w:numId="13">
    <w:abstractNumId w:val="14"/>
  </w:num>
  <w:num w:numId="14">
    <w:abstractNumId w:val="8"/>
  </w:num>
  <w:num w:numId="15">
    <w:abstractNumId w:val="11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5D"/>
    <w:rsid w:val="00005CF6"/>
    <w:rsid w:val="00015B57"/>
    <w:rsid w:val="00046815"/>
    <w:rsid w:val="00081232"/>
    <w:rsid w:val="00097C8F"/>
    <w:rsid w:val="000B7644"/>
    <w:rsid w:val="000E2E37"/>
    <w:rsid w:val="000F3F93"/>
    <w:rsid w:val="000F7E31"/>
    <w:rsid w:val="0014565A"/>
    <w:rsid w:val="001860EB"/>
    <w:rsid w:val="001A42A0"/>
    <w:rsid w:val="001C79E7"/>
    <w:rsid w:val="001E2EA9"/>
    <w:rsid w:val="00224438"/>
    <w:rsid w:val="00224D58"/>
    <w:rsid w:val="00242666"/>
    <w:rsid w:val="00263BE5"/>
    <w:rsid w:val="00270F5E"/>
    <w:rsid w:val="00290AFD"/>
    <w:rsid w:val="002B13F5"/>
    <w:rsid w:val="002D5C63"/>
    <w:rsid w:val="002F68D1"/>
    <w:rsid w:val="00312587"/>
    <w:rsid w:val="00316A53"/>
    <w:rsid w:val="00316BDF"/>
    <w:rsid w:val="00317699"/>
    <w:rsid w:val="00343CC4"/>
    <w:rsid w:val="003468C0"/>
    <w:rsid w:val="00384929"/>
    <w:rsid w:val="003A2EB4"/>
    <w:rsid w:val="003C5362"/>
    <w:rsid w:val="003D3360"/>
    <w:rsid w:val="003F0066"/>
    <w:rsid w:val="003F5AE0"/>
    <w:rsid w:val="00410BB4"/>
    <w:rsid w:val="00417EA7"/>
    <w:rsid w:val="00452369"/>
    <w:rsid w:val="00457455"/>
    <w:rsid w:val="00462078"/>
    <w:rsid w:val="004627DC"/>
    <w:rsid w:val="00473FDA"/>
    <w:rsid w:val="004749D7"/>
    <w:rsid w:val="0048413D"/>
    <w:rsid w:val="00496294"/>
    <w:rsid w:val="004970A6"/>
    <w:rsid w:val="004A221E"/>
    <w:rsid w:val="004E1409"/>
    <w:rsid w:val="00502AFB"/>
    <w:rsid w:val="00510A20"/>
    <w:rsid w:val="005168EE"/>
    <w:rsid w:val="005222CC"/>
    <w:rsid w:val="0052455B"/>
    <w:rsid w:val="00553924"/>
    <w:rsid w:val="00560776"/>
    <w:rsid w:val="005D33E1"/>
    <w:rsid w:val="005D729C"/>
    <w:rsid w:val="005D7AC4"/>
    <w:rsid w:val="005E0517"/>
    <w:rsid w:val="00612589"/>
    <w:rsid w:val="00652E53"/>
    <w:rsid w:val="00670049"/>
    <w:rsid w:val="00671732"/>
    <w:rsid w:val="00673F54"/>
    <w:rsid w:val="00674D05"/>
    <w:rsid w:val="00692202"/>
    <w:rsid w:val="006B6D8D"/>
    <w:rsid w:val="006B7870"/>
    <w:rsid w:val="006C1934"/>
    <w:rsid w:val="006C502E"/>
    <w:rsid w:val="0071148B"/>
    <w:rsid w:val="007A216C"/>
    <w:rsid w:val="007C6669"/>
    <w:rsid w:val="007D0614"/>
    <w:rsid w:val="007E2B1D"/>
    <w:rsid w:val="0082484D"/>
    <w:rsid w:val="00836858"/>
    <w:rsid w:val="008871E0"/>
    <w:rsid w:val="00895A65"/>
    <w:rsid w:val="008B3AFA"/>
    <w:rsid w:val="008E7331"/>
    <w:rsid w:val="009001AB"/>
    <w:rsid w:val="009060A8"/>
    <w:rsid w:val="0091487A"/>
    <w:rsid w:val="0091721A"/>
    <w:rsid w:val="0095006D"/>
    <w:rsid w:val="009557E0"/>
    <w:rsid w:val="00967AA3"/>
    <w:rsid w:val="009711F1"/>
    <w:rsid w:val="00972951"/>
    <w:rsid w:val="00991B1E"/>
    <w:rsid w:val="009C25F5"/>
    <w:rsid w:val="009C59F2"/>
    <w:rsid w:val="009F33EA"/>
    <w:rsid w:val="00A00AC8"/>
    <w:rsid w:val="00A07C42"/>
    <w:rsid w:val="00A17C30"/>
    <w:rsid w:val="00A32E6A"/>
    <w:rsid w:val="00A66C5D"/>
    <w:rsid w:val="00A66DE4"/>
    <w:rsid w:val="00A67399"/>
    <w:rsid w:val="00AA3B7E"/>
    <w:rsid w:val="00AD6EDF"/>
    <w:rsid w:val="00B0680D"/>
    <w:rsid w:val="00B1178B"/>
    <w:rsid w:val="00B12A76"/>
    <w:rsid w:val="00B17FB3"/>
    <w:rsid w:val="00B22CB4"/>
    <w:rsid w:val="00B3769D"/>
    <w:rsid w:val="00B4546F"/>
    <w:rsid w:val="00B50E7B"/>
    <w:rsid w:val="00B54D1D"/>
    <w:rsid w:val="00BE5532"/>
    <w:rsid w:val="00BF0650"/>
    <w:rsid w:val="00C33F90"/>
    <w:rsid w:val="00C64D78"/>
    <w:rsid w:val="00C8593C"/>
    <w:rsid w:val="00CB259B"/>
    <w:rsid w:val="00D1170F"/>
    <w:rsid w:val="00D3171F"/>
    <w:rsid w:val="00D44377"/>
    <w:rsid w:val="00D46345"/>
    <w:rsid w:val="00D56512"/>
    <w:rsid w:val="00D56B5A"/>
    <w:rsid w:val="00D74280"/>
    <w:rsid w:val="00D812DD"/>
    <w:rsid w:val="00D854C2"/>
    <w:rsid w:val="00DA568E"/>
    <w:rsid w:val="00DD4266"/>
    <w:rsid w:val="00DF5C2A"/>
    <w:rsid w:val="00E107ED"/>
    <w:rsid w:val="00E3129F"/>
    <w:rsid w:val="00E57EA2"/>
    <w:rsid w:val="00E866D0"/>
    <w:rsid w:val="00E951C4"/>
    <w:rsid w:val="00E968AD"/>
    <w:rsid w:val="00EB130C"/>
    <w:rsid w:val="00ED3714"/>
    <w:rsid w:val="00EE18D2"/>
    <w:rsid w:val="00EE5DAF"/>
    <w:rsid w:val="00F07195"/>
    <w:rsid w:val="00F205A4"/>
    <w:rsid w:val="00F27B7C"/>
    <w:rsid w:val="00F87647"/>
    <w:rsid w:val="00F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DCE3"/>
  <w15:docId w15:val="{2CBA9601-5B62-4F1E-8F40-E7AD845A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2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CF6"/>
    <w:rPr>
      <w:rFonts w:ascii="Segoe UI" w:eastAsia="Calibr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417EA7"/>
    <w:rPr>
      <w:b/>
      <w:bCs/>
    </w:rPr>
  </w:style>
  <w:style w:type="table" w:customStyle="1" w:styleId="TableGrid">
    <w:name w:val="TableGrid"/>
    <w:rsid w:val="00510A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510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0A2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10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0A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0B9FF-AC43-4BBA-86C6-0FFD3B3F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Кот</dc:creator>
  <cp:lastModifiedBy>КОТ</cp:lastModifiedBy>
  <cp:revision>40</cp:revision>
  <cp:lastPrinted>2019-04-13T20:24:00Z</cp:lastPrinted>
  <dcterms:created xsi:type="dcterms:W3CDTF">2016-04-25T20:30:00Z</dcterms:created>
  <dcterms:modified xsi:type="dcterms:W3CDTF">2022-04-09T04:58:00Z</dcterms:modified>
</cp:coreProperties>
</file>