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  <w:r>
        <w:t xml:space="preserve">Ссылка на ресурс ГИС Аршин для получения информации о результатах поверки </w:t>
      </w:r>
    </w:p>
    <w:p w14:paraId="02000000">
      <w:pPr>
        <w:pStyle w:val="Style_1"/>
      </w:pPr>
    </w:p>
    <w:p w14:paraId="03000000">
      <w:pPr>
        <w:pStyle w:val="Style_1"/>
      </w:pPr>
      <w:r>
        <w:t>средств измерений:</w:t>
      </w:r>
    </w:p>
    <w:p w14:paraId="04000000">
      <w:pPr>
        <w:pStyle w:val="Style_1"/>
      </w:pPr>
    </w:p>
    <w:p w14:paraId="05000000">
      <w:pPr>
        <w:pStyle w:val="Style_1"/>
      </w:pPr>
    </w:p>
    <w:p w14:paraId="06000000"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"https://fgis.gost.ru/fundmetrology/cm/results?search=33545-12&amp;activeYear=2024"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РСТ МЕТРОЛОГИЯ</w:t>
      </w:r>
      <w:r>
        <w:rPr>
          <w:color w:val="0000EE"/>
          <w:u w:color="000000" w:val="single"/>
        </w:rPr>
        <w:fldChar w:fldCharType="end"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2025-03-05T06:09:13Z</dcterms:modified>
</cp:coreProperties>
</file>