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58" w:rsidRPr="00DB4811" w:rsidRDefault="00992D58" w:rsidP="00992D58">
      <w:pPr>
        <w:spacing w:after="0" w:line="408" w:lineRule="auto"/>
        <w:ind w:left="119"/>
        <w:jc w:val="center"/>
      </w:pPr>
      <w:r w:rsidRPr="00DB48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92D58" w:rsidRPr="00DB4811" w:rsidRDefault="00992D58" w:rsidP="00992D58">
      <w:pPr>
        <w:spacing w:after="0" w:line="408" w:lineRule="auto"/>
        <w:ind w:left="119"/>
        <w:jc w:val="center"/>
      </w:pPr>
      <w:bookmarkStart w:id="0" w:name="84b34cd1-8907-4be2-9654-5e4d7c979c34"/>
      <w:r w:rsidRPr="00DB4811">
        <w:rPr>
          <w:rFonts w:ascii="Times New Roman" w:hAnsi="Times New Roman"/>
          <w:b/>
          <w:color w:val="000000"/>
          <w:sz w:val="28"/>
        </w:rPr>
        <w:t>Мини</w:t>
      </w:r>
      <w:r>
        <w:rPr>
          <w:rFonts w:ascii="Times New Roman" w:hAnsi="Times New Roman"/>
          <w:b/>
          <w:color w:val="000000"/>
          <w:sz w:val="28"/>
        </w:rPr>
        <w:t>стерство образования Республики</w:t>
      </w:r>
      <w:r w:rsidRPr="00AE5987">
        <w:rPr>
          <w:rFonts w:ascii="Times New Roman" w:hAnsi="Times New Roman"/>
          <w:b/>
          <w:color w:val="000000"/>
          <w:sz w:val="28"/>
        </w:rPr>
        <w:t xml:space="preserve"> </w:t>
      </w:r>
      <w:r w:rsidRPr="00DB4811">
        <w:rPr>
          <w:rFonts w:ascii="Times New Roman" w:hAnsi="Times New Roman"/>
          <w:b/>
          <w:color w:val="000000"/>
          <w:sz w:val="28"/>
        </w:rPr>
        <w:t>Хакасия</w:t>
      </w:r>
      <w:bookmarkEnd w:id="0"/>
      <w:r w:rsidRPr="00DB4811">
        <w:rPr>
          <w:rFonts w:ascii="Times New Roman" w:hAnsi="Times New Roman"/>
          <w:b/>
          <w:color w:val="000000"/>
          <w:sz w:val="28"/>
        </w:rPr>
        <w:t xml:space="preserve"> </w:t>
      </w:r>
    </w:p>
    <w:p w:rsidR="00992D58" w:rsidRPr="00DB4811" w:rsidRDefault="00992D58" w:rsidP="00992D58">
      <w:pPr>
        <w:spacing w:after="0" w:line="408" w:lineRule="auto"/>
        <w:ind w:left="119"/>
        <w:jc w:val="center"/>
      </w:pPr>
      <w:bookmarkStart w:id="1" w:name="74d6ab55-f73b-48d7-ba78-c30f74a03786"/>
      <w:r w:rsidRPr="00DB4811">
        <w:rPr>
          <w:rFonts w:ascii="Times New Roman" w:hAnsi="Times New Roman"/>
          <w:b/>
          <w:color w:val="000000"/>
          <w:sz w:val="28"/>
        </w:rPr>
        <w:t>Муниципальное образование город Саяногорск</w:t>
      </w:r>
      <w:bookmarkEnd w:id="1"/>
    </w:p>
    <w:p w:rsidR="00992D58" w:rsidRPr="00AE5987" w:rsidRDefault="00992D58" w:rsidP="00992D58">
      <w:pPr>
        <w:spacing w:after="0" w:line="408" w:lineRule="auto"/>
        <w:ind w:left="119"/>
        <w:jc w:val="center"/>
      </w:pPr>
      <w:r w:rsidRPr="00DB4811">
        <w:rPr>
          <w:rFonts w:ascii="Times New Roman" w:hAnsi="Times New Roman"/>
          <w:b/>
          <w:color w:val="000000"/>
          <w:sz w:val="28"/>
        </w:rPr>
        <w:t>МБОУ СОШ №2</w:t>
      </w:r>
    </w:p>
    <w:tbl>
      <w:tblPr>
        <w:tblW w:w="5000" w:type="pct"/>
        <w:tblLayout w:type="fixed"/>
        <w:tblLook w:val="04A0"/>
      </w:tblPr>
      <w:tblGrid>
        <w:gridCol w:w="3189"/>
        <w:gridCol w:w="3340"/>
        <w:gridCol w:w="3042"/>
      </w:tblGrid>
      <w:tr w:rsidR="00992D58" w:rsidRPr="00E2220E" w:rsidTr="004D4C66">
        <w:trPr>
          <w:trHeight w:val="3078"/>
        </w:trPr>
        <w:tc>
          <w:tcPr>
            <w:tcW w:w="1666" w:type="pct"/>
          </w:tcPr>
          <w:p w:rsidR="00992D58" w:rsidRPr="0040209D" w:rsidRDefault="00992D58" w:rsidP="004D4C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</w:t>
            </w:r>
          </w:p>
          <w:p w:rsidR="00992D58" w:rsidRDefault="00992D58" w:rsidP="004D4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 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Хижнякова Е.Ф.</w:t>
            </w:r>
          </w:p>
          <w:p w:rsidR="00992D58" w:rsidRPr="0040209D" w:rsidRDefault="00992D58" w:rsidP="004D4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45" w:type="pct"/>
          </w:tcPr>
          <w:p w:rsidR="00992D58" w:rsidRPr="0040209D" w:rsidRDefault="00992D58" w:rsidP="004D4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92D58" w:rsidRDefault="00992D58" w:rsidP="004D4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 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Семенова Е.В.</w:t>
            </w:r>
          </w:p>
          <w:p w:rsidR="00992D58" w:rsidRPr="0040209D" w:rsidRDefault="00992D58" w:rsidP="004D4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89" w:type="pct"/>
          </w:tcPr>
          <w:p w:rsidR="00992D58" w:rsidRDefault="00992D58" w:rsidP="004D4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92D58" w:rsidRDefault="00992D58" w:rsidP="004D4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 </w:t>
            </w:r>
          </w:p>
          <w:p w:rsidR="00992D58" w:rsidRPr="008944ED" w:rsidRDefault="00992D58" w:rsidP="004D4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Агишева Н.С.</w:t>
            </w:r>
          </w:p>
          <w:p w:rsidR="00992D58" w:rsidRDefault="00992D58" w:rsidP="004D4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92D58" w:rsidRPr="0040209D" w:rsidRDefault="00992D58" w:rsidP="004D4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2D58" w:rsidRPr="00D0373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BE6">
        <w:rPr>
          <w:rFonts w:ascii="Times New Roman" w:hAnsi="Times New Roman"/>
          <w:b/>
          <w:bCs/>
          <w:sz w:val="28"/>
          <w:szCs w:val="28"/>
        </w:rPr>
        <w:t>РАБОЧАЯ  ПРОГРАММА</w:t>
      </w:r>
    </w:p>
    <w:p w:rsidR="00992D58" w:rsidRPr="0050075F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По    _________________</w:t>
      </w:r>
      <w:r>
        <w:rPr>
          <w:rFonts w:ascii="Times New Roman" w:hAnsi="Times New Roman"/>
          <w:bCs/>
          <w:sz w:val="28"/>
          <w:szCs w:val="28"/>
        </w:rPr>
        <w:t>русскому языку</w:t>
      </w:r>
      <w:r w:rsidRPr="00DC5BE6">
        <w:rPr>
          <w:rFonts w:ascii="Times New Roman" w:hAnsi="Times New Roman"/>
          <w:bCs/>
          <w:sz w:val="28"/>
          <w:szCs w:val="28"/>
        </w:rPr>
        <w:t xml:space="preserve">__________ 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>(указать предмет, курс, модуль)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Уровень образования          среднее общее образование_ 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>(начальное общее, основное общее, среднее общее образование)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2D58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Класс _____11________________________________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Количество часов ___68______   Уровень         </w:t>
      </w:r>
      <w:r w:rsidR="00CF760D">
        <w:rPr>
          <w:rFonts w:ascii="Times New Roman" w:hAnsi="Times New Roman"/>
          <w:bCs/>
          <w:sz w:val="28"/>
          <w:szCs w:val="28"/>
        </w:rPr>
        <w:t>углубленный</w:t>
      </w:r>
      <w:r w:rsidRPr="00DC5BE6">
        <w:rPr>
          <w:rFonts w:ascii="Times New Roman" w:hAnsi="Times New Roman"/>
          <w:bCs/>
          <w:sz w:val="28"/>
          <w:szCs w:val="28"/>
        </w:rPr>
        <w:t xml:space="preserve">     </w:t>
      </w:r>
    </w:p>
    <w:p w:rsidR="00992D58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(базовый, профильный</w:t>
      </w:r>
      <w:r w:rsidRPr="00DC5BE6">
        <w:rPr>
          <w:rFonts w:ascii="Times New Roman" w:hAnsi="Times New Roman"/>
          <w:bCs/>
          <w:sz w:val="28"/>
          <w:szCs w:val="28"/>
        </w:rPr>
        <w:t xml:space="preserve">)             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Учитель   Хижнякова Е.Ф.</w:t>
      </w:r>
      <w:r>
        <w:rPr>
          <w:rFonts w:ascii="Times New Roman" w:hAnsi="Times New Roman"/>
          <w:bCs/>
          <w:sz w:val="28"/>
          <w:szCs w:val="28"/>
        </w:rPr>
        <w:t>ВКК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                   (Ф.И.О.,квалификационная категория)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Программа разработана на основе примерной программы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Примерной основной образовательной программы среднего общего образования , рабочей программы к предметной линии учебников И.В.Гусаровой Русский язык 10-11 класс: базовый и углублённый уровень/ авт. Л.В.Бугрова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(указать примерную (авторскую) программу/программы, издательство, год издания- при наличии)</w:t>
      </w:r>
    </w:p>
    <w:p w:rsidR="00992D58" w:rsidRPr="00DC5BE6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92D58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D58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D58" w:rsidRDefault="00992D58" w:rsidP="00992D58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2D58" w:rsidRDefault="00992D58" w:rsidP="00E73931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2D58" w:rsidRDefault="00992D58" w:rsidP="00992D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5BE6">
        <w:rPr>
          <w:rFonts w:ascii="Times New Roman" w:hAnsi="Times New Roman"/>
          <w:b/>
          <w:bCs/>
          <w:sz w:val="28"/>
          <w:szCs w:val="28"/>
        </w:rPr>
        <w:t>Саяногорск 2023</w:t>
      </w:r>
    </w:p>
    <w:p w:rsidR="00096516" w:rsidRPr="00992D58" w:rsidRDefault="00096516" w:rsidP="00992D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русскому языку предназначена для обучения учащихся 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класса общеобразовательных школ (углублённый уровень ) и составлена на основе материалов Федерального государственного образовательного стандарта среднего общего образования , Примерной основной образовательной программы среднего общего образования , рабочей программы к предметной линии учебников И.В.Гусаровой Русский язык 10-11 класс: базовый и углублённый уровень/ авт. Л.В.Бугрова.- М.: Вентана-Граф, 2017,  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 русскому языку в старшей школе и рассчитана на 2 часа в неделю, 68 часов в год (углублённый уровень)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10кл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92D58"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 часа в неделю, 68 часов в год (углублённый уровень)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11 кл.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Приоритетным направлением языкового образования в 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классе на профильном уровне является углублённо-обобщающее изучение русского языка как системы в синхронном и диахронном (историческом развитии языковых явлений и языковой системы в целом) аспектах.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Углублённое изучение предполагает: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детальное ознакомление с теоретическими положениями науки о современном русском языке;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исторических комментариев при изучении отдельных тем курса;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переходных и синкретичных явлений в современном состоянии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круга сведений лингвоведческого, этнокультуроведческого содержания;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внимания к функциональному аспекту языковых явлений;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моделирование учебных задач, позволяющих развивать познавательную активность и организационные умения учащихся, что способствует 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формированию самостоятельности как сложного интегрального качества личности.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углублённо-обобщающего изучения русского языка в 10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призван решить как специальные, так и общепредметные задачи. Среди специальных задач преподавания русского языка выделю следующие: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 языковой и лингвистической компетенций учащихся;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 культуроведческой компетенции учащихся;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 коммуникативной компетенции учащихся.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Языковая компетенция предполагает знание единиц языка и правилах соединения, умение пользоваться ими в речи.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Лингвистическая компетенция предусматривает знание метаязыка лингвистики, основных её понятий, а также определённые представления об учёных-лингвистах, прежде всего об отечественных русистах.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Культуроведческая компетенция предполагает, в первую очередь, осознание языка как формы выражения национальной культуры.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 компетенция предусматривает: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определённых теоретических сведений о языке;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определённых умений и навыков (орфоэпических, лексических, грамматических и др.);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умений соотносить языковые средства с целями, задачами и условиями общения;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знаний и умений организовать речевое общение с учётом социальных норм поведения.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русскому языку как средству общения в 10</w:t>
      </w:r>
      <w:r w:rsid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используется коммуникативно-деятельностный подход, который предполагает: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средствам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частноречевым умениям и навыкам (орфоэпическим, акцентологическим, лексическим, грамматическим, пунктуационным);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обучение умениям и навыкам в различных видах речевой деятельности (рецептивных – аудировании и чтении, продуктивных – говорении и письме);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умениям и навыкам общения на языке.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Структурно курс русского языка 11 класса представлен 10 блоками (7- 16), внутри которых выделены модули , что позволяет формировать различные типы компетенции на материале одного блока модулей, наращивать компетенции за счет «спирального» принципа изучения языка, осуществить переход к индивидуально ориентированной организации учебного процесса.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7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Морфология как раздел грамматики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Принципы классификации слов по частям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Междометие и звукоподражательные слова как особые части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НЕ со словами разных частей речи•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качества хорошей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Правильность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Богатство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Чистота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Точность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Логичность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Уместность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Выразительность речи; изобразительно-выразительные средства языка: тропы и фигуры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при междометиях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в предложениях, осложненных обращениями.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8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Служебные части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• Предлог как служебная часть речи;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разряды предлогов по структуре: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Союз как служебная часть речи;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разряды союзов по происхождению: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Частица как служебная часть речи;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разряды частиц по значению: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Отличие производных служебных частей речи от соответствующих существительных, местоиме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ний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наречий с непроизводными предлогами и частицами;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частиц;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разграничение частиц НЕ и НИ;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правописания оборотов «не кто иной, как»; «не что иное, как»; «никто иной не»; «ничто иное не» во всех падежах;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Употребление предлогов с одним и несколькими падежами;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нормы употребления союзов в осложненных и сложных предложениях.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Вводные компоненты и знаки препинания при них;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вставные конструкции и знаки препинания при них.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9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Имя существительное как часть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Лексико-грамматические разряды имен существительных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лексико-грамматические категории имен существительных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одушевленности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неодушевленности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рода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числа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падежа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словообразование имен существительных: морфологические и неморфологические способы;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переход слов других частей речи в имена существительные.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склонения существительных на -ИЙ, -ИЕ, -ИЯ;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формы родительного падежа множественного числа у существительных на -НЯ,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ЬЯ, -ЬЕ, -ЬЁ;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словообразовательные суффиксы имен существительных и их правописание: суффиксы субъективной оценки, -ЕЦ, -ИЦ, -ЧИК, -ЩИК, -ОТ, -ЕТ, -ИЗН, -ЕСТВ и др.;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безударных окончаний имен существительных, безударные окончания имен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существительных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суффиксами -ИЩ, -УШК, -ЮШК, -ЫШК.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Употребление форм имен существительных: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варианты окончаний предложного падежа единственного числа неодушевленных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существительных мужского рода;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варианты окончаний собственных имен существительных с суффиксами –ИН-/-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ЫН-, -ОВ-/-ЕВ- в творительном падеже;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варианты окончаний имен существительных в родительном падеже множественного числа;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варианты окончаний имен существительных в именительном падеже множественного числа мужского рода;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варианты падежных окончаний собственных имен существительных (географических названий) на –О;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склонения имен и фамилий.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Синтаксическая функция имен существительных;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однородные члены предложения;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при однородных членах предложения.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10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Имя прилагательное как часть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Лексико-грамматические разряды имен прилагательных: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взаимопереход имен прилагательных из разряда в разряд;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полная и краткая форма качественных имен прилагательных;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степени сравнения качественных имен прилагательных: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сравнительная степень: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склонения качественных, относительных и притяжательных имен прилагательных;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словообразование имен прилагательных.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слов других частей речи в разряд имен прилагательных;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имен прилагательных в разряд существительных.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суффиксов прилагательных -К, -СК, -ИВ, -ЕВ, -ЧИВ, -ЛИВ, -ОВАТ, -ЕВАТ, -ИНСК, -ЕНСК.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Употребление форм имен прилагательных: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вариантные формы полных и кратких прилагательных;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употребление форм степеней сравнения качественных имен прилагательных.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Основные синтаксические функции имен прилагательных;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однородные и неоднородные определения и знаки препинания при них.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11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Имя числительное как часть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Классификация числительных по составу: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грамматические разряды имен числительных: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имен числительных в разряд слов других частей речи.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склонения и правописания количественных и порядковых (простых, составных,сложных) числительных;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числительных, входящих в состав сложных слов.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Особенности употребления форм имен числительных.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Синтаксические функции имен числительных;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обособленные уточняющие дополнения (ограничительно-выделительные обороты со словами кроме,помимо, исключая, включая и т.п.);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пунктуационное оформление предложений, осложненных ограничительно-выделительными оборотами.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12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Местоимение как часть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Разряды местоимений по значению: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склонения местоимений;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слов других частей речи в разряд местоимений и местоимений в разряд служебных слов.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отрицательных и неопределенных местоимений.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употребление форм некоторых местоимений.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Основные синт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аксические функции местоимений;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сравнительный оборот;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при сравнительных оборотах и других конструкциях с союзом КАК.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13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Глагол как части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Инфинитив глагола;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вида глагола: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залога глагола: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голы переходные и непереходные;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возвратные глаголы;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наклонения глагола: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● особенности употребления наклонений глаголов;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времени: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● особенности употребления времени глаголов;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категория лица; особенности выражения лица глаголов;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безударных личных окончаний глагола;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различение форм 2 лица множественного числа изъявительног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и повелительного наклонений;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ффиксов -ОВА, -ЕВА, -ИВА, -ЫВА;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суффиксов -И, -Е в глагол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 с приставками ОБЕЗ- / ОБЕС-;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глаголов в прошедшем времени;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ребление Ь в глагольных формах.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употребление форм глагола•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интаксические функции глаголов;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при обособленных приложениях.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14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Причастие как особая форма глагола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Признаки глагола и име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 прилагательного и причастия;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формы причастий: действительные и страдательные причастия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астоящего и прошедшего времени;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образования причастий; отличия страдательных причастий и отглагольных прилагательных на –мый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краткая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форма страдательных причастий;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отличия кратких страдательных причастий, кратких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прилагательных и наречий на -О;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склонений причастий; правописание безударны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падежных окончаний причастий;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причастий в категорию имен прилагательных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имен существительных.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Правописание гласных в суффиксах действительных и страдательных причастий настоящего времени и в основах действительных причастий прошедшего времени.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употребления форм причасти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 и причастных оборотов.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нтаксическая функция причастий;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при обособленных согласованных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несогласованных определениях.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15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Деепричастие как особая форма глагола: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Деепричастия совер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шенного и несовершенного вида;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образование деепричастий;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образования и употребления форм деепричастий;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деепричастий в категорию наречий и служебных частей речи.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писание суффиксов деепричастий.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употребление форм дееприч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астий и деепричастных оборотов.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ксическая функция деепричастий;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знаки препинания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обособленных обстоятельствах.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Содержательный учебный блок 16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Наречие как часть речи: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классификация наречий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словообразовательной структуре: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переход наречий в разряд слов служебных частей речи.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Слова категории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остояния (общее представление).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Орфография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равописание наречных суффиксов;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слитное, раздельное, дефисное написани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наречий и наречных выражений.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Нормы языка и культура речи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Особенности употребления 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 степеней сравнения наречий;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труд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ности образования форм наречий;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трудности ударения в наречиях.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Синтаксис и пунктуация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Синтаксические функции наречий;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обособленны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уточняющие члены предложения;</w:t>
      </w: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пунктуационное оформление предложений, осложненных уто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чняющими обособленными членами.</w:t>
      </w: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6516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РЕЗУЛЬТАТЫ ОСВОЕНИЯ</w:t>
      </w:r>
      <w:r w:rsidR="00096516" w:rsidRPr="0099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ПРЕДМЕТА НА УРОВНЕ СРЕДНЕГО ОБЩЕГО ОБРАЗОВАНИЯ</w:t>
      </w:r>
      <w:r w:rsidR="00096516" w:rsidRPr="0099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Личностные результаты: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русского языка как духовной, нравственной и культурной ценности народа; формирование гражданина и патриота своей страны, бережно относящегося к своему языку и созданным на нём памятникам словесного искусства, осознающим свою причастность к состоянию речевой культуры общества в целом.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Cформированность российской гражданской идентичности, патриотизма, уважения к своему народу - создателю культурных ценностей, уважительного отношения к другим культурам.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-Сформированность языковой личности, способной выразить себя на языке и с помощью языка, осознающей значение языка для саморазвития и самореализации, готовность и способность к самостоятельной, творческой деятельности.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Сформированность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Приобретение коммуникативных навыков, важных для организации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Сформированность духовно-нравственных основ личности в результате освоения культурно значимых текстов, приобщения к культурному опыту человечества, нравственное сознание и поведение на основе</w:t>
      </w:r>
      <w:r w:rsidRPr="00992D5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усвоения общечеловеческих ценностей.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Сформированность потребности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общественной деятельности; осознание необходимости постоянно совершенствовать свою речь, свою речевую культуру.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-Осознание эстетической ценности слова, воспитание эстетического отношения к миру; понимание этики и эстетики филологии.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Сформированность экологического мышления, бережного отношения к слову.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 Сформированность духовно-нравственных ориентиров, способствующих воспитанию национальной идентичности, привитие традиционных семейных ценностей.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-Способность делать осознанный выбор будущей профессии на основе понимания её ценностного содержания и возможностей реализации собственных жизненных планов.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Метапредметные результаты: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Регулятивные универсальные учебные действия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 научится: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 Познавательные универсальные учебные действия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 научится 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 и удерживать разные позиции в познавательной деятельности.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Коммуникативные универсальные учебные действия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 научится: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Предметные результаты: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 на углубленном уровне научится: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лингвистику как часть общечеловеческого гуманитарного знания;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язык в качестве многофункциональной развивающейся системы;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уровни и единицы языка в предъявленном тексте и видеть взаимосвязь между ними;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отмечать отличия языка художественной литературы от других разновидностей современного русского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историческом развитии русского языка и истории русского языкознания;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стилистические ресурсы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стилевое единство при создании текста заданного функционального стиля;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отзывы и рецензии на предложенный текст;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культуру чтения, говорения, аудирования и письма;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речевой самоконтроль;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 на углубленном уровне получит возможность научиться: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комплексный анализ языковых единиц в тексте;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 описывать социальные функции русского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языковые явления и факты, допускающие неоднозначную интерпретацию;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роль форм русского языка в становлении и развитии русского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анализ прочитанных и прослушанных текстов и представлять их в виде доклада, статьи, рецензии, резюме;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 оценивать устный монологический текст и устный диалогический текст;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выступать перед аудиторией с текстами различной жанровой принадлежности;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речевой самоконтроль, самооценку, самокоррекцию;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языковые средства с учетом вариативности современного русского языка;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анализ коммуникативных качеств и эффективности речи;</w:t>
      </w:r>
    </w:p>
    <w:p w:rsidR="00096516" w:rsidRPr="00992D58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096516" w:rsidRDefault="00096516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пути совершенствования собственных коммуникативных способностей и культуры речи.</w:t>
      </w: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58" w:rsidRPr="00992D58" w:rsidRDefault="00992D58" w:rsidP="00992D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2D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5070"/>
        <w:gridCol w:w="2268"/>
        <w:gridCol w:w="2233"/>
      </w:tblGrid>
      <w:tr w:rsidR="00992D58" w:rsidTr="00992D58">
        <w:tc>
          <w:tcPr>
            <w:tcW w:w="5070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2D58" w:rsidRPr="00992D58" w:rsidRDefault="00992D58" w:rsidP="00992D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233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Контр.работ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Содержательный учебный блок 7</w:t>
            </w:r>
          </w:p>
        </w:tc>
        <w:tc>
          <w:tcPr>
            <w:tcW w:w="2268" w:type="dxa"/>
          </w:tcPr>
          <w:p w:rsidR="00992D58" w:rsidRPr="00992D58" w:rsidRDefault="00992D58" w:rsidP="00992D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92D58" w:rsidRPr="00992D58" w:rsidRDefault="00992D58" w:rsidP="00992D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Содержательный учебный блок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9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92D58" w:rsidTr="00992D58">
        <w:tc>
          <w:tcPr>
            <w:tcW w:w="5070" w:type="dxa"/>
          </w:tcPr>
          <w:p w:rsidR="00992D58" w:rsidRPr="00992D58" w:rsidRDefault="00992D58" w:rsidP="00992D5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992D58" w:rsidRPr="00992D58" w:rsidRDefault="00992D58" w:rsidP="00096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233" w:type="dxa"/>
          </w:tcPr>
          <w:p w:rsidR="00992D58" w:rsidRDefault="00992D58" w:rsidP="00096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992D58" w:rsidRDefault="00992D58" w:rsidP="000965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096516" w:rsidRPr="00992D58" w:rsidRDefault="00992D58" w:rsidP="000965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D58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Pr="0099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1"/>
        <w:gridCol w:w="6003"/>
        <w:gridCol w:w="946"/>
        <w:gridCol w:w="992"/>
        <w:gridCol w:w="1005"/>
      </w:tblGrid>
      <w:tr w:rsidR="00992D58" w:rsidRPr="00992D58" w:rsidTr="004D4C66">
        <w:trPr>
          <w:trHeight w:val="46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по плану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по факту</w:t>
            </w: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left="110" w:right="408" w:hanging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Принципы классификации слов по частям речи.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iCs/>
                <w:color w:val="231F20"/>
                <w:sz w:val="28"/>
                <w:szCs w:val="28"/>
              </w:rPr>
              <w:t>Междометие как особая часть речи.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Знаки препинания при междометиях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Звукоподражательные слова</w:t>
            </w:r>
            <w:r w:rsidRPr="00992D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Предлог как служебная часть речи;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Союз как служебная часть речи;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Классификация предлогов и союзов 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Частица как служебная часть речи;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Грамматические разряды частиц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Отрицательные частицы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Использование союзов, предлогов, частиц в речи.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склонения и правописания имен существительных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форм имен существительных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синтаксические функции имен существительных.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предложения, выраженные именами существительными.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суффиксов прилагательных.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форм имен прилагательных.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27.10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синтаксические функции имен прилагательных. Однородные и неоднородные определения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Словообразование имён прилагательных; переход слов других частей речи в разряд имён прилагательных; переход имён прилагательных в разряд существительных.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Трудные случаи словообразования </w:t>
            </w: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имён прилагательных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Категории рода, числа и падежа.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Склонение имен существительных и прилагательных.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Проверочная работа (формат ЕГЭ)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Знаки препинания в предложениях, осложнённых обращением.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Знаки препинания при вводных компонентах, вводных словах и предложениях, при вставных конструкциях.</w:t>
            </w:r>
          </w:p>
          <w:p w:rsidR="00992D58" w:rsidRPr="00992D58" w:rsidRDefault="00992D58" w:rsidP="004D4C66">
            <w:pPr>
              <w:spacing w:after="0" w:line="240" w:lineRule="auto"/>
              <w:ind w:righ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Отличие вводных компонентов от омонимичных членов предложения.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Знаки препинания в назывных и неполных предложениях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Обособленные и необособленные согласованные определения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Обособленные и необособленные несогласованные определения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Практическая работа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Синтаксический анализ текста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992D58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Пунктуационный анализ текста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Классификация </w:t>
            </w:r>
            <w:r w:rsidRPr="00992D58"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числительных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по составу: простые, сложные, составные.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Грамматические разряды имён числительных: количественные, порядковые.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Переход имён числительных в разряд слов других частей речи.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Правописание количественных и порядковых (простых, составных, сложных) числительных; правописание числительных, входящих в состав сложных имён прилагательных.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Употребление форм имён числительных: особенности сочетания числительных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 именами сущ.; нормативное употребление собирательных и дробных числительных; особенности употребления числительных в составе сложных слов.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Синтаксические функции имён числительных.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2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Обособленные уточняющие дополнения (ограничительно-выделительные обороты со словами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кроме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,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помимо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,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исключая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т. п.).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Пунктуационное оформление предложений с обособленными уточняющими дополнениями.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</w:rPr>
              <w:t>Проверочная работа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Местоимение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Разряды местоимений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 значению; особенности склонения местоимений. Переход слов других частей речи в разряд местоимений и местоимений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разряд служебных слов. Словообразование местоимений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Правописание отрицательных и неопределённых местоимений.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Правильность речи: особенности употребления личных местоимений, в том числе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качестве местоимений связи; употребление форм возвратного местоимения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себя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притяжательных местоимений; разграничение оттенков значений определительных местоимений; особенности употребления неопределённых местоимений.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Синтаксические функции местоимений; понятие сравнительного оборота.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Знаки препинания при сравнительных оборотах и других конструкциях с союзом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как.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</w:rPr>
              <w:t xml:space="preserve">Проверочная работа,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Основные морфологические признаки глагола.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4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Особенности употребления наклонений глаголов.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Категория времени: настоящее, прошедшее, будущее. Категория лица; особенности категория лица глаголов; безличные глаголы.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Спряжение глаголов; разноспрягаемые глаголы.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Употребление форм глаголов: особенности образования и синонимия некоторых личных форм глагола; варианты видовых форм глагола; синонимия возвратных и невозвратных форм глагола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Синтаксические функции глаголов, функции инфинитива глагола.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Правописание гласных в суффиксах действительных и страдательных причастий настоящего времени,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-н-/-нн-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суффикс. страдательных причастий, кратких прилагательных</w:t>
            </w: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наречий (обобщение).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ind w:right="5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Правописание суффиксов деепричастий; обобщающее повторение правописания суффиксов глаголов и причастий (кроме </w:t>
            </w:r>
            <w:r w:rsidRPr="00992D5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-н-/-нн-</w:t>
            </w: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).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Проверочная работа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Обобщение и систематизация изученного материала; подготовка к ЕГЭ.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Обобщение и систематизация изученного материала; подготовка к ЕГЭ.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2D58" w:rsidRPr="00992D58" w:rsidTr="004D4C66">
        <w:trPr>
          <w:trHeight w:val="3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D58" w:rsidRPr="00992D58" w:rsidRDefault="00992D58" w:rsidP="004D4C66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096516" w:rsidRDefault="00096516"/>
    <w:p w:rsidR="00992D58" w:rsidRDefault="00992D58"/>
    <w:p w:rsidR="00992D58" w:rsidRDefault="00992D58"/>
    <w:p w:rsidR="00992D58" w:rsidRDefault="00992D58"/>
    <w:p w:rsidR="00992D58" w:rsidRDefault="00992D58"/>
    <w:p w:rsidR="00992D58" w:rsidRPr="00992D58" w:rsidRDefault="00992D58" w:rsidP="00992D5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Style w:val="a5"/>
          <w:color w:val="333333"/>
          <w:sz w:val="28"/>
          <w:szCs w:val="28"/>
        </w:rPr>
        <w:lastRenderedPageBreak/>
        <w:t xml:space="preserve">УЧЕБНО-МЕТОДИЧЕСКОЕ ОБЕСПЕЧЕНИЕ ОБРАЗОВАТЕЛЬНОГО </w:t>
      </w:r>
      <w:r w:rsidRPr="00992D58">
        <w:rPr>
          <w:rStyle w:val="a5"/>
          <w:sz w:val="28"/>
          <w:szCs w:val="28"/>
        </w:rPr>
        <w:t>ПРОЦЕССА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rStyle w:val="a5"/>
          <w:caps/>
          <w:sz w:val="28"/>
          <w:szCs w:val="28"/>
        </w:rPr>
        <w:t>ОБЯЗАТЕЛЬНЫЕ УЧЕБНЫЕ МАТЕРИАЛЫ ДЛЯ УЧЕНИКА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sz w:val="28"/>
          <w:szCs w:val="28"/>
        </w:rPr>
        <w:t>​</w:t>
      </w:r>
      <w:r w:rsidRPr="00992D58">
        <w:rPr>
          <w:rStyle w:val="placeholder-mask"/>
          <w:sz w:val="28"/>
          <w:szCs w:val="28"/>
        </w:rPr>
        <w:t>‌</w:t>
      </w:r>
      <w:r w:rsidRPr="00992D58">
        <w:rPr>
          <w:rStyle w:val="placeholder"/>
          <w:sz w:val="28"/>
          <w:szCs w:val="28"/>
        </w:rPr>
        <w:t>• Русский язык, 1</w:t>
      </w:r>
      <w:r>
        <w:rPr>
          <w:rStyle w:val="placeholder"/>
          <w:sz w:val="28"/>
          <w:szCs w:val="28"/>
        </w:rPr>
        <w:t>1</w:t>
      </w:r>
      <w:r w:rsidRPr="00992D58">
        <w:rPr>
          <w:rStyle w:val="placeholder"/>
          <w:sz w:val="28"/>
          <w:szCs w:val="28"/>
        </w:rPr>
        <w:t xml:space="preserve"> класс/ Гусарова И.В.,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92D58">
        <w:rPr>
          <w:rStyle w:val="placeholder-mask"/>
          <w:sz w:val="28"/>
          <w:szCs w:val="28"/>
        </w:rPr>
        <w:t>‌</w:t>
      </w:r>
      <w:r w:rsidRPr="00992D58">
        <w:rPr>
          <w:sz w:val="28"/>
          <w:szCs w:val="28"/>
        </w:rPr>
        <w:t>​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sz w:val="28"/>
          <w:szCs w:val="28"/>
        </w:rPr>
        <w:t>​</w:t>
      </w:r>
      <w:r w:rsidRPr="00992D58">
        <w:rPr>
          <w:rStyle w:val="placeholder-mask"/>
          <w:sz w:val="28"/>
          <w:szCs w:val="28"/>
        </w:rPr>
        <w:t>‌‌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rStyle w:val="a5"/>
          <w:caps/>
          <w:sz w:val="28"/>
          <w:szCs w:val="28"/>
        </w:rPr>
        <w:t>МЕТОДИЧЕСКИЕ МАТЕРИАЛЫ ДЛЯ УЧИТЕЛЯ</w:t>
      </w:r>
    </w:p>
    <w:p w:rsid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sz w:val="28"/>
          <w:szCs w:val="28"/>
        </w:rPr>
        <w:t>​</w:t>
      </w:r>
      <w:r w:rsidRPr="00992D58">
        <w:rPr>
          <w:rStyle w:val="placeholder-mask"/>
          <w:sz w:val="28"/>
          <w:szCs w:val="28"/>
        </w:rPr>
        <w:t>‌</w:t>
      </w:r>
      <w:r w:rsidRPr="00992D58">
        <w:rPr>
          <w:rStyle w:val="placeholder"/>
          <w:sz w:val="28"/>
          <w:szCs w:val="28"/>
        </w:rPr>
        <w:t>Бугрова Л.В. Методическое пособие к УМК Гусаровой И.В. Русский язык. 1</w:t>
      </w:r>
      <w:r>
        <w:rPr>
          <w:rStyle w:val="placeholder"/>
          <w:sz w:val="28"/>
          <w:szCs w:val="28"/>
        </w:rPr>
        <w:t>1</w:t>
      </w:r>
      <w:r w:rsidRPr="00992D58">
        <w:rPr>
          <w:rStyle w:val="placeholder"/>
          <w:sz w:val="28"/>
          <w:szCs w:val="28"/>
        </w:rPr>
        <w:t xml:space="preserve"> класс.</w:t>
      </w:r>
      <w:r w:rsidRPr="00992D58">
        <w:rPr>
          <w:rStyle w:val="placeholder-mask"/>
          <w:sz w:val="28"/>
          <w:szCs w:val="28"/>
        </w:rPr>
        <w:t>‌</w:t>
      </w:r>
      <w:r w:rsidRPr="00992D58">
        <w:rPr>
          <w:sz w:val="28"/>
          <w:szCs w:val="28"/>
        </w:rPr>
        <w:t>​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rStyle w:val="a5"/>
          <w:caps/>
          <w:sz w:val="28"/>
          <w:szCs w:val="28"/>
        </w:rPr>
        <w:t>ЦИФРОВЫЕ ОБРАЗОВАТЕЛЬНЫЕ РЕСУРСЫ И РЕСУРСЫ СЕТИ ИНТЕРНЕТ</w:t>
      </w:r>
    </w:p>
    <w:p w:rsidR="00992D58" w:rsidRPr="00992D58" w:rsidRDefault="00992D58" w:rsidP="00992D58">
      <w:pPr>
        <w:pStyle w:val="a4"/>
        <w:spacing w:before="0" w:beforeAutospacing="0" w:after="0" w:afterAutospacing="0" w:line="480" w:lineRule="auto"/>
        <w:rPr>
          <w:sz w:val="28"/>
          <w:szCs w:val="28"/>
        </w:rPr>
      </w:pPr>
      <w:r w:rsidRPr="00992D58">
        <w:rPr>
          <w:sz w:val="28"/>
          <w:szCs w:val="28"/>
        </w:rPr>
        <w:t>​</w:t>
      </w:r>
      <w:r w:rsidRPr="00992D58">
        <w:rPr>
          <w:sz w:val="28"/>
          <w:szCs w:val="28"/>
          <w:shd w:val="clear" w:color="auto" w:fill="FFFFFF"/>
        </w:rPr>
        <w:t>​‌</w:t>
      </w:r>
      <w:r w:rsidRPr="00992D58">
        <w:rPr>
          <w:rStyle w:val="placeholder"/>
          <w:sz w:val="28"/>
          <w:szCs w:val="28"/>
        </w:rPr>
        <w:t>Библиотека ЦОК</w:t>
      </w:r>
      <w:r w:rsidRPr="00992D58">
        <w:rPr>
          <w:sz w:val="28"/>
          <w:szCs w:val="28"/>
        </w:rPr>
        <w:br/>
      </w:r>
      <w:r w:rsidRPr="00992D58">
        <w:rPr>
          <w:rStyle w:val="placeholder"/>
          <w:sz w:val="28"/>
          <w:szCs w:val="28"/>
        </w:rPr>
        <w:t>РЭШ</w:t>
      </w:r>
      <w:r w:rsidRPr="00992D58">
        <w:rPr>
          <w:sz w:val="28"/>
          <w:szCs w:val="28"/>
        </w:rPr>
        <w:br/>
      </w:r>
      <w:r w:rsidRPr="00992D58">
        <w:rPr>
          <w:rStyle w:val="placeholder"/>
          <w:sz w:val="28"/>
          <w:szCs w:val="28"/>
        </w:rPr>
        <w:t>Справочно-информационный портал «Грамота»: www.gramota.ru.</w:t>
      </w:r>
      <w:r w:rsidRPr="00992D58">
        <w:rPr>
          <w:sz w:val="28"/>
          <w:szCs w:val="28"/>
        </w:rPr>
        <w:br/>
      </w:r>
      <w:r w:rsidRPr="00992D58">
        <w:rPr>
          <w:rStyle w:val="placeholder"/>
          <w:sz w:val="28"/>
          <w:szCs w:val="28"/>
        </w:rPr>
        <w:t>Справочный портал по русскому языку «Культура письменной речи»: www.gramma.ru.</w:t>
      </w:r>
    </w:p>
    <w:p w:rsidR="00992D58" w:rsidRPr="00992D58" w:rsidRDefault="00992D58">
      <w:pPr>
        <w:rPr>
          <w:sz w:val="28"/>
          <w:szCs w:val="28"/>
        </w:rPr>
      </w:pPr>
    </w:p>
    <w:sectPr w:rsidR="00992D58" w:rsidRPr="00992D58" w:rsidSect="002B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>
    <w:useFELayout/>
  </w:compat>
  <w:rsids>
    <w:rsidRoot w:val="00096516"/>
    <w:rsid w:val="00096516"/>
    <w:rsid w:val="002B5631"/>
    <w:rsid w:val="00992D58"/>
    <w:rsid w:val="00CF760D"/>
    <w:rsid w:val="00E73931"/>
    <w:rsid w:val="00FF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2D58"/>
    <w:rPr>
      <w:b/>
      <w:bCs/>
    </w:rPr>
  </w:style>
  <w:style w:type="character" w:customStyle="1" w:styleId="placeholder-mask">
    <w:name w:val="placeholder-mask"/>
    <w:basedOn w:val="a0"/>
    <w:rsid w:val="00992D58"/>
  </w:style>
  <w:style w:type="character" w:customStyle="1" w:styleId="placeholder">
    <w:name w:val="placeholder"/>
    <w:basedOn w:val="a0"/>
    <w:rsid w:val="00992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22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2023-09-28T19:23:00Z</dcterms:created>
  <dcterms:modified xsi:type="dcterms:W3CDTF">2023-09-29T00:34:00Z</dcterms:modified>
</cp:coreProperties>
</file>