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D6DE7" w:rsidRPr="003E4F86" w:rsidRDefault="004D6DE7" w:rsidP="003E4F86">
      <w:pPr>
        <w:pStyle w:val="2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3E4F86">
        <w:rPr>
          <w:rFonts w:ascii="Times New Roman" w:hAnsi="Times New Roman" w:cs="Times New Roman"/>
          <w:color w:val="auto"/>
          <w:sz w:val="28"/>
          <w:szCs w:val="28"/>
        </w:rPr>
        <w:t xml:space="preserve">Модуль </w:t>
      </w:r>
      <w:r w:rsidRPr="003E4F86">
        <w:rPr>
          <w:rFonts w:ascii="Times New Roman" w:hAnsi="Times New Roman" w:cs="Times New Roman"/>
          <w:color w:val="auto"/>
          <w:sz w:val="28"/>
          <w:szCs w:val="28"/>
          <w:lang w:val="en-US"/>
        </w:rPr>
        <w:t>G</w:t>
      </w:r>
      <w:r w:rsidRPr="003E4F86">
        <w:rPr>
          <w:rFonts w:ascii="Times New Roman" w:hAnsi="Times New Roman" w:cs="Times New Roman"/>
          <w:color w:val="auto"/>
          <w:sz w:val="28"/>
          <w:szCs w:val="28"/>
        </w:rPr>
        <w:t>1 Финансовые показатели</w:t>
      </w:r>
      <w:r w:rsidR="008D73FE">
        <w:rPr>
          <w:rFonts w:ascii="Times New Roman" w:hAnsi="Times New Roman" w:cs="Times New Roman"/>
          <w:color w:val="auto"/>
          <w:sz w:val="28"/>
          <w:szCs w:val="28"/>
        </w:rPr>
        <w:t xml:space="preserve"> 6 мин</w:t>
      </w:r>
    </w:p>
    <w:p w:rsidR="004D6DE7" w:rsidRPr="00D27211" w:rsidRDefault="004D6DE7" w:rsidP="00AD05CD">
      <w:pPr>
        <w:shd w:val="clear" w:color="auto" w:fill="FFFFFF" w:themeFill="background1"/>
        <w:spacing w:after="0" w:line="240" w:lineRule="auto"/>
        <w:ind w:firstLine="652"/>
        <w:jc w:val="both"/>
        <w:textAlignment w:val="baseline"/>
        <w:rPr>
          <w:rFonts w:eastAsia="Times New Roman" w:cs="Times New Roman"/>
          <w:sz w:val="24"/>
          <w:szCs w:val="24"/>
          <w:shd w:val="clear" w:color="auto" w:fill="FFFFFF" w:themeFill="background1"/>
        </w:rPr>
      </w:pPr>
    </w:p>
    <w:p w:rsidR="00995B0B" w:rsidRDefault="00995B0B" w:rsidP="00995B0B">
      <w:pPr>
        <w:pStyle w:val="ad"/>
        <w:rPr>
          <w:rFonts w:eastAsia="Times New Roman"/>
          <w:shd w:val="clear" w:color="auto" w:fill="FFFFFF" w:themeFill="background1"/>
        </w:rPr>
      </w:pPr>
      <w:r w:rsidRPr="00596C9F">
        <w:rPr>
          <w:rFonts w:eastAsia="Times New Roman"/>
          <w:shd w:val="clear" w:color="auto" w:fill="FFFFFF" w:themeFill="background1"/>
        </w:rPr>
        <w:t>Технико-экономическое обоснование позволяет решать следующие задачи: выбор более эффективного проекта; привлечение дополнительных источников финансирования инвестиционного проекта; повышение производительности</w:t>
      </w:r>
      <w:r>
        <w:rPr>
          <w:rFonts w:eastAsia="Times New Roman"/>
          <w:shd w:val="clear" w:color="auto" w:fill="FFFFFF" w:themeFill="background1"/>
        </w:rPr>
        <w:t xml:space="preserve"> </w:t>
      </w:r>
      <w:r w:rsidRPr="00596C9F">
        <w:rPr>
          <w:rFonts w:eastAsia="Times New Roman"/>
          <w:shd w:val="clear" w:color="auto" w:fill="FFFFFF" w:themeFill="background1"/>
        </w:rPr>
        <w:t>(если ТЭО составлен для действующего бизнеса), и как следствие увеличение доходности.</w:t>
      </w:r>
    </w:p>
    <w:p w:rsidR="00995B0B" w:rsidRPr="00AB62ED" w:rsidRDefault="00995B0B" w:rsidP="00995B0B">
      <w:pPr>
        <w:pStyle w:val="ad"/>
      </w:pPr>
      <w:proofErr w:type="spellStart"/>
      <w:r w:rsidRPr="00596C9F">
        <w:t>Технико</w:t>
      </w:r>
      <w:proofErr w:type="spellEnd"/>
      <w:r w:rsidRPr="00596C9F">
        <w:t xml:space="preserve"> - экономическое обоснование (ТЭО) представляет</w:t>
      </w:r>
      <w:r w:rsidRPr="00AB62ED">
        <w:t xml:space="preserve"> собой изучение экономической выгодности, расчет и анализ основных экономических показателей нашего проекта</w:t>
      </w:r>
      <w:r>
        <w:t>.</w:t>
      </w:r>
      <w:r w:rsidRPr="00AB62ED">
        <w:t xml:space="preserve"> Цель проекта предусматривает оказание </w:t>
      </w:r>
      <w:r>
        <w:t>частной сыроварни</w:t>
      </w:r>
      <w:r w:rsidRPr="00AB62ED">
        <w:t>.</w:t>
      </w:r>
    </w:p>
    <w:p w:rsidR="00995B0B" w:rsidRPr="00AB62ED" w:rsidRDefault="00995B0B" w:rsidP="00995B0B">
      <w:pPr>
        <w:pStyle w:val="ad"/>
      </w:pPr>
      <w:r w:rsidRPr="00AB62ED">
        <w:t>Основная и главная задача ТЭО есть оценка затрат на инвестиционный проект и его результатов, анализ сроков окупаемости.</w:t>
      </w:r>
    </w:p>
    <w:p w:rsidR="00995B0B" w:rsidRPr="00AB62ED" w:rsidRDefault="00995B0B" w:rsidP="00995B0B">
      <w:pPr>
        <w:pStyle w:val="ad"/>
      </w:pPr>
      <w:r w:rsidRPr="00AB62ED">
        <w:t xml:space="preserve">Организация предпринимательской деятельности в </w:t>
      </w:r>
      <w:r>
        <w:t>сыроварении</w:t>
      </w:r>
      <w:r w:rsidRPr="00AB62ED">
        <w:t xml:space="preserve"> не требует большого штата квалифицированных работников. </w:t>
      </w:r>
      <w:r>
        <w:t>Производство</w:t>
      </w:r>
      <w:r w:rsidRPr="00AB62ED">
        <w:t xml:space="preserve"> такого рода </w:t>
      </w:r>
      <w:r>
        <w:t>продукта</w:t>
      </w:r>
      <w:r w:rsidRPr="00AB62ED">
        <w:t xml:space="preserve"> имеет высокий и самое главное устойчивы</w:t>
      </w:r>
      <w:r>
        <w:t>й</w:t>
      </w:r>
      <w:r w:rsidRPr="00AB62ED">
        <w:t xml:space="preserve"> спрос.</w:t>
      </w:r>
    </w:p>
    <w:p w:rsidR="00995B0B" w:rsidRPr="00AB62ED" w:rsidRDefault="00995B0B" w:rsidP="00995B0B">
      <w:pPr>
        <w:pStyle w:val="ad"/>
      </w:pPr>
      <w:r w:rsidRPr="00AB62ED">
        <w:t xml:space="preserve">Для </w:t>
      </w:r>
      <w:r>
        <w:t>организации производства</w:t>
      </w:r>
      <w:r w:rsidRPr="00AB62ED">
        <w:t xml:space="preserve"> </w:t>
      </w:r>
      <w:r>
        <w:t>сыра ИП</w:t>
      </w:r>
      <w:r w:rsidRPr="00AB62ED">
        <w:t xml:space="preserve"> «</w:t>
      </w:r>
      <w:r>
        <w:t xml:space="preserve">Сырный дом </w:t>
      </w:r>
      <w:proofErr w:type="spellStart"/>
      <w:r>
        <w:t>ХарЛи</w:t>
      </w:r>
      <w:proofErr w:type="spellEnd"/>
      <w:r>
        <w:t>»</w:t>
      </w:r>
      <w:r w:rsidRPr="00AB62ED">
        <w:t xml:space="preserve"> не требуются больш</w:t>
      </w:r>
      <w:r>
        <w:t>ие помещения.</w:t>
      </w:r>
    </w:p>
    <w:p w:rsidR="00995B0B" w:rsidRDefault="00995B0B" w:rsidP="00995B0B">
      <w:pPr>
        <w:pStyle w:val="ad"/>
        <w:rPr>
          <w:rFonts w:ascii="Trebuchet MS" w:hAnsi="Trebuchet MS"/>
        </w:rPr>
      </w:pPr>
      <w:r w:rsidRPr="00AB62ED">
        <w:t>Высокий</w:t>
      </w:r>
      <w:r>
        <w:t xml:space="preserve"> </w:t>
      </w:r>
      <w:r w:rsidRPr="00AB62ED">
        <w:t xml:space="preserve">спрос на </w:t>
      </w:r>
      <w:r>
        <w:t xml:space="preserve">продукты сыроварни </w:t>
      </w:r>
      <w:r w:rsidRPr="00AB62ED">
        <w:t>свидетельствует о благоприятной экономической ситуации в регионе</w:t>
      </w:r>
      <w:r>
        <w:t>.</w:t>
      </w:r>
      <w:r w:rsidRPr="00AB62ED">
        <w:t xml:space="preserve"> Открытие ресторанов и кафе, магазинов требует </w:t>
      </w:r>
      <w:r>
        <w:t>продукцию более высокого качества</w:t>
      </w:r>
      <w:r w:rsidRPr="00AB62ED">
        <w:t>. В настоящее время область динамично развивается за счет притока инвестиций, как следствие, спрос высокий</w:t>
      </w:r>
      <w:r w:rsidRPr="00AB62ED">
        <w:rPr>
          <w:rFonts w:ascii="Trebuchet MS" w:hAnsi="Trebuchet MS"/>
        </w:rPr>
        <w:t>.</w:t>
      </w:r>
    </w:p>
    <w:p w:rsidR="00995B0B" w:rsidRPr="0064330C" w:rsidRDefault="00995B0B" w:rsidP="00995B0B">
      <w:pPr>
        <w:shd w:val="clear" w:color="auto" w:fill="FFFFFF"/>
        <w:spacing w:after="0" w:line="240" w:lineRule="auto"/>
        <w:ind w:firstLine="652"/>
        <w:rPr>
          <w:rFonts w:eastAsia="Times New Roman" w:cs="Times New Roman"/>
          <w:b/>
          <w:i/>
          <w:szCs w:val="28"/>
        </w:rPr>
      </w:pPr>
      <w:r w:rsidRPr="0064330C">
        <w:rPr>
          <w:rFonts w:eastAsia="Times New Roman" w:cs="Times New Roman"/>
          <w:b/>
          <w:i/>
          <w:szCs w:val="28"/>
        </w:rPr>
        <w:t>Слайд 2</w:t>
      </w:r>
    </w:p>
    <w:p w:rsidR="008F6680" w:rsidRPr="008F6680" w:rsidRDefault="008F6680" w:rsidP="008F6680">
      <w:pPr>
        <w:pStyle w:val="a3"/>
        <w:shd w:val="clear" w:color="auto" w:fill="FFFFFF"/>
        <w:spacing w:before="0" w:beforeAutospacing="0" w:after="0" w:afterAutospacing="0" w:line="324" w:lineRule="auto"/>
        <w:ind w:firstLine="652"/>
        <w:rPr>
          <w:color w:val="000000"/>
          <w:sz w:val="28"/>
          <w:szCs w:val="28"/>
        </w:rPr>
      </w:pPr>
    </w:p>
    <w:p w:rsidR="004D6DE7" w:rsidRPr="00D27211" w:rsidRDefault="00995B0B" w:rsidP="00893F04">
      <w:pPr>
        <w:pStyle w:val="a3"/>
        <w:shd w:val="clear" w:color="auto" w:fill="FFFFFF"/>
        <w:spacing w:before="0" w:beforeAutospacing="0" w:after="0" w:afterAutospacing="0"/>
        <w:ind w:firstLine="652"/>
        <w:jc w:val="both"/>
        <w:rPr>
          <w:rFonts w:eastAsia="Calibri"/>
          <w:sz w:val="28"/>
          <w:szCs w:val="28"/>
        </w:rPr>
      </w:pPr>
      <w:r>
        <w:t xml:space="preserve">Планируемый объем производства и </w:t>
      </w:r>
      <w:proofErr w:type="gramStart"/>
      <w:r>
        <w:t xml:space="preserve">затрат </w:t>
      </w:r>
      <w:r w:rsidR="004F239F">
        <w:rPr>
          <w:rFonts w:eastAsia="Calibri"/>
          <w:sz w:val="28"/>
          <w:szCs w:val="28"/>
        </w:rPr>
        <w:t xml:space="preserve"> для</w:t>
      </w:r>
      <w:proofErr w:type="gramEnd"/>
      <w:r w:rsidR="004F239F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ИП</w:t>
      </w:r>
      <w:r w:rsidR="004F239F">
        <w:rPr>
          <w:rFonts w:eastAsia="Calibri"/>
          <w:sz w:val="28"/>
          <w:szCs w:val="28"/>
        </w:rPr>
        <w:t xml:space="preserve"> «</w:t>
      </w:r>
      <w:r>
        <w:rPr>
          <w:rFonts w:eastAsia="Calibri"/>
          <w:sz w:val="28"/>
          <w:szCs w:val="28"/>
        </w:rPr>
        <w:t xml:space="preserve">Сырный дом </w:t>
      </w:r>
      <w:proofErr w:type="spellStart"/>
      <w:r>
        <w:rPr>
          <w:rFonts w:eastAsia="Calibri"/>
          <w:sz w:val="28"/>
          <w:szCs w:val="28"/>
        </w:rPr>
        <w:t>ХарЛи</w:t>
      </w:r>
      <w:proofErr w:type="spellEnd"/>
      <w:r w:rsidR="004F239F">
        <w:rPr>
          <w:rFonts w:eastAsia="Calibri"/>
          <w:sz w:val="28"/>
          <w:szCs w:val="28"/>
        </w:rPr>
        <w:t>»</w:t>
      </w:r>
      <w:r w:rsidR="004D6DE7" w:rsidRPr="00D27211">
        <w:rPr>
          <w:rFonts w:eastAsia="Calibri"/>
          <w:sz w:val="28"/>
          <w:szCs w:val="28"/>
        </w:rPr>
        <w:t xml:space="preserve"> </w:t>
      </w:r>
      <w:r w:rsidR="0064330C">
        <w:rPr>
          <w:rFonts w:eastAsia="Calibri"/>
          <w:sz w:val="28"/>
          <w:szCs w:val="28"/>
        </w:rPr>
        <w:t xml:space="preserve">показан </w:t>
      </w:r>
      <w:r w:rsidR="004D6DE7" w:rsidRPr="00D27211">
        <w:rPr>
          <w:rFonts w:eastAsia="Calibri"/>
          <w:sz w:val="28"/>
          <w:szCs w:val="28"/>
        </w:rPr>
        <w:t>на диаграмме.</w:t>
      </w:r>
    </w:p>
    <w:p w:rsidR="004D6DE7" w:rsidRPr="00D27211" w:rsidRDefault="00995B0B" w:rsidP="00AD05CD">
      <w:pPr>
        <w:shd w:val="clear" w:color="auto" w:fill="FFFFFF"/>
        <w:spacing w:after="0" w:line="240" w:lineRule="auto"/>
        <w:rPr>
          <w:rFonts w:eastAsia="Times New Roman" w:cs="Times New Roman"/>
          <w:sz w:val="24"/>
          <w:szCs w:val="24"/>
        </w:rPr>
      </w:pPr>
      <w:r w:rsidRPr="00995B0B">
        <w:rPr>
          <w:rFonts w:eastAsia="Times New Roman" w:cs="Times New Roman"/>
          <w:sz w:val="24"/>
          <w:szCs w:val="24"/>
        </w:rPr>
        <w:drawing>
          <wp:inline distT="0" distB="0" distL="0" distR="0" wp14:anchorId="4D9AACA1" wp14:editId="6C30022A">
            <wp:extent cx="6299835" cy="2649220"/>
            <wp:effectExtent l="0" t="0" r="5715" b="0"/>
            <wp:docPr id="1" name="Диаграмма 1">
              <a:extLst xmlns:a="http://schemas.openxmlformats.org/drawingml/2006/main">
                <a:ext uri="{FF2B5EF4-FFF2-40B4-BE49-F238E27FC236}">
                  <a16:creationId xmlns:a16="http://schemas.microsoft.com/office/drawing/2014/main" id="{5DCCFFDC-3D8E-466F-82CF-28BB51593EDF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995B0B" w:rsidRDefault="00995B0B" w:rsidP="00920936">
      <w:pPr>
        <w:shd w:val="clear" w:color="auto" w:fill="FFFFFF"/>
        <w:ind w:firstLine="652"/>
        <w:rPr>
          <w:rFonts w:eastAsia="Times New Roman" w:cs="Times New Roman"/>
          <w:szCs w:val="28"/>
        </w:rPr>
      </w:pPr>
      <w:r>
        <w:rPr>
          <w:rFonts w:eastAsia="Times New Roman"/>
        </w:rPr>
        <w:t>Планируемый объем производства и затрат сыроварни</w:t>
      </w:r>
      <w:r w:rsidRPr="00920936">
        <w:rPr>
          <w:rFonts w:eastAsia="Times New Roman" w:cs="Times New Roman"/>
          <w:szCs w:val="28"/>
        </w:rPr>
        <w:t xml:space="preserve"> </w:t>
      </w:r>
    </w:p>
    <w:p w:rsidR="00880EB2" w:rsidRDefault="00880EB2" w:rsidP="00AD05CD">
      <w:pPr>
        <w:spacing w:after="0" w:line="240" w:lineRule="auto"/>
        <w:rPr>
          <w:rFonts w:eastAsia="Times New Roman" w:cs="Times New Roman"/>
          <w:b/>
          <w:i/>
          <w:szCs w:val="28"/>
        </w:rPr>
      </w:pPr>
    </w:p>
    <w:p w:rsidR="00880EB2" w:rsidRDefault="00880EB2" w:rsidP="00AD05CD">
      <w:pPr>
        <w:spacing w:after="0" w:line="240" w:lineRule="auto"/>
        <w:rPr>
          <w:rFonts w:eastAsia="Times New Roman" w:cs="Times New Roman"/>
          <w:b/>
          <w:i/>
          <w:szCs w:val="28"/>
        </w:rPr>
      </w:pPr>
    </w:p>
    <w:p w:rsidR="0064330C" w:rsidRDefault="00741C34" w:rsidP="00AD05CD">
      <w:pPr>
        <w:spacing w:after="0" w:line="240" w:lineRule="auto"/>
        <w:rPr>
          <w:rFonts w:eastAsia="Times New Roman" w:cs="Times New Roman"/>
          <w:b/>
          <w:i/>
          <w:szCs w:val="28"/>
        </w:rPr>
      </w:pPr>
      <w:r w:rsidRPr="00741C34">
        <w:rPr>
          <w:rFonts w:eastAsia="Times New Roman" w:cs="Times New Roman"/>
          <w:b/>
          <w:i/>
          <w:szCs w:val="28"/>
        </w:rPr>
        <w:lastRenderedPageBreak/>
        <w:t>Слайд 3</w:t>
      </w:r>
    </w:p>
    <w:p w:rsidR="00880EB2" w:rsidRPr="00741C34" w:rsidRDefault="00880EB2" w:rsidP="00AD05CD">
      <w:pPr>
        <w:spacing w:after="0" w:line="240" w:lineRule="auto"/>
        <w:rPr>
          <w:rFonts w:eastAsia="Times New Roman" w:cs="Times New Roman"/>
          <w:b/>
          <w:i/>
          <w:szCs w:val="28"/>
        </w:rPr>
      </w:pPr>
      <w:r>
        <w:rPr>
          <w:rFonts w:eastAsia="Times New Roman"/>
        </w:rPr>
        <w:t>Для открытия сыроварни</w:t>
      </w:r>
      <w:r w:rsidRPr="00EB6161">
        <w:rPr>
          <w:rFonts w:eastAsia="Times New Roman"/>
        </w:rPr>
        <w:t xml:space="preserve"> (на начальном этапе становления бизнеса) достаточно об</w:t>
      </w:r>
      <w:r>
        <w:rPr>
          <w:rFonts w:eastAsia="Times New Roman"/>
        </w:rPr>
        <w:t>еспечить сотрудников</w:t>
      </w:r>
      <w:r w:rsidRPr="00EB6161">
        <w:rPr>
          <w:rFonts w:eastAsia="Times New Roman"/>
        </w:rPr>
        <w:t xml:space="preserve"> </w:t>
      </w:r>
      <w:r w:rsidRPr="00EB6161">
        <w:t>«</w:t>
      </w:r>
      <w:r>
        <w:t xml:space="preserve">Сырный дом </w:t>
      </w:r>
      <w:proofErr w:type="spellStart"/>
      <w:r>
        <w:t>ХарЛи</w:t>
      </w:r>
      <w:proofErr w:type="spellEnd"/>
      <w:r w:rsidRPr="00EB6161">
        <w:t xml:space="preserve">» </w:t>
      </w:r>
      <w:r w:rsidRPr="00EB6161">
        <w:rPr>
          <w:rFonts w:eastAsia="Times New Roman"/>
        </w:rPr>
        <w:t>следующим оборудованием</w:t>
      </w:r>
    </w:p>
    <w:p w:rsidR="0064330C" w:rsidRDefault="0064330C" w:rsidP="00AD05CD">
      <w:pPr>
        <w:spacing w:after="0" w:line="240" w:lineRule="auto"/>
        <w:rPr>
          <w:rFonts w:eastAsia="Times New Roman" w:cs="Times New Roman"/>
          <w:szCs w:val="28"/>
        </w:rPr>
      </w:pPr>
    </w:p>
    <w:p w:rsidR="004D6DE7" w:rsidRPr="00D27211" w:rsidRDefault="004D6DE7" w:rsidP="00AD05CD">
      <w:pPr>
        <w:spacing w:after="0" w:line="240" w:lineRule="auto"/>
        <w:rPr>
          <w:rFonts w:eastAsia="Calibri" w:cs="Times New Roman"/>
          <w:szCs w:val="28"/>
        </w:rPr>
      </w:pPr>
      <w:r w:rsidRPr="00D27211">
        <w:rPr>
          <w:rFonts w:eastAsia="Calibri" w:cs="Times New Roman"/>
          <w:szCs w:val="28"/>
        </w:rPr>
        <w:t xml:space="preserve">Таблица </w:t>
      </w:r>
      <w:r w:rsidR="0064330C">
        <w:rPr>
          <w:rFonts w:eastAsia="Calibri" w:cs="Times New Roman"/>
          <w:szCs w:val="28"/>
        </w:rPr>
        <w:t>1</w:t>
      </w:r>
      <w:r w:rsidRPr="00D27211">
        <w:rPr>
          <w:rFonts w:eastAsia="Calibri" w:cs="Times New Roman"/>
          <w:szCs w:val="28"/>
        </w:rPr>
        <w:t xml:space="preserve">- </w:t>
      </w:r>
      <w:r w:rsidR="0064330C">
        <w:rPr>
          <w:rFonts w:eastAsia="Calibri" w:cs="Times New Roman"/>
          <w:szCs w:val="28"/>
        </w:rPr>
        <w:t>Перечень необходимого о</w:t>
      </w:r>
      <w:r w:rsidRPr="00D27211">
        <w:rPr>
          <w:rFonts w:eastAsia="Calibri" w:cs="Times New Roman"/>
          <w:szCs w:val="28"/>
        </w:rPr>
        <w:t>борудовани</w:t>
      </w:r>
      <w:r w:rsidR="0064330C">
        <w:rPr>
          <w:rFonts w:eastAsia="Calibri" w:cs="Times New Roman"/>
          <w:szCs w:val="28"/>
        </w:rPr>
        <w:t>я</w:t>
      </w:r>
    </w:p>
    <w:tbl>
      <w:tblPr>
        <w:tblW w:w="9654" w:type="dxa"/>
        <w:tblInd w:w="93" w:type="dxa"/>
        <w:tblLook w:val="04A0" w:firstRow="1" w:lastRow="0" w:firstColumn="1" w:lastColumn="0" w:noHBand="0" w:noVBand="1"/>
      </w:tblPr>
      <w:tblGrid>
        <w:gridCol w:w="6144"/>
        <w:gridCol w:w="1276"/>
        <w:gridCol w:w="851"/>
        <w:gridCol w:w="1383"/>
      </w:tblGrid>
      <w:tr w:rsidR="00880EB2" w:rsidRPr="004D33AF" w:rsidTr="002A0322">
        <w:trPr>
          <w:trHeight w:val="315"/>
        </w:trPr>
        <w:tc>
          <w:tcPr>
            <w:tcW w:w="9654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0EB2" w:rsidRPr="004D33AF" w:rsidRDefault="00880EB2" w:rsidP="002A0322">
            <w:pPr>
              <w:pStyle w:val="ad"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D33AF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Необходимое оборудование</w:t>
            </w:r>
          </w:p>
        </w:tc>
      </w:tr>
      <w:tr w:rsidR="00880EB2" w:rsidRPr="004D33AF" w:rsidTr="002A0322">
        <w:trPr>
          <w:trHeight w:val="395"/>
        </w:trPr>
        <w:tc>
          <w:tcPr>
            <w:tcW w:w="61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0EB2" w:rsidRPr="004D33AF" w:rsidRDefault="00880EB2" w:rsidP="002A0322">
            <w:pPr>
              <w:pStyle w:val="ad"/>
              <w:spacing w:line="240" w:lineRule="auto"/>
              <w:ind w:firstLine="0"/>
              <w:rPr>
                <w:rFonts w:cs="Times New Roman"/>
                <w:b/>
                <w:sz w:val="20"/>
                <w:szCs w:val="20"/>
              </w:rPr>
            </w:pPr>
            <w:r w:rsidRPr="004D33AF">
              <w:rPr>
                <w:rFonts w:cs="Times New Roman"/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0EB2" w:rsidRPr="004D33AF" w:rsidRDefault="00880EB2" w:rsidP="002A0322">
            <w:pPr>
              <w:pStyle w:val="ad"/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D33AF">
              <w:rPr>
                <w:rFonts w:eastAsia="Times New Roman" w:cs="Times New Roman"/>
                <w:b/>
                <w:color w:val="000000"/>
                <w:sz w:val="20"/>
                <w:szCs w:val="20"/>
                <w:lang w:eastAsia="ru-RU"/>
              </w:rPr>
              <w:t>Стоимость ед., 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0EB2" w:rsidRPr="004D33AF" w:rsidRDefault="00880EB2" w:rsidP="002A0322">
            <w:pPr>
              <w:pStyle w:val="ad"/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D33AF">
              <w:rPr>
                <w:rFonts w:eastAsia="Times New Roman" w:cs="Times New Roman"/>
                <w:b/>
                <w:color w:val="000000"/>
                <w:sz w:val="20"/>
                <w:szCs w:val="20"/>
                <w:lang w:eastAsia="ru-RU"/>
              </w:rPr>
              <w:t>К-во, шт.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0EB2" w:rsidRPr="004D33AF" w:rsidRDefault="00880EB2" w:rsidP="002A0322">
            <w:pPr>
              <w:pStyle w:val="ad"/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D33AF">
              <w:rPr>
                <w:rFonts w:eastAsia="Times New Roman" w:cs="Times New Roman"/>
                <w:b/>
                <w:color w:val="000000"/>
                <w:sz w:val="20"/>
                <w:szCs w:val="20"/>
                <w:lang w:eastAsia="ru-RU"/>
              </w:rPr>
              <w:t>Стоимость всего, руб.</w:t>
            </w:r>
          </w:p>
        </w:tc>
      </w:tr>
      <w:tr w:rsidR="00880EB2" w:rsidRPr="004D33AF" w:rsidTr="002A0322">
        <w:trPr>
          <w:trHeight w:val="220"/>
        </w:trPr>
        <w:tc>
          <w:tcPr>
            <w:tcW w:w="61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0EB2" w:rsidRPr="004D33AF" w:rsidRDefault="00880EB2" w:rsidP="002A0322">
            <w:pPr>
              <w:pStyle w:val="ad"/>
              <w:spacing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4D33AF">
              <w:rPr>
                <w:rFonts w:cs="Times New Roman"/>
                <w:sz w:val="20"/>
                <w:szCs w:val="20"/>
              </w:rPr>
              <w:t>1. Сыроварня на 500 литров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0EB2" w:rsidRPr="004D33AF" w:rsidRDefault="00880EB2" w:rsidP="002A0322">
            <w:pPr>
              <w:pStyle w:val="ad"/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4D33A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370 </w:t>
            </w:r>
            <w:r w:rsidRPr="004D33AF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0EB2" w:rsidRPr="004D33AF" w:rsidRDefault="00880EB2" w:rsidP="002A0322">
            <w:pPr>
              <w:pStyle w:val="ad"/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4D33AF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0EB2" w:rsidRPr="004D33AF" w:rsidRDefault="00880EB2" w:rsidP="002A0322">
            <w:pPr>
              <w:pStyle w:val="ad"/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D33A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370 000</w:t>
            </w:r>
          </w:p>
        </w:tc>
      </w:tr>
      <w:tr w:rsidR="00880EB2" w:rsidRPr="004D33AF" w:rsidTr="002A0322">
        <w:trPr>
          <w:trHeight w:val="252"/>
        </w:trPr>
        <w:tc>
          <w:tcPr>
            <w:tcW w:w="61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0EB2" w:rsidRPr="004D33AF" w:rsidRDefault="00880EB2" w:rsidP="002A0322">
            <w:pPr>
              <w:pStyle w:val="ad"/>
              <w:spacing w:line="240" w:lineRule="auto"/>
              <w:ind w:firstLine="0"/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4D33AF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2</w:t>
            </w:r>
            <w:r w:rsidRPr="004D33AF">
              <w:rPr>
                <w:rFonts w:cs="Times New Roman"/>
                <w:sz w:val="20"/>
                <w:szCs w:val="20"/>
              </w:rPr>
              <w:t>. Сплит-система и увлажнитель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0EB2" w:rsidRPr="004D33AF" w:rsidRDefault="00880EB2" w:rsidP="002A0322">
            <w:pPr>
              <w:pStyle w:val="ad"/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D33A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48 000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0EB2" w:rsidRPr="004D33AF" w:rsidRDefault="00880EB2" w:rsidP="002A0322">
            <w:pPr>
              <w:pStyle w:val="ad"/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D33A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0EB2" w:rsidRPr="004D33AF" w:rsidRDefault="00880EB2" w:rsidP="002A0322">
            <w:pPr>
              <w:pStyle w:val="ad"/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D33A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48 000</w:t>
            </w:r>
          </w:p>
        </w:tc>
      </w:tr>
      <w:tr w:rsidR="00880EB2" w:rsidRPr="004D33AF" w:rsidTr="002A0322">
        <w:trPr>
          <w:trHeight w:val="256"/>
        </w:trPr>
        <w:tc>
          <w:tcPr>
            <w:tcW w:w="61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0EB2" w:rsidRPr="004D33AF" w:rsidRDefault="00880EB2" w:rsidP="002A0322">
            <w:pPr>
              <w:pStyle w:val="3"/>
              <w:spacing w:before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33A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3.</w:t>
            </w:r>
            <w:hyperlink r:id="rId8" w:tgtFrame="_blank" w:tooltip="Холодильная камера Polair КХН-11.75 (2560х2560х2200 мм)" w:history="1">
              <w:r w:rsidRPr="004D33AF">
                <w:rPr>
                  <w:rStyle w:val="ae"/>
                  <w:rFonts w:cs="Times New Roman"/>
                  <w:color w:val="auto"/>
                  <w:sz w:val="20"/>
                  <w:szCs w:val="20"/>
                </w:rPr>
                <w:t xml:space="preserve">Холодильная камера </w:t>
              </w:r>
              <w:proofErr w:type="spellStart"/>
              <w:r w:rsidRPr="004D33AF">
                <w:rPr>
                  <w:rStyle w:val="ae"/>
                  <w:rFonts w:cs="Times New Roman"/>
                  <w:color w:val="auto"/>
                  <w:sz w:val="20"/>
                  <w:szCs w:val="20"/>
                </w:rPr>
                <w:t>Polair</w:t>
              </w:r>
              <w:proofErr w:type="spellEnd"/>
              <w:r w:rsidRPr="004D33AF">
                <w:rPr>
                  <w:rStyle w:val="ae"/>
                  <w:rFonts w:cs="Times New Roman"/>
                  <w:color w:val="auto"/>
                  <w:sz w:val="20"/>
                  <w:szCs w:val="20"/>
                </w:rPr>
                <w:t xml:space="preserve"> КХН-11.75 (2560х2560х2200 мм)</w:t>
              </w:r>
            </w:hyperlink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0EB2" w:rsidRPr="004D33AF" w:rsidRDefault="00880EB2" w:rsidP="002A0322">
            <w:pPr>
              <w:pStyle w:val="ad"/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D33A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148 272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0EB2" w:rsidRPr="004D33AF" w:rsidRDefault="00880EB2" w:rsidP="002A0322">
            <w:pPr>
              <w:pStyle w:val="ad"/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4D33AF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0EB2" w:rsidRPr="004D33AF" w:rsidRDefault="00880EB2" w:rsidP="002A0322">
            <w:pPr>
              <w:pStyle w:val="ad"/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4D33A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148 272</w:t>
            </w:r>
          </w:p>
        </w:tc>
      </w:tr>
      <w:tr w:rsidR="00880EB2" w:rsidRPr="004D33AF" w:rsidTr="002A0322">
        <w:trPr>
          <w:trHeight w:val="209"/>
        </w:trPr>
        <w:tc>
          <w:tcPr>
            <w:tcW w:w="61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0EB2" w:rsidRPr="004D33AF" w:rsidRDefault="00880EB2" w:rsidP="002A0322">
            <w:pPr>
              <w:pStyle w:val="ad"/>
              <w:spacing w:line="240" w:lineRule="auto"/>
              <w:ind w:firstLine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D33A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4. </w:t>
            </w:r>
            <w:hyperlink r:id="rId9" w:history="1">
              <w:proofErr w:type="spellStart"/>
              <w:r w:rsidRPr="004D33AF">
                <w:rPr>
                  <w:rFonts w:cs="Times New Roman"/>
                  <w:sz w:val="20"/>
                  <w:szCs w:val="20"/>
                </w:rPr>
                <w:t>pH</w:t>
              </w:r>
              <w:proofErr w:type="spellEnd"/>
              <w:r w:rsidRPr="004D33AF">
                <w:rPr>
                  <w:rFonts w:cs="Times New Roman"/>
                  <w:sz w:val="20"/>
                  <w:szCs w:val="20"/>
                </w:rPr>
                <w:t>-метр KL-03 (II)</w:t>
              </w:r>
            </w:hyperlink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0EB2" w:rsidRPr="004D33AF" w:rsidRDefault="00880EB2" w:rsidP="002A0322">
            <w:pPr>
              <w:pStyle w:val="ad"/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D33A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1 984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0EB2" w:rsidRPr="004D33AF" w:rsidRDefault="00880EB2" w:rsidP="002A0322">
            <w:pPr>
              <w:pStyle w:val="ad"/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D33A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0EB2" w:rsidRPr="004D33AF" w:rsidRDefault="00880EB2" w:rsidP="002A0322">
            <w:pPr>
              <w:pStyle w:val="ad"/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D33A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1 984</w:t>
            </w:r>
          </w:p>
        </w:tc>
      </w:tr>
      <w:tr w:rsidR="00880EB2" w:rsidRPr="004D33AF" w:rsidTr="002A0322">
        <w:trPr>
          <w:trHeight w:val="164"/>
        </w:trPr>
        <w:tc>
          <w:tcPr>
            <w:tcW w:w="61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0EB2" w:rsidRPr="004D33AF" w:rsidRDefault="00880EB2" w:rsidP="002A0322">
            <w:pPr>
              <w:pStyle w:val="ad"/>
              <w:spacing w:line="240" w:lineRule="auto"/>
              <w:ind w:firstLine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D33AF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5. </w:t>
            </w:r>
            <w:r w:rsidRPr="004D33A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Пресс для сыра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0EB2" w:rsidRPr="004D33AF" w:rsidRDefault="00880EB2" w:rsidP="002A0322">
            <w:pPr>
              <w:pStyle w:val="ad"/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D33A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2 500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0EB2" w:rsidRPr="004D33AF" w:rsidRDefault="00880EB2" w:rsidP="002A0322">
            <w:pPr>
              <w:pStyle w:val="ad"/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D33A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0EB2" w:rsidRPr="004D33AF" w:rsidRDefault="00880EB2" w:rsidP="002A0322">
            <w:pPr>
              <w:pStyle w:val="ad"/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D33A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5 000</w:t>
            </w:r>
          </w:p>
        </w:tc>
      </w:tr>
      <w:tr w:rsidR="00880EB2" w:rsidRPr="004D33AF" w:rsidTr="002A0322">
        <w:trPr>
          <w:trHeight w:val="289"/>
        </w:trPr>
        <w:tc>
          <w:tcPr>
            <w:tcW w:w="61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80EB2" w:rsidRPr="004D33AF" w:rsidRDefault="00880EB2" w:rsidP="002A0322">
            <w:pPr>
              <w:pStyle w:val="ad"/>
              <w:spacing w:line="240" w:lineRule="auto"/>
              <w:ind w:firstLine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D33A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6. Формы для сыра 3-4 кг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80EB2" w:rsidRPr="004D33AF" w:rsidRDefault="00880EB2" w:rsidP="002A0322">
            <w:pPr>
              <w:pStyle w:val="ad"/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D33A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1 800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80EB2" w:rsidRPr="004D33AF" w:rsidRDefault="00880EB2" w:rsidP="002A0322">
            <w:pPr>
              <w:pStyle w:val="ad"/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D33A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80EB2" w:rsidRPr="004D33AF" w:rsidRDefault="00880EB2" w:rsidP="002A0322">
            <w:pPr>
              <w:pStyle w:val="ad"/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D33A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5 400</w:t>
            </w:r>
          </w:p>
        </w:tc>
      </w:tr>
      <w:tr w:rsidR="00880EB2" w:rsidRPr="004D33AF" w:rsidTr="002A0322">
        <w:trPr>
          <w:trHeight w:val="172"/>
        </w:trPr>
        <w:tc>
          <w:tcPr>
            <w:tcW w:w="61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80EB2" w:rsidRPr="004D33AF" w:rsidRDefault="00880EB2" w:rsidP="002A0322">
            <w:pPr>
              <w:pStyle w:val="ad"/>
              <w:spacing w:line="240" w:lineRule="auto"/>
              <w:ind w:firstLine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D33AF">
              <w:rPr>
                <w:rFonts w:cs="Times New Roman"/>
                <w:sz w:val="20"/>
                <w:szCs w:val="20"/>
              </w:rPr>
              <w:t xml:space="preserve">7. Центробежный самовсасывающий насос </w:t>
            </w:r>
            <w:proofErr w:type="spellStart"/>
            <w:r w:rsidRPr="004D33AF">
              <w:rPr>
                <w:rFonts w:cs="Times New Roman"/>
                <w:sz w:val="20"/>
                <w:szCs w:val="20"/>
              </w:rPr>
              <w:t>ОНЦс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80EB2" w:rsidRPr="004D33AF" w:rsidRDefault="00880EB2" w:rsidP="002A0322">
            <w:pPr>
              <w:pStyle w:val="ad"/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D33A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58 400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80EB2" w:rsidRPr="004D33AF" w:rsidRDefault="00880EB2" w:rsidP="002A0322">
            <w:pPr>
              <w:pStyle w:val="ad"/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D33A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80EB2" w:rsidRPr="004D33AF" w:rsidRDefault="00880EB2" w:rsidP="002A0322">
            <w:pPr>
              <w:pStyle w:val="ad"/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D33A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58 400</w:t>
            </w:r>
          </w:p>
        </w:tc>
      </w:tr>
      <w:tr w:rsidR="00880EB2" w:rsidRPr="004D33AF" w:rsidTr="002A0322">
        <w:trPr>
          <w:trHeight w:val="203"/>
        </w:trPr>
        <w:tc>
          <w:tcPr>
            <w:tcW w:w="61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80EB2" w:rsidRPr="004D33AF" w:rsidRDefault="00880EB2" w:rsidP="002A0322">
            <w:pPr>
              <w:pStyle w:val="ad"/>
              <w:spacing w:line="240" w:lineRule="auto"/>
              <w:ind w:firstLine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D33AF">
              <w:rPr>
                <w:rFonts w:cs="Times New Roman"/>
                <w:sz w:val="20"/>
                <w:szCs w:val="20"/>
              </w:rPr>
              <w:t>8. Лабораторные весы EK-i/EW-i AND с широким функционалом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80EB2" w:rsidRPr="004D33AF" w:rsidRDefault="00880EB2" w:rsidP="002A0322">
            <w:pPr>
              <w:pStyle w:val="ad"/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D33A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25 000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80EB2" w:rsidRPr="004D33AF" w:rsidRDefault="00880EB2" w:rsidP="002A0322">
            <w:pPr>
              <w:pStyle w:val="ad"/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D33A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80EB2" w:rsidRPr="004D33AF" w:rsidRDefault="00880EB2" w:rsidP="002A0322">
            <w:pPr>
              <w:pStyle w:val="ad"/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D33A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50 000</w:t>
            </w:r>
          </w:p>
        </w:tc>
      </w:tr>
      <w:tr w:rsidR="00880EB2" w:rsidRPr="004D33AF" w:rsidTr="002A0322">
        <w:trPr>
          <w:trHeight w:val="108"/>
        </w:trPr>
        <w:tc>
          <w:tcPr>
            <w:tcW w:w="61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80EB2" w:rsidRPr="004D33AF" w:rsidRDefault="00880EB2" w:rsidP="002A0322">
            <w:pPr>
              <w:pStyle w:val="ad"/>
              <w:spacing w:line="240" w:lineRule="auto"/>
              <w:ind w:firstLine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D33A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9. </w:t>
            </w:r>
            <w:r w:rsidRPr="004D33AF">
              <w:rPr>
                <w:rFonts w:cs="Times New Roman"/>
                <w:sz w:val="20"/>
                <w:szCs w:val="20"/>
              </w:rPr>
              <w:t>Стеллаж для созревания сыра Стандарт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80EB2" w:rsidRPr="004D33AF" w:rsidRDefault="00880EB2" w:rsidP="002A0322">
            <w:pPr>
              <w:pStyle w:val="ad"/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D33A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35 000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80EB2" w:rsidRPr="004D33AF" w:rsidRDefault="00880EB2" w:rsidP="002A0322">
            <w:pPr>
              <w:pStyle w:val="ad"/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D33A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80EB2" w:rsidRPr="004D33AF" w:rsidRDefault="00880EB2" w:rsidP="002A0322">
            <w:pPr>
              <w:pStyle w:val="ad"/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D33A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35 000</w:t>
            </w:r>
          </w:p>
        </w:tc>
      </w:tr>
      <w:tr w:rsidR="00880EB2" w:rsidRPr="004D33AF" w:rsidTr="002A0322">
        <w:trPr>
          <w:trHeight w:val="267"/>
        </w:trPr>
        <w:tc>
          <w:tcPr>
            <w:tcW w:w="61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80EB2" w:rsidRPr="004D33AF" w:rsidRDefault="00880EB2" w:rsidP="002A0322">
            <w:pPr>
              <w:pStyle w:val="ad"/>
              <w:spacing w:line="240" w:lineRule="auto"/>
              <w:ind w:firstLine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D33A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10. </w:t>
            </w:r>
            <w:hyperlink r:id="rId10" w:history="1">
              <w:r w:rsidRPr="004D33AF">
                <w:rPr>
                  <w:rFonts w:cs="Times New Roman"/>
                  <w:sz w:val="20"/>
                  <w:szCs w:val="20"/>
                </w:rPr>
                <w:t>Стол технологический с ванной и сливом</w:t>
              </w:r>
            </w:hyperlink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80EB2" w:rsidRPr="004D33AF" w:rsidRDefault="00880EB2" w:rsidP="002A0322">
            <w:pPr>
              <w:pStyle w:val="ad"/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D33A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48 000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80EB2" w:rsidRPr="004D33AF" w:rsidRDefault="00880EB2" w:rsidP="002A0322">
            <w:pPr>
              <w:pStyle w:val="ad"/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D33A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80EB2" w:rsidRPr="004D33AF" w:rsidRDefault="00880EB2" w:rsidP="002A0322">
            <w:pPr>
              <w:pStyle w:val="ad"/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D33A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48 000</w:t>
            </w:r>
          </w:p>
        </w:tc>
      </w:tr>
      <w:tr w:rsidR="00880EB2" w:rsidRPr="004D33AF" w:rsidTr="002A0322">
        <w:trPr>
          <w:trHeight w:val="130"/>
        </w:trPr>
        <w:tc>
          <w:tcPr>
            <w:tcW w:w="61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0EB2" w:rsidRPr="004D33AF" w:rsidRDefault="00880EB2" w:rsidP="002A0322">
            <w:pPr>
              <w:pStyle w:val="ad"/>
              <w:spacing w:line="240" w:lineRule="auto"/>
              <w:ind w:firstLine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D33A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0EB2" w:rsidRPr="004D33AF" w:rsidRDefault="00880EB2" w:rsidP="002A0322">
            <w:pPr>
              <w:pStyle w:val="ad"/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D33A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0EB2" w:rsidRPr="004D33AF" w:rsidRDefault="00880EB2" w:rsidP="002A0322">
            <w:pPr>
              <w:pStyle w:val="ad"/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D33A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0EB2" w:rsidRPr="004D33AF" w:rsidRDefault="00880EB2" w:rsidP="002A0322">
            <w:pPr>
              <w:pStyle w:val="ad"/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D33A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770 056</w:t>
            </w:r>
          </w:p>
        </w:tc>
      </w:tr>
    </w:tbl>
    <w:p w:rsidR="00D27211" w:rsidRDefault="00D27211" w:rsidP="00AD05CD">
      <w:pPr>
        <w:spacing w:after="0" w:line="240" w:lineRule="auto"/>
        <w:ind w:firstLine="652"/>
        <w:jc w:val="both"/>
        <w:rPr>
          <w:rFonts w:eastAsia="Calibri" w:cs="Times New Roman"/>
          <w:sz w:val="24"/>
          <w:szCs w:val="24"/>
        </w:rPr>
      </w:pPr>
    </w:p>
    <w:p w:rsidR="001C4099" w:rsidRDefault="001C4099" w:rsidP="00AD05CD">
      <w:pPr>
        <w:spacing w:after="0" w:line="240" w:lineRule="auto"/>
        <w:ind w:firstLine="652"/>
        <w:jc w:val="both"/>
        <w:rPr>
          <w:rFonts w:eastAsia="Calibri" w:cs="Times New Roman"/>
          <w:sz w:val="24"/>
          <w:szCs w:val="24"/>
        </w:rPr>
      </w:pPr>
      <w:r w:rsidRPr="00741C34">
        <w:rPr>
          <w:rFonts w:cs="Times New Roman"/>
          <w:b/>
          <w:i/>
          <w:szCs w:val="28"/>
        </w:rPr>
        <w:t>Слайд 4</w:t>
      </w:r>
    </w:p>
    <w:p w:rsidR="001C4099" w:rsidRDefault="001C4099" w:rsidP="001C4099">
      <w:pPr>
        <w:pStyle w:val="ad"/>
      </w:pPr>
      <w:r w:rsidRPr="00AB62ED">
        <w:t>При оценке ТЭО важное значение имеет такой экономический показатель как себестоимость оказываемых услуг, вернее, прогнозируемая себестоимость. Себестоимость формируется с учетом трудозатрат, расхода материалов,</w:t>
      </w:r>
      <w:r>
        <w:t xml:space="preserve"> </w:t>
      </w:r>
      <w:r w:rsidRPr="00AB62ED">
        <w:t>она включает следующие статьи затрат.</w:t>
      </w:r>
    </w:p>
    <w:p w:rsidR="001C4099" w:rsidRPr="00CE5CB3" w:rsidRDefault="001C4099" w:rsidP="001C4099">
      <w:pPr>
        <w:pStyle w:val="ad"/>
      </w:pPr>
      <w:r w:rsidRPr="006F4568">
        <w:rPr>
          <w:color w:val="000000" w:themeColor="text1"/>
        </w:rPr>
        <w:t xml:space="preserve">Структуру затрат покажем </w:t>
      </w:r>
      <w:r w:rsidRPr="006F4568">
        <w:t>на диаграмме (</w:t>
      </w:r>
      <w:r>
        <w:t>см. Р</w:t>
      </w:r>
      <w:r w:rsidRPr="006F4568">
        <w:t xml:space="preserve">исунок </w:t>
      </w:r>
      <w:r>
        <w:t>1</w:t>
      </w:r>
      <w:r w:rsidRPr="006F4568">
        <w:t>4).</w:t>
      </w:r>
    </w:p>
    <w:tbl>
      <w:tblPr>
        <w:tblStyle w:val="a5"/>
        <w:tblW w:w="96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87"/>
        <w:gridCol w:w="4253"/>
      </w:tblGrid>
      <w:tr w:rsidR="001C4099" w:rsidTr="002A0322">
        <w:tc>
          <w:tcPr>
            <w:tcW w:w="5387" w:type="dxa"/>
          </w:tcPr>
          <w:p w:rsidR="001C4099" w:rsidRDefault="001C4099" w:rsidP="002A0322">
            <w:pPr>
              <w:pStyle w:val="ad"/>
              <w:spacing w:line="240" w:lineRule="auto"/>
              <w:ind w:firstLine="0"/>
              <w:rPr>
                <w:color w:val="FF0000"/>
              </w:rPr>
            </w:pPr>
            <w:r>
              <w:rPr>
                <w:noProof/>
              </w:rPr>
              <w:drawing>
                <wp:inline distT="0" distB="0" distL="0" distR="0" wp14:anchorId="5662F7DA" wp14:editId="2DCB5B89">
                  <wp:extent cx="3283585" cy="2762250"/>
                  <wp:effectExtent l="0" t="0" r="0" b="0"/>
                  <wp:docPr id="20" name="Диаграмма 20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0000000-0008-0000-0300-000002000000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1"/>
                    </a:graphicData>
                  </a:graphic>
                </wp:inline>
              </w:drawing>
            </w:r>
          </w:p>
        </w:tc>
        <w:tc>
          <w:tcPr>
            <w:tcW w:w="4253" w:type="dxa"/>
          </w:tcPr>
          <w:p w:rsidR="001C4099" w:rsidRDefault="001C4099" w:rsidP="002A0322">
            <w:pPr>
              <w:pStyle w:val="ad"/>
              <w:spacing w:line="240" w:lineRule="auto"/>
              <w:ind w:firstLine="0"/>
              <w:rPr>
                <w:color w:val="FF0000"/>
              </w:rPr>
            </w:pPr>
            <w:r>
              <w:rPr>
                <w:noProof/>
              </w:rPr>
              <w:drawing>
                <wp:inline distT="0" distB="0" distL="0" distR="0" wp14:anchorId="6D835B7A" wp14:editId="635946D0">
                  <wp:extent cx="2563495" cy="2740660"/>
                  <wp:effectExtent l="0" t="0" r="8255" b="2540"/>
                  <wp:docPr id="26" name="Диаграмма 26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0000000-0008-0000-0300-000003000000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2"/>
                    </a:graphicData>
                  </a:graphic>
                </wp:inline>
              </w:drawing>
            </w:r>
          </w:p>
        </w:tc>
      </w:tr>
    </w:tbl>
    <w:p w:rsidR="0064330C" w:rsidRDefault="001C4099" w:rsidP="00AD05CD">
      <w:pPr>
        <w:spacing w:after="0" w:line="240" w:lineRule="auto"/>
        <w:ind w:firstLine="709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 xml:space="preserve">Рисунок 14 – Структура затрат сыроварни «Сырный дом </w:t>
      </w:r>
      <w:proofErr w:type="spellStart"/>
      <w:r>
        <w:rPr>
          <w:rFonts w:eastAsia="Times New Roman"/>
          <w:color w:val="000000"/>
        </w:rPr>
        <w:t>ХарЛи</w:t>
      </w:r>
      <w:proofErr w:type="spellEnd"/>
      <w:r>
        <w:rPr>
          <w:rFonts w:eastAsia="Times New Roman"/>
          <w:color w:val="000000"/>
        </w:rPr>
        <w:t>»</w:t>
      </w:r>
    </w:p>
    <w:p w:rsidR="001C4099" w:rsidRDefault="001C4099" w:rsidP="00AD05CD">
      <w:pPr>
        <w:spacing w:after="0" w:line="240" w:lineRule="auto"/>
        <w:ind w:firstLine="709"/>
        <w:jc w:val="both"/>
        <w:rPr>
          <w:rFonts w:eastAsia="Times New Roman" w:cs="Times New Roman"/>
          <w:szCs w:val="28"/>
        </w:rPr>
      </w:pPr>
    </w:p>
    <w:p w:rsidR="001C4099" w:rsidRDefault="001C4099" w:rsidP="00540A95">
      <w:pPr>
        <w:spacing w:after="0" w:line="240" w:lineRule="auto"/>
        <w:ind w:firstLine="709"/>
        <w:jc w:val="both"/>
        <w:textAlignment w:val="baseline"/>
        <w:rPr>
          <w:rFonts w:cs="Times New Roman"/>
          <w:szCs w:val="28"/>
          <w:shd w:val="clear" w:color="auto" w:fill="FFFFFF"/>
        </w:rPr>
      </w:pPr>
      <w:r w:rsidRPr="009C69AC">
        <w:rPr>
          <w:rFonts w:eastAsia="Times New Roman" w:cs="Times New Roman"/>
          <w:b/>
          <w:i/>
          <w:szCs w:val="28"/>
        </w:rPr>
        <w:t>Слайд 5</w:t>
      </w:r>
      <w:r>
        <w:rPr>
          <w:rFonts w:eastAsia="Times New Roman" w:cs="Times New Roman"/>
          <w:b/>
          <w:i/>
          <w:szCs w:val="28"/>
        </w:rPr>
        <w:t>.</w:t>
      </w:r>
    </w:p>
    <w:p w:rsidR="001C4099" w:rsidRDefault="001C4099" w:rsidP="00540A95">
      <w:pPr>
        <w:spacing w:after="0" w:line="240" w:lineRule="auto"/>
        <w:ind w:firstLine="709"/>
        <w:jc w:val="both"/>
        <w:textAlignment w:val="baseline"/>
        <w:rPr>
          <w:rFonts w:cs="Times New Roman"/>
          <w:szCs w:val="28"/>
          <w:shd w:val="clear" w:color="auto" w:fill="FFFFFF"/>
        </w:rPr>
      </w:pPr>
    </w:p>
    <w:p w:rsidR="003C5BEA" w:rsidRPr="002561FC" w:rsidRDefault="003C5BEA" w:rsidP="00B024D1">
      <w:pPr>
        <w:rPr>
          <w:rFonts w:eastAsia="Times New Roman"/>
        </w:rPr>
      </w:pPr>
      <w:bookmarkStart w:id="0" w:name="_GoBack"/>
      <w:r w:rsidRPr="003D37BE">
        <w:rPr>
          <w:shd w:val="clear" w:color="auto" w:fill="FFFFFF"/>
        </w:rPr>
        <w:t xml:space="preserve">Прогнозирование инвестиций – это сложный, многоэтапный процесс, связанный с изучением вероятностных аспектов вложения денежных средств в сыроварню «Сырный дом </w:t>
      </w:r>
      <w:proofErr w:type="spellStart"/>
      <w:r w:rsidRPr="003D37BE">
        <w:rPr>
          <w:shd w:val="clear" w:color="auto" w:fill="FFFFFF"/>
        </w:rPr>
        <w:t>ХарЛи</w:t>
      </w:r>
      <w:proofErr w:type="spellEnd"/>
      <w:r w:rsidRPr="003D37BE">
        <w:rPr>
          <w:shd w:val="clear" w:color="auto" w:fill="FFFFFF"/>
        </w:rPr>
        <w:t>».</w:t>
      </w:r>
    </w:p>
    <w:bookmarkEnd w:id="0"/>
    <w:p w:rsidR="003C5BEA" w:rsidRDefault="003C5BEA" w:rsidP="003C5BEA">
      <w:pPr>
        <w:pStyle w:val="ad"/>
        <w:spacing w:line="240" w:lineRule="auto"/>
        <w:ind w:firstLine="0"/>
        <w:rPr>
          <w:color w:val="FF0000"/>
        </w:rPr>
      </w:pPr>
      <w:r>
        <w:rPr>
          <w:noProof/>
        </w:rPr>
        <w:lastRenderedPageBreak/>
        <w:drawing>
          <wp:inline distT="0" distB="0" distL="0" distR="0" wp14:anchorId="7B1F8F88" wp14:editId="04D24EFE">
            <wp:extent cx="6115050" cy="1533525"/>
            <wp:effectExtent l="0" t="0" r="0" b="0"/>
            <wp:docPr id="27" name="Диаграмма 27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100-000002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3C5BEA" w:rsidRDefault="003C5BEA" w:rsidP="003C5BEA">
      <w:pPr>
        <w:pStyle w:val="ad"/>
        <w:spacing w:line="240" w:lineRule="auto"/>
        <w:jc w:val="center"/>
        <w:rPr>
          <w:rFonts w:eastAsia="Times New Roman"/>
        </w:rPr>
      </w:pPr>
      <w:r w:rsidRPr="009A6EFF">
        <w:t>-</w:t>
      </w:r>
      <w:r w:rsidRPr="00491BF9">
        <w:rPr>
          <w:rFonts w:eastAsia="Times New Roman"/>
        </w:rPr>
        <w:t>Прогноз</w:t>
      </w:r>
      <w:r>
        <w:rPr>
          <w:rFonts w:eastAsia="Times New Roman"/>
        </w:rPr>
        <w:t xml:space="preserve"> размера</w:t>
      </w:r>
      <w:r w:rsidRPr="00491BF9">
        <w:rPr>
          <w:rFonts w:eastAsia="Times New Roman"/>
        </w:rPr>
        <w:t xml:space="preserve"> инвестиций,</w:t>
      </w:r>
      <w:r>
        <w:rPr>
          <w:rFonts w:eastAsia="Times New Roman"/>
        </w:rPr>
        <w:t xml:space="preserve"> </w:t>
      </w:r>
      <w:r w:rsidRPr="00491BF9">
        <w:rPr>
          <w:rFonts w:eastAsia="Times New Roman"/>
        </w:rPr>
        <w:t>тыс. руб.</w:t>
      </w:r>
    </w:p>
    <w:p w:rsidR="003C5BEA" w:rsidRDefault="003C5BEA" w:rsidP="003C5BEA">
      <w:pPr>
        <w:spacing w:after="0" w:line="240" w:lineRule="auto"/>
        <w:ind w:firstLine="709"/>
        <w:jc w:val="both"/>
        <w:rPr>
          <w:rFonts w:eastAsia="Times New Roman" w:cs="Times New Roman"/>
          <w:szCs w:val="28"/>
          <w:shd w:val="clear" w:color="auto" w:fill="FFFFFF"/>
        </w:rPr>
      </w:pPr>
      <w:r w:rsidRPr="00C92CE9">
        <w:rPr>
          <w:rFonts w:eastAsia="Times New Roman" w:cs="Times New Roman"/>
          <w:b/>
          <w:i/>
          <w:szCs w:val="28"/>
          <w:shd w:val="clear" w:color="auto" w:fill="FFFFFF"/>
        </w:rPr>
        <w:t>Слайд 6</w:t>
      </w:r>
    </w:p>
    <w:p w:rsidR="003C5BEA" w:rsidRPr="00491BF9" w:rsidRDefault="003C5BEA" w:rsidP="003C5BEA">
      <w:pPr>
        <w:pStyle w:val="ad"/>
        <w:rPr>
          <w:rFonts w:eastAsia="Times New Roman"/>
          <w:color w:val="000000"/>
          <w:shd w:val="clear" w:color="auto" w:fill="FFFFFF"/>
        </w:rPr>
      </w:pPr>
      <w:r w:rsidRPr="00491BF9">
        <w:rPr>
          <w:rFonts w:eastAsia="Times New Roman"/>
          <w:color w:val="000000"/>
          <w:shd w:val="clear" w:color="auto" w:fill="FFFFFF"/>
        </w:rPr>
        <w:t>Эффективность инвестиций,</w:t>
      </w:r>
      <w:r>
        <w:rPr>
          <w:rFonts w:eastAsia="Times New Roman"/>
          <w:color w:val="000000"/>
          <w:shd w:val="clear" w:color="auto" w:fill="FFFFFF"/>
        </w:rPr>
        <w:t xml:space="preserve"> </w:t>
      </w:r>
      <w:r w:rsidRPr="00491BF9">
        <w:rPr>
          <w:rFonts w:eastAsia="Times New Roman"/>
          <w:color w:val="000000"/>
          <w:shd w:val="clear" w:color="auto" w:fill="FFFFFF"/>
        </w:rPr>
        <w:t>прежде всего</w:t>
      </w:r>
      <w:r>
        <w:rPr>
          <w:rFonts w:eastAsia="Times New Roman"/>
          <w:color w:val="000000"/>
          <w:shd w:val="clear" w:color="auto" w:fill="FFFFFF"/>
        </w:rPr>
        <w:t>,</w:t>
      </w:r>
      <w:r w:rsidRPr="00491BF9">
        <w:rPr>
          <w:rFonts w:eastAsia="Times New Roman"/>
          <w:color w:val="000000"/>
          <w:shd w:val="clear" w:color="auto" w:fill="FFFFFF"/>
        </w:rPr>
        <w:t xml:space="preserve"> характеризуется внутренней нормой доходности</w:t>
      </w:r>
      <w:r>
        <w:rPr>
          <w:rFonts w:eastAsia="Times New Roman"/>
          <w:color w:val="000000"/>
          <w:shd w:val="clear" w:color="auto" w:fill="FFFFFF"/>
        </w:rPr>
        <w:t xml:space="preserve"> </w:t>
      </w:r>
      <w:r w:rsidRPr="00491BF9">
        <w:rPr>
          <w:rFonts w:eastAsia="Times New Roman"/>
          <w:color w:val="000000"/>
          <w:shd w:val="clear" w:color="auto" w:fill="FFFFFF"/>
        </w:rPr>
        <w:t>(</w:t>
      </w:r>
      <w:r w:rsidRPr="00491BF9">
        <w:rPr>
          <w:rFonts w:eastAsia="Times New Roman"/>
          <w:color w:val="000000"/>
          <w:shd w:val="clear" w:color="auto" w:fill="FFFFFF"/>
          <w:lang w:val="en-US"/>
        </w:rPr>
        <w:t>IRR</w:t>
      </w:r>
      <w:r w:rsidRPr="00491BF9">
        <w:rPr>
          <w:rFonts w:eastAsia="Times New Roman"/>
          <w:color w:val="000000"/>
          <w:shd w:val="clear" w:color="auto" w:fill="FFFFFF"/>
        </w:rPr>
        <w:t>)</w:t>
      </w:r>
      <w:r>
        <w:rPr>
          <w:rFonts w:eastAsia="Times New Roman"/>
          <w:color w:val="000000"/>
          <w:shd w:val="clear" w:color="auto" w:fill="FFFFFF"/>
        </w:rPr>
        <w:t>.</w:t>
      </w:r>
    </w:p>
    <w:p w:rsidR="003C5BEA" w:rsidRPr="00491BF9" w:rsidRDefault="003C5BEA" w:rsidP="003C5BEA">
      <w:pPr>
        <w:pStyle w:val="ad"/>
        <w:rPr>
          <w:rFonts w:eastAsia="Times New Roman"/>
          <w:color w:val="000000"/>
          <w:shd w:val="clear" w:color="auto" w:fill="FFFFFF"/>
        </w:rPr>
      </w:pPr>
      <w:r w:rsidRPr="00491BF9">
        <w:rPr>
          <w:rFonts w:eastAsia="Times New Roman"/>
          <w:color w:val="000000"/>
          <w:shd w:val="clear" w:color="auto" w:fill="FFFFFF"/>
          <w:lang w:val="en-US"/>
        </w:rPr>
        <w:t>IRR</w:t>
      </w:r>
      <w:r w:rsidRPr="00491BF9">
        <w:rPr>
          <w:rFonts w:eastAsia="Times New Roman"/>
          <w:color w:val="000000"/>
          <w:shd w:val="clear" w:color="auto" w:fill="FFFFFF"/>
        </w:rPr>
        <w:t xml:space="preserve"> - внутренняя норма доходности инвестиционного проекта, показывает, какое максимальное требование к годовому доходу на вложенные деньги инвестор может закладывать в свои расчеты, чтобы проект выглядел привлекательным.</w:t>
      </w:r>
    </w:p>
    <w:p w:rsidR="003C5BEA" w:rsidRPr="00456F64" w:rsidRDefault="003C5BEA" w:rsidP="003C5BEA">
      <w:pPr>
        <w:pStyle w:val="ad"/>
        <w:rPr>
          <w:rFonts w:eastAsia="Times New Roman"/>
          <w:color w:val="FF0000"/>
          <w:shd w:val="clear" w:color="auto" w:fill="FFFFFF"/>
        </w:rPr>
      </w:pPr>
      <w:r w:rsidRPr="00491BF9">
        <w:rPr>
          <w:rFonts w:eastAsia="Times New Roman"/>
          <w:color w:val="000000"/>
          <w:shd w:val="clear" w:color="auto" w:fill="FFFFFF"/>
        </w:rPr>
        <w:t xml:space="preserve">Рассмотрим эффективность проекта с помощью </w:t>
      </w:r>
      <w:proofErr w:type="gramStart"/>
      <w:r w:rsidRPr="0035728A">
        <w:rPr>
          <w:rFonts w:eastAsia="Times New Roman"/>
          <w:shd w:val="clear" w:color="auto" w:fill="FFFFFF"/>
        </w:rPr>
        <w:t>графика</w:t>
      </w:r>
      <w:r>
        <w:rPr>
          <w:rFonts w:eastAsia="Times New Roman"/>
          <w:shd w:val="clear" w:color="auto" w:fill="FFFFFF"/>
        </w:rPr>
        <w:t xml:space="preserve"> </w:t>
      </w:r>
      <w:r w:rsidRPr="0035728A">
        <w:rPr>
          <w:rFonts w:eastAsia="Times New Roman"/>
          <w:shd w:val="clear" w:color="auto" w:fill="FFFFFF"/>
        </w:rPr>
        <w:t>.</w:t>
      </w:r>
      <w:proofErr w:type="gramEnd"/>
    </w:p>
    <w:p w:rsidR="003C5BEA" w:rsidRDefault="003C5BEA" w:rsidP="003C5BEA">
      <w:pPr>
        <w:pStyle w:val="ad"/>
        <w:spacing w:line="240" w:lineRule="auto"/>
        <w:ind w:firstLine="0"/>
        <w:rPr>
          <w:color w:val="FF0000"/>
        </w:rPr>
      </w:pPr>
      <w:r>
        <w:rPr>
          <w:noProof/>
        </w:rPr>
        <w:drawing>
          <wp:inline distT="0" distB="0" distL="0" distR="0" wp14:anchorId="2F2A807D" wp14:editId="0C8FF94E">
            <wp:extent cx="5972175" cy="1323975"/>
            <wp:effectExtent l="0" t="0" r="9525" b="9525"/>
            <wp:docPr id="28" name="Диаграмма 28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100-000004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3C5BEA" w:rsidRDefault="003C5BEA" w:rsidP="003C5BEA">
      <w:pPr>
        <w:pStyle w:val="ad"/>
        <w:spacing w:line="240" w:lineRule="auto"/>
        <w:jc w:val="center"/>
        <w:rPr>
          <w:rFonts w:eastAsia="Times New Roman"/>
        </w:rPr>
      </w:pPr>
      <w:r w:rsidRPr="009A6EFF">
        <w:t xml:space="preserve"> -</w:t>
      </w:r>
      <w:r w:rsidRPr="00491BF9">
        <w:rPr>
          <w:rFonts w:eastAsia="Times New Roman"/>
        </w:rPr>
        <w:t>Прогноз</w:t>
      </w:r>
      <w:r>
        <w:rPr>
          <w:rFonts w:eastAsia="Times New Roman"/>
        </w:rPr>
        <w:t xml:space="preserve"> эффективности</w:t>
      </w:r>
      <w:r w:rsidRPr="00491BF9">
        <w:rPr>
          <w:rFonts w:eastAsia="Times New Roman"/>
        </w:rPr>
        <w:t xml:space="preserve"> инвестиций</w:t>
      </w:r>
    </w:p>
    <w:p w:rsidR="00D27211" w:rsidRDefault="00D27211" w:rsidP="00AD05CD">
      <w:pPr>
        <w:spacing w:after="0" w:line="240" w:lineRule="auto"/>
        <w:ind w:firstLine="652"/>
        <w:jc w:val="both"/>
        <w:rPr>
          <w:rFonts w:cs="Times New Roman"/>
          <w:sz w:val="24"/>
          <w:szCs w:val="24"/>
          <w:shd w:val="clear" w:color="auto" w:fill="FFFFFF"/>
        </w:rPr>
      </w:pPr>
    </w:p>
    <w:p w:rsidR="00877AAA" w:rsidRPr="004F239F" w:rsidRDefault="00791FCE" w:rsidP="00AD05CD">
      <w:pPr>
        <w:spacing w:after="0" w:line="240" w:lineRule="auto"/>
        <w:ind w:firstLine="652"/>
        <w:jc w:val="both"/>
        <w:rPr>
          <w:rFonts w:cs="Times New Roman"/>
          <w:szCs w:val="28"/>
          <w:shd w:val="clear" w:color="auto" w:fill="FFFFFF"/>
        </w:rPr>
      </w:pPr>
      <w:r>
        <w:rPr>
          <w:rFonts w:cs="Times New Roman"/>
          <w:szCs w:val="28"/>
          <w:shd w:val="clear" w:color="auto" w:fill="FFFFFF"/>
        </w:rPr>
        <w:t>Д</w:t>
      </w:r>
      <w:r w:rsidR="004D6DE7" w:rsidRPr="004A356D">
        <w:rPr>
          <w:rFonts w:cs="Times New Roman"/>
          <w:szCs w:val="28"/>
          <w:shd w:val="clear" w:color="auto" w:fill="FFFFFF"/>
        </w:rPr>
        <w:t>енежны</w:t>
      </w:r>
      <w:r>
        <w:rPr>
          <w:rFonts w:cs="Times New Roman"/>
          <w:szCs w:val="28"/>
          <w:shd w:val="clear" w:color="auto" w:fill="FFFFFF"/>
        </w:rPr>
        <w:t>й</w:t>
      </w:r>
      <w:r w:rsidR="004D6DE7" w:rsidRPr="004A356D">
        <w:rPr>
          <w:rFonts w:cs="Times New Roman"/>
          <w:szCs w:val="28"/>
          <w:shd w:val="clear" w:color="auto" w:fill="FFFFFF"/>
        </w:rPr>
        <w:t xml:space="preserve"> поток (</w:t>
      </w:r>
      <w:proofErr w:type="spellStart"/>
      <w:r w:rsidR="004D6DE7" w:rsidRPr="004A356D">
        <w:rPr>
          <w:rFonts w:cs="Times New Roman"/>
          <w:szCs w:val="28"/>
          <w:shd w:val="clear" w:color="auto" w:fill="FFFFFF"/>
        </w:rPr>
        <w:t>cashflow</w:t>
      </w:r>
      <w:proofErr w:type="spellEnd"/>
      <w:r w:rsidR="004D6DE7" w:rsidRPr="004A356D">
        <w:rPr>
          <w:rFonts w:cs="Times New Roman"/>
          <w:szCs w:val="28"/>
          <w:shd w:val="clear" w:color="auto" w:fill="FFFFFF"/>
        </w:rPr>
        <w:t xml:space="preserve">) инвестиционного проекта </w:t>
      </w:r>
      <w:r>
        <w:rPr>
          <w:rFonts w:cs="Times New Roman"/>
          <w:szCs w:val="28"/>
          <w:shd w:val="clear" w:color="auto" w:fill="FFFFFF"/>
        </w:rPr>
        <w:t>- это</w:t>
      </w:r>
      <w:r w:rsidR="004D6DE7" w:rsidRPr="004A356D">
        <w:rPr>
          <w:rFonts w:cs="Times New Roman"/>
          <w:szCs w:val="28"/>
          <w:shd w:val="clear" w:color="auto" w:fill="FFFFFF"/>
        </w:rPr>
        <w:t xml:space="preserve"> поступления и выплаты</w:t>
      </w:r>
      <w:r w:rsidR="004D6DE7" w:rsidRPr="004A356D">
        <w:rPr>
          <w:rStyle w:val="apple-converted-space"/>
          <w:rFonts w:cs="Times New Roman"/>
          <w:szCs w:val="28"/>
          <w:shd w:val="clear" w:color="auto" w:fill="FFFFFF"/>
        </w:rPr>
        <w:t> </w:t>
      </w:r>
      <w:hyperlink r:id="rId15" w:tgtFrame="_blank" w:history="1">
        <w:r w:rsidR="004D6DE7" w:rsidRPr="004A356D">
          <w:rPr>
            <w:rStyle w:val="a8"/>
            <w:rFonts w:cs="Times New Roman"/>
            <w:color w:val="auto"/>
            <w:szCs w:val="28"/>
            <w:shd w:val="clear" w:color="auto" w:fill="FFFFFF"/>
          </w:rPr>
          <w:t>денежных средств</w:t>
        </w:r>
      </w:hyperlink>
      <w:r w:rsidR="004D6DE7" w:rsidRPr="004A356D">
        <w:rPr>
          <w:rFonts w:cs="Times New Roman"/>
          <w:szCs w:val="28"/>
          <w:shd w:val="clear" w:color="auto" w:fill="FFFFFF"/>
        </w:rPr>
        <w:t>, связанные исключительно с реализацией этого проекта</w:t>
      </w:r>
      <w:r w:rsidR="004F239F">
        <w:rPr>
          <w:rFonts w:cs="Times New Roman"/>
          <w:szCs w:val="28"/>
          <w:shd w:val="clear" w:color="auto" w:fill="FFFFFF"/>
        </w:rPr>
        <w:t xml:space="preserve"> без средств </w:t>
      </w:r>
      <w:r w:rsidR="004D6DE7" w:rsidRPr="004A356D">
        <w:rPr>
          <w:rFonts w:cs="Times New Roman"/>
          <w:szCs w:val="28"/>
          <w:shd w:val="clear" w:color="auto" w:fill="FFFFFF"/>
        </w:rPr>
        <w:t xml:space="preserve"> </w:t>
      </w:r>
      <w:r w:rsidR="004F239F" w:rsidRPr="004F239F">
        <w:rPr>
          <w:rFonts w:cs="Times New Roman"/>
          <w:szCs w:val="28"/>
          <w:shd w:val="clear" w:color="auto" w:fill="FFFFFF"/>
        </w:rPr>
        <w:t>текущей деятельности фирмы.</w:t>
      </w:r>
    </w:p>
    <w:p w:rsidR="00877AAA" w:rsidRDefault="00877AAA" w:rsidP="00AD05CD">
      <w:pPr>
        <w:spacing w:after="0" w:line="240" w:lineRule="auto"/>
        <w:rPr>
          <w:rFonts w:cs="Times New Roman"/>
          <w:szCs w:val="28"/>
        </w:rPr>
      </w:pPr>
    </w:p>
    <w:p w:rsidR="00877AAA" w:rsidRPr="00791FCE" w:rsidRDefault="00791FCE" w:rsidP="00AD05CD">
      <w:pPr>
        <w:spacing w:after="0" w:line="240" w:lineRule="auto"/>
        <w:rPr>
          <w:rFonts w:cs="Times New Roman"/>
          <w:b/>
          <w:i/>
          <w:szCs w:val="28"/>
        </w:rPr>
      </w:pPr>
      <w:r>
        <w:rPr>
          <w:rFonts w:cs="Times New Roman"/>
          <w:szCs w:val="28"/>
        </w:rPr>
        <w:t xml:space="preserve"> </w:t>
      </w:r>
      <w:r w:rsidRPr="00791FCE">
        <w:rPr>
          <w:rFonts w:cs="Times New Roman"/>
          <w:b/>
          <w:i/>
          <w:szCs w:val="28"/>
        </w:rPr>
        <w:t>Слайд 7</w:t>
      </w:r>
    </w:p>
    <w:p w:rsidR="003C5BEA" w:rsidRPr="00AB62ED" w:rsidRDefault="003C5BEA" w:rsidP="00B024D1">
      <w:r w:rsidRPr="00AB62ED">
        <w:rPr>
          <w:shd w:val="clear" w:color="auto" w:fill="FFFFFF"/>
        </w:rPr>
        <w:t>Под денежным потоком инвестиционного проекта понимают поступления и выплаты</w:t>
      </w:r>
      <w:r w:rsidRPr="00B84373">
        <w:rPr>
          <w:rStyle w:val="apple-converted-space"/>
          <w:rFonts w:cs="Times New Roman"/>
          <w:shd w:val="clear" w:color="auto" w:fill="FFFFFF"/>
        </w:rPr>
        <w:t xml:space="preserve"> </w:t>
      </w:r>
      <w:r w:rsidRPr="00B84373">
        <w:rPr>
          <w:rStyle w:val="a8"/>
          <w:rFonts w:cs="Times New Roman"/>
          <w:szCs w:val="24"/>
          <w:shd w:val="clear" w:color="auto" w:fill="FFFFFF"/>
        </w:rPr>
        <w:t>денежных средств</w:t>
      </w:r>
      <w:r w:rsidRPr="00B81DFB">
        <w:rPr>
          <w:shd w:val="clear" w:color="auto" w:fill="FFFFFF"/>
        </w:rPr>
        <w:t>,</w:t>
      </w:r>
      <w:r w:rsidRPr="00AB62ED">
        <w:rPr>
          <w:shd w:val="clear" w:color="auto" w:fill="FFFFFF"/>
        </w:rPr>
        <w:t xml:space="preserve"> связанные исключительно с реализацией этого проекта. К денежным потокам проекта не относится движение денежных средств, возникающее в результате </w:t>
      </w:r>
      <w:r>
        <w:rPr>
          <w:shd w:val="clear" w:color="auto" w:fill="FFFFFF"/>
        </w:rPr>
        <w:t xml:space="preserve">текущей деятельности сыроварни </w:t>
      </w:r>
    </w:p>
    <w:p w:rsidR="003C5BEA" w:rsidRDefault="003C5BEA" w:rsidP="003C5BEA">
      <w:pPr>
        <w:pStyle w:val="ad"/>
        <w:jc w:val="center"/>
        <w:rPr>
          <w:rFonts w:eastAsia="Times New Roman"/>
          <w:bCs/>
          <w:color w:val="000000"/>
          <w:lang w:eastAsia="ru-RU"/>
        </w:rPr>
      </w:pPr>
      <w:r w:rsidRPr="001B40E9">
        <w:rPr>
          <w:rFonts w:eastAsia="Times New Roman"/>
          <w:bCs/>
          <w:color w:val="000000"/>
          <w:lang w:eastAsia="ru-RU"/>
        </w:rPr>
        <w:t>Движения денежного потока по</w:t>
      </w:r>
      <w:r>
        <w:rPr>
          <w:rFonts w:eastAsia="Times New Roman"/>
          <w:bCs/>
          <w:color w:val="000000"/>
          <w:lang w:eastAsia="ru-RU"/>
        </w:rPr>
        <w:t xml:space="preserve"> </w:t>
      </w:r>
      <w:r w:rsidRPr="001B40E9">
        <w:rPr>
          <w:rFonts w:eastAsia="Times New Roman"/>
          <w:bCs/>
          <w:color w:val="000000"/>
          <w:lang w:eastAsia="ru-RU"/>
        </w:rPr>
        <w:t>проекту</w:t>
      </w:r>
    </w:p>
    <w:tbl>
      <w:tblPr>
        <w:tblW w:w="9280" w:type="dxa"/>
        <w:tblLook w:val="04A0" w:firstRow="1" w:lastRow="0" w:firstColumn="1" w:lastColumn="0" w:noHBand="0" w:noVBand="1"/>
      </w:tblPr>
      <w:tblGrid>
        <w:gridCol w:w="3340"/>
        <w:gridCol w:w="1587"/>
        <w:gridCol w:w="2231"/>
        <w:gridCol w:w="2122"/>
      </w:tblGrid>
      <w:tr w:rsidR="003C5BEA" w:rsidRPr="005E3AA5" w:rsidTr="002A0322">
        <w:trPr>
          <w:trHeight w:val="153"/>
        </w:trPr>
        <w:tc>
          <w:tcPr>
            <w:tcW w:w="3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BEA" w:rsidRPr="005E3AA5" w:rsidRDefault="003C5BEA" w:rsidP="002A032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E3AA5">
              <w:rPr>
                <w:rFonts w:eastAsia="Times New Roman" w:cs="Times New Roman"/>
                <w:color w:val="000000"/>
                <w:sz w:val="20"/>
                <w:szCs w:val="20"/>
              </w:rPr>
              <w:t>Движения денежного потока по проекту</w:t>
            </w:r>
          </w:p>
        </w:tc>
        <w:tc>
          <w:tcPr>
            <w:tcW w:w="59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5BEA" w:rsidRPr="005E3AA5" w:rsidRDefault="003C5BEA" w:rsidP="002A032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E3AA5">
              <w:rPr>
                <w:rFonts w:eastAsia="Times New Roman" w:cs="Times New Roman"/>
                <w:color w:val="000000"/>
                <w:sz w:val="20"/>
                <w:szCs w:val="20"/>
              </w:rPr>
              <w:t>Годы</w:t>
            </w:r>
          </w:p>
        </w:tc>
      </w:tr>
      <w:tr w:rsidR="003C5BEA" w:rsidRPr="005E3AA5" w:rsidTr="002A0322">
        <w:trPr>
          <w:trHeight w:val="315"/>
        </w:trPr>
        <w:tc>
          <w:tcPr>
            <w:tcW w:w="3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5BEA" w:rsidRPr="005E3AA5" w:rsidRDefault="003C5BEA" w:rsidP="002A032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BEA" w:rsidRPr="005E3AA5" w:rsidRDefault="003C5BEA" w:rsidP="002A032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E3AA5">
              <w:rPr>
                <w:rFonts w:eastAsia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BEA" w:rsidRPr="005E3AA5" w:rsidRDefault="003C5BEA" w:rsidP="002A032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E3AA5">
              <w:rPr>
                <w:rFonts w:eastAsia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BEA" w:rsidRPr="005E3AA5" w:rsidRDefault="003C5BEA" w:rsidP="002A032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E3AA5">
              <w:rPr>
                <w:rFonts w:eastAsia="Times New Roman" w:cs="Times New Roman"/>
                <w:color w:val="000000"/>
                <w:sz w:val="20"/>
                <w:szCs w:val="20"/>
              </w:rPr>
              <w:t>2</w:t>
            </w:r>
          </w:p>
        </w:tc>
      </w:tr>
      <w:tr w:rsidR="003C5BEA" w:rsidRPr="005E3AA5" w:rsidTr="002A0322">
        <w:trPr>
          <w:trHeight w:val="168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BEA" w:rsidRPr="005E3AA5" w:rsidRDefault="003C5BEA" w:rsidP="002A032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E3AA5">
              <w:rPr>
                <w:rFonts w:eastAsia="Times New Roman" w:cs="Times New Roman"/>
                <w:color w:val="000000"/>
                <w:sz w:val="20"/>
                <w:szCs w:val="20"/>
              </w:rPr>
              <w:t>Инвестиции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BEA" w:rsidRPr="005E3AA5" w:rsidRDefault="003C5BEA" w:rsidP="002A032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E3AA5">
              <w:rPr>
                <w:rFonts w:eastAsia="Times New Roman" w:cs="Times New Roman"/>
                <w:color w:val="000000"/>
                <w:sz w:val="20"/>
                <w:szCs w:val="20"/>
              </w:rPr>
              <w:t>1470000,00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BEA" w:rsidRPr="005E3AA5" w:rsidRDefault="003C5BEA" w:rsidP="002A032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E3AA5">
              <w:rPr>
                <w:rFonts w:eastAsia="Times New Roman" w:cs="Times New Roman"/>
                <w:color w:val="000000"/>
                <w:sz w:val="20"/>
                <w:szCs w:val="20"/>
              </w:rPr>
              <w:t>3450000,00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BEA" w:rsidRPr="005E3AA5" w:rsidRDefault="003C5BEA" w:rsidP="002A032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E3AA5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3C5BEA" w:rsidRPr="005E3AA5" w:rsidTr="002A0322">
        <w:trPr>
          <w:trHeight w:val="214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BEA" w:rsidRPr="005E3AA5" w:rsidRDefault="003C5BEA" w:rsidP="002A032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E3AA5">
              <w:rPr>
                <w:rFonts w:eastAsia="Times New Roman" w:cs="Times New Roman"/>
                <w:color w:val="000000"/>
                <w:sz w:val="20"/>
                <w:szCs w:val="20"/>
              </w:rPr>
              <w:t>Финансирование, всего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BEA" w:rsidRPr="005E3AA5" w:rsidRDefault="003C5BEA" w:rsidP="002A032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E3AA5">
              <w:rPr>
                <w:rFonts w:eastAsia="Times New Roman" w:cs="Times New Roman"/>
                <w:color w:val="000000"/>
                <w:sz w:val="20"/>
                <w:szCs w:val="20"/>
              </w:rPr>
              <w:t>1470000,00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BEA" w:rsidRPr="005E3AA5" w:rsidRDefault="003C5BEA" w:rsidP="002A032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E3AA5">
              <w:rPr>
                <w:rFonts w:eastAsia="Times New Roman" w:cs="Times New Roman"/>
                <w:color w:val="000000"/>
                <w:sz w:val="20"/>
                <w:szCs w:val="20"/>
              </w:rPr>
              <w:t>3450000,00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BEA" w:rsidRPr="005E3AA5" w:rsidRDefault="003C5BEA" w:rsidP="002A032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E3AA5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3C5BEA" w:rsidRPr="005E3AA5" w:rsidTr="002A0322">
        <w:trPr>
          <w:trHeight w:val="214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BEA" w:rsidRPr="005E3AA5" w:rsidRDefault="003C5BEA" w:rsidP="002A032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E3AA5">
              <w:rPr>
                <w:rFonts w:eastAsia="Times New Roman" w:cs="Times New Roman"/>
                <w:color w:val="000000"/>
                <w:sz w:val="20"/>
                <w:szCs w:val="20"/>
              </w:rPr>
              <w:t>в том числе, собственные средства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BEA" w:rsidRPr="005E3AA5" w:rsidRDefault="003C5BEA" w:rsidP="002A032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E3AA5">
              <w:rPr>
                <w:rFonts w:eastAsia="Times New Roman" w:cs="Times New Roman"/>
                <w:color w:val="000000"/>
                <w:sz w:val="20"/>
                <w:szCs w:val="20"/>
              </w:rPr>
              <w:t>325000,00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BEA" w:rsidRPr="005E3AA5" w:rsidRDefault="003C5BEA" w:rsidP="002A032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E3AA5">
              <w:rPr>
                <w:rFonts w:eastAsia="Times New Roman" w:cs="Times New Roman"/>
                <w:color w:val="000000"/>
                <w:sz w:val="20"/>
                <w:szCs w:val="20"/>
              </w:rPr>
              <w:t>520000,00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BEA" w:rsidRPr="005E3AA5" w:rsidRDefault="003C5BEA" w:rsidP="002A032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E3AA5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3C5BEA" w:rsidRPr="005E3AA5" w:rsidTr="002A0322">
        <w:trPr>
          <w:trHeight w:val="138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BEA" w:rsidRPr="005E3AA5" w:rsidRDefault="003C5BEA" w:rsidP="002A032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E3AA5">
              <w:rPr>
                <w:rFonts w:eastAsia="Times New Roman" w:cs="Times New Roman"/>
                <w:color w:val="000000"/>
                <w:sz w:val="20"/>
                <w:szCs w:val="20"/>
              </w:rPr>
              <w:t>Доход (выручка)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BEA" w:rsidRPr="005E3AA5" w:rsidRDefault="003C5BEA" w:rsidP="002A032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E3AA5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BEA" w:rsidRPr="005E3AA5" w:rsidRDefault="003C5BEA" w:rsidP="002A032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E3AA5">
              <w:rPr>
                <w:rFonts w:eastAsia="Times New Roman" w:cs="Times New Roman"/>
                <w:color w:val="000000"/>
                <w:sz w:val="20"/>
                <w:szCs w:val="20"/>
              </w:rPr>
              <w:t>7749720,00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BEA" w:rsidRPr="005E3AA5" w:rsidRDefault="003C5BEA" w:rsidP="002A032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E3AA5">
              <w:rPr>
                <w:rFonts w:eastAsia="Times New Roman" w:cs="Times New Roman"/>
                <w:color w:val="000000"/>
                <w:sz w:val="20"/>
                <w:szCs w:val="20"/>
              </w:rPr>
              <w:t>11624580</w:t>
            </w:r>
          </w:p>
        </w:tc>
      </w:tr>
      <w:tr w:rsidR="003C5BEA" w:rsidRPr="005E3AA5" w:rsidTr="002A0322">
        <w:trPr>
          <w:trHeight w:val="113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BEA" w:rsidRPr="005E3AA5" w:rsidRDefault="003C5BEA" w:rsidP="002A032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E3AA5">
              <w:rPr>
                <w:rFonts w:eastAsia="Times New Roman" w:cs="Times New Roman"/>
                <w:color w:val="000000"/>
                <w:sz w:val="20"/>
                <w:szCs w:val="20"/>
              </w:rPr>
              <w:t>Расходы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BEA" w:rsidRPr="005E3AA5" w:rsidRDefault="003C5BEA" w:rsidP="002A032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E3AA5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BEA" w:rsidRPr="005E3AA5" w:rsidRDefault="003C5BEA" w:rsidP="002A032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E3AA5">
              <w:rPr>
                <w:rFonts w:eastAsia="Times New Roman" w:cs="Times New Roman"/>
                <w:color w:val="000000"/>
                <w:sz w:val="20"/>
                <w:szCs w:val="20"/>
              </w:rPr>
              <w:t>5961360,00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BEA" w:rsidRPr="005E3AA5" w:rsidRDefault="003C5BEA" w:rsidP="002A032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E3AA5">
              <w:rPr>
                <w:rFonts w:eastAsia="Times New Roman" w:cs="Times New Roman"/>
                <w:color w:val="000000"/>
                <w:sz w:val="20"/>
                <w:szCs w:val="20"/>
              </w:rPr>
              <w:t>7655360</w:t>
            </w:r>
          </w:p>
        </w:tc>
      </w:tr>
      <w:tr w:rsidR="003C5BEA" w:rsidRPr="005E3AA5" w:rsidTr="002A0322">
        <w:trPr>
          <w:trHeight w:val="204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BEA" w:rsidRPr="005E3AA5" w:rsidRDefault="003C5BEA" w:rsidP="002A032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E3AA5">
              <w:rPr>
                <w:rFonts w:eastAsia="Times New Roman" w:cs="Times New Roman"/>
                <w:color w:val="000000"/>
                <w:sz w:val="20"/>
                <w:szCs w:val="20"/>
              </w:rPr>
              <w:t>Прибыль до налогообложения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BEA" w:rsidRPr="005E3AA5" w:rsidRDefault="003C5BEA" w:rsidP="002A032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E3AA5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C5BEA" w:rsidRPr="005E3AA5" w:rsidRDefault="003C5BEA" w:rsidP="002A032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E3AA5">
              <w:rPr>
                <w:rFonts w:eastAsia="Times New Roman" w:cs="Times New Roman"/>
                <w:color w:val="000000"/>
                <w:sz w:val="20"/>
                <w:szCs w:val="20"/>
              </w:rPr>
              <w:t>1788360,00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C5BEA" w:rsidRPr="005E3AA5" w:rsidRDefault="003C5BEA" w:rsidP="002A032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E3AA5">
              <w:rPr>
                <w:rFonts w:eastAsia="Times New Roman" w:cs="Times New Roman"/>
                <w:color w:val="000000"/>
                <w:sz w:val="20"/>
                <w:szCs w:val="20"/>
              </w:rPr>
              <w:t>3969220,00</w:t>
            </w:r>
          </w:p>
        </w:tc>
      </w:tr>
      <w:tr w:rsidR="003C5BEA" w:rsidRPr="005E3AA5" w:rsidTr="002A0322">
        <w:trPr>
          <w:trHeight w:val="127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BEA" w:rsidRPr="005E3AA5" w:rsidRDefault="003C5BEA" w:rsidP="002A032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E3AA5">
              <w:rPr>
                <w:rFonts w:eastAsia="Times New Roman" w:cs="Times New Roman"/>
                <w:color w:val="000000"/>
                <w:sz w:val="20"/>
                <w:szCs w:val="20"/>
              </w:rPr>
              <w:t>Налоги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BEA" w:rsidRPr="005E3AA5" w:rsidRDefault="003C5BEA" w:rsidP="002A032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E3AA5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BEA" w:rsidRPr="005E3AA5" w:rsidRDefault="003C5BEA" w:rsidP="002A032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E3AA5">
              <w:rPr>
                <w:rFonts w:eastAsia="Times New Roman" w:cs="Times New Roman"/>
                <w:color w:val="000000"/>
                <w:sz w:val="20"/>
                <w:szCs w:val="20"/>
              </w:rPr>
              <w:t>268254,00</w:t>
            </w:r>
          </w:p>
        </w:tc>
        <w:tc>
          <w:tcPr>
            <w:tcW w:w="2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BEA" w:rsidRPr="005E3AA5" w:rsidRDefault="003C5BEA" w:rsidP="002A032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E3AA5">
              <w:rPr>
                <w:rFonts w:eastAsia="Times New Roman" w:cs="Times New Roman"/>
                <w:color w:val="000000"/>
                <w:sz w:val="20"/>
                <w:szCs w:val="20"/>
              </w:rPr>
              <w:t>595383,00</w:t>
            </w:r>
          </w:p>
        </w:tc>
      </w:tr>
      <w:tr w:rsidR="003C5BEA" w:rsidRPr="005E3AA5" w:rsidTr="002A0322">
        <w:trPr>
          <w:trHeight w:val="241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BEA" w:rsidRPr="005E3AA5" w:rsidRDefault="003C5BEA" w:rsidP="002A032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E3AA5">
              <w:rPr>
                <w:rFonts w:eastAsia="Times New Roman" w:cs="Times New Roman"/>
                <w:color w:val="000000"/>
                <w:sz w:val="20"/>
                <w:szCs w:val="20"/>
              </w:rPr>
              <w:t>Чистый денежный поток (NCF)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BEA" w:rsidRPr="005E3AA5" w:rsidRDefault="003C5BEA" w:rsidP="002A032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E3AA5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C5BEA" w:rsidRPr="005E3AA5" w:rsidRDefault="003C5BEA" w:rsidP="002A032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E3AA5">
              <w:rPr>
                <w:rFonts w:eastAsia="Times New Roman" w:cs="Times New Roman"/>
                <w:color w:val="000000"/>
                <w:sz w:val="20"/>
                <w:szCs w:val="20"/>
              </w:rPr>
              <w:t>1520106,00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C5BEA" w:rsidRPr="005E3AA5" w:rsidRDefault="003C5BEA" w:rsidP="002A032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E3AA5">
              <w:rPr>
                <w:rFonts w:eastAsia="Times New Roman" w:cs="Times New Roman"/>
                <w:color w:val="000000"/>
                <w:sz w:val="20"/>
                <w:szCs w:val="20"/>
              </w:rPr>
              <w:t>3373837,00</w:t>
            </w:r>
          </w:p>
        </w:tc>
      </w:tr>
      <w:tr w:rsidR="003C5BEA" w:rsidRPr="005E3AA5" w:rsidTr="002A0322">
        <w:trPr>
          <w:trHeight w:val="167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BEA" w:rsidRPr="005E3AA5" w:rsidRDefault="003C5BEA" w:rsidP="002A032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E3AA5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Индекс </w:t>
            </w:r>
            <w:proofErr w:type="gramStart"/>
            <w:r w:rsidRPr="005E3AA5">
              <w:rPr>
                <w:rFonts w:eastAsia="Times New Roman" w:cs="Times New Roman"/>
                <w:color w:val="000000"/>
                <w:sz w:val="20"/>
                <w:szCs w:val="20"/>
              </w:rPr>
              <w:t>доходности(</w:t>
            </w:r>
            <w:proofErr w:type="gramEnd"/>
            <w:r w:rsidRPr="005E3AA5">
              <w:rPr>
                <w:rFonts w:eastAsia="Times New Roman" w:cs="Times New Roman"/>
                <w:color w:val="000000"/>
                <w:sz w:val="20"/>
                <w:szCs w:val="20"/>
              </w:rPr>
              <w:t>PI)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BEA" w:rsidRPr="005E3AA5" w:rsidRDefault="003C5BEA" w:rsidP="002A032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E3AA5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BEA" w:rsidRPr="005E3AA5" w:rsidRDefault="003C5BEA" w:rsidP="002A032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E3AA5">
              <w:rPr>
                <w:rFonts w:eastAsia="Times New Roman" w:cs="Times New Roman"/>
                <w:color w:val="000000"/>
                <w:sz w:val="20"/>
                <w:szCs w:val="20"/>
              </w:rPr>
              <w:t>0,97</w:t>
            </w:r>
          </w:p>
        </w:tc>
        <w:tc>
          <w:tcPr>
            <w:tcW w:w="2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BEA" w:rsidRPr="005E3AA5" w:rsidRDefault="003C5BEA" w:rsidP="002A032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E3AA5">
              <w:rPr>
                <w:rFonts w:eastAsia="Times New Roman" w:cs="Times New Roman"/>
                <w:color w:val="000000"/>
                <w:sz w:val="20"/>
                <w:szCs w:val="20"/>
              </w:rPr>
              <w:t>1,02</w:t>
            </w:r>
          </w:p>
        </w:tc>
      </w:tr>
      <w:tr w:rsidR="003C5BEA" w:rsidRPr="005E3AA5" w:rsidTr="002A0322">
        <w:trPr>
          <w:trHeight w:val="407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BEA" w:rsidRPr="005E3AA5" w:rsidRDefault="003C5BEA" w:rsidP="002A032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E3AA5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Период окупаемости инвестиционных </w:t>
            </w:r>
            <w:proofErr w:type="gramStart"/>
            <w:r w:rsidRPr="005E3AA5">
              <w:rPr>
                <w:rFonts w:eastAsia="Times New Roman" w:cs="Times New Roman"/>
                <w:color w:val="000000"/>
                <w:sz w:val="20"/>
                <w:szCs w:val="20"/>
              </w:rPr>
              <w:t>затрат(</w:t>
            </w:r>
            <w:proofErr w:type="gramEnd"/>
            <w:r w:rsidRPr="005E3AA5">
              <w:rPr>
                <w:rFonts w:eastAsia="Times New Roman" w:cs="Times New Roman"/>
                <w:color w:val="000000"/>
                <w:sz w:val="20"/>
                <w:szCs w:val="20"/>
              </w:rPr>
              <w:t>PP)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BEA" w:rsidRPr="005E3AA5" w:rsidRDefault="003C5BEA" w:rsidP="002A032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E3AA5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BEA" w:rsidRPr="005E3AA5" w:rsidRDefault="003C5BEA" w:rsidP="002A032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E3AA5">
              <w:rPr>
                <w:rFonts w:eastAsia="Times New Roman" w:cs="Times New Roman"/>
                <w:color w:val="000000"/>
                <w:sz w:val="20"/>
                <w:szCs w:val="20"/>
              </w:rPr>
              <w:t>1,03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BEA" w:rsidRPr="005E3AA5" w:rsidRDefault="003C5BEA" w:rsidP="002A032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E3AA5">
              <w:rPr>
                <w:rFonts w:eastAsia="Times New Roman" w:cs="Times New Roman"/>
                <w:color w:val="000000"/>
                <w:sz w:val="20"/>
                <w:szCs w:val="20"/>
              </w:rPr>
              <w:t>0,98</w:t>
            </w:r>
          </w:p>
        </w:tc>
      </w:tr>
    </w:tbl>
    <w:p w:rsidR="003C5BEA" w:rsidRDefault="003C5BEA" w:rsidP="007E4A0C">
      <w:pPr>
        <w:spacing w:after="0" w:line="240" w:lineRule="auto"/>
        <w:ind w:firstLine="709"/>
        <w:rPr>
          <w:rFonts w:cs="Times New Roman"/>
          <w:color w:val="000000"/>
          <w:szCs w:val="28"/>
        </w:rPr>
      </w:pPr>
    </w:p>
    <w:p w:rsidR="003C5BEA" w:rsidRPr="007E4A0C" w:rsidRDefault="003C5BEA" w:rsidP="003C5BEA">
      <w:pPr>
        <w:spacing w:after="0" w:line="240" w:lineRule="auto"/>
        <w:ind w:firstLine="709"/>
        <w:rPr>
          <w:rFonts w:cs="Times New Roman"/>
          <w:b/>
          <w:i/>
          <w:szCs w:val="28"/>
        </w:rPr>
      </w:pPr>
      <w:r w:rsidRPr="007E4A0C">
        <w:rPr>
          <w:rFonts w:cs="Times New Roman"/>
          <w:b/>
          <w:i/>
          <w:szCs w:val="28"/>
        </w:rPr>
        <w:t>Слайд 8</w:t>
      </w:r>
    </w:p>
    <w:p w:rsidR="003C5BEA" w:rsidRDefault="003C5BEA" w:rsidP="007E4A0C">
      <w:pPr>
        <w:spacing w:after="0" w:line="240" w:lineRule="auto"/>
        <w:ind w:firstLine="709"/>
        <w:rPr>
          <w:rFonts w:cs="Times New Roman"/>
          <w:color w:val="000000"/>
          <w:szCs w:val="28"/>
        </w:rPr>
      </w:pPr>
    </w:p>
    <w:p w:rsidR="008204BC" w:rsidRDefault="008204BC" w:rsidP="008204BC">
      <w:r w:rsidRPr="00927CD0">
        <w:t>Прежде чем сделать аналитическое обоснование решений необходимо провести анализ поведения затрат</w:t>
      </w:r>
      <w:r>
        <w:t xml:space="preserve"> -</w:t>
      </w:r>
      <w:r w:rsidRPr="00927CD0">
        <w:t xml:space="preserve"> заключается в увязке затрат и объемов </w:t>
      </w:r>
      <w:r>
        <w:t>производства</w:t>
      </w:r>
      <w:r w:rsidRPr="00927CD0">
        <w:t>.</w:t>
      </w:r>
    </w:p>
    <w:p w:rsidR="008204BC" w:rsidRDefault="008204BC" w:rsidP="008204BC">
      <w:pPr>
        <w:pStyle w:val="ad"/>
        <w:ind w:firstLine="0"/>
        <w:jc w:val="right"/>
      </w:pPr>
    </w:p>
    <w:p w:rsidR="008204BC" w:rsidRDefault="008204BC" w:rsidP="008204BC">
      <w:pPr>
        <w:pStyle w:val="ad"/>
        <w:spacing w:line="240" w:lineRule="auto"/>
        <w:ind w:firstLine="0"/>
        <w:jc w:val="center"/>
      </w:pPr>
      <w:r w:rsidRPr="004955D7">
        <w:t xml:space="preserve">Данные по объемам </w:t>
      </w:r>
      <w:r>
        <w:t>производства</w:t>
      </w:r>
      <w:r w:rsidRPr="004955D7">
        <w:t xml:space="preserve"> и затратам</w:t>
      </w:r>
    </w:p>
    <w:tbl>
      <w:tblPr>
        <w:tblW w:w="8122" w:type="dxa"/>
        <w:jc w:val="center"/>
        <w:tblLook w:val="04A0" w:firstRow="1" w:lastRow="0" w:firstColumn="1" w:lastColumn="0" w:noHBand="0" w:noVBand="1"/>
      </w:tblPr>
      <w:tblGrid>
        <w:gridCol w:w="1482"/>
        <w:gridCol w:w="1655"/>
        <w:gridCol w:w="1668"/>
        <w:gridCol w:w="1642"/>
        <w:gridCol w:w="1668"/>
        <w:gridCol w:w="7"/>
      </w:tblGrid>
      <w:tr w:rsidR="008204BC" w:rsidRPr="001C5E18" w:rsidTr="002A0322">
        <w:trPr>
          <w:trHeight w:val="206"/>
          <w:jc w:val="center"/>
        </w:trPr>
        <w:tc>
          <w:tcPr>
            <w:tcW w:w="148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04BC" w:rsidRPr="001C5E18" w:rsidRDefault="008204BC" w:rsidP="002A0322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1C5E18">
              <w:rPr>
                <w:rFonts w:eastAsia="Times New Roman" w:cs="Times New Roman"/>
                <w:color w:val="000000"/>
                <w:sz w:val="20"/>
                <w:szCs w:val="20"/>
              </w:rPr>
              <w:t>Месяцы</w:t>
            </w:r>
          </w:p>
        </w:tc>
        <w:tc>
          <w:tcPr>
            <w:tcW w:w="332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204BC" w:rsidRPr="001C5E18" w:rsidRDefault="008204BC" w:rsidP="002A032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1C5E18">
              <w:rPr>
                <w:rFonts w:eastAsia="Times New Roman" w:cs="Times New Roman"/>
                <w:color w:val="000000"/>
                <w:sz w:val="20"/>
                <w:szCs w:val="20"/>
              </w:rPr>
              <w:t>1- й год</w:t>
            </w:r>
          </w:p>
        </w:tc>
        <w:tc>
          <w:tcPr>
            <w:tcW w:w="331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204BC" w:rsidRPr="001C5E18" w:rsidRDefault="008204BC" w:rsidP="002A032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1C5E18">
              <w:rPr>
                <w:rFonts w:eastAsia="Times New Roman" w:cs="Times New Roman"/>
                <w:color w:val="000000"/>
                <w:sz w:val="20"/>
                <w:szCs w:val="20"/>
              </w:rPr>
              <w:t>2 -й год</w:t>
            </w:r>
          </w:p>
        </w:tc>
      </w:tr>
      <w:tr w:rsidR="008204BC" w:rsidRPr="00390F05" w:rsidTr="002A0322">
        <w:trPr>
          <w:gridAfter w:val="1"/>
          <w:wAfter w:w="7" w:type="dxa"/>
          <w:trHeight w:val="521"/>
          <w:jc w:val="center"/>
        </w:trPr>
        <w:tc>
          <w:tcPr>
            <w:tcW w:w="148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204BC" w:rsidRPr="001C5E18" w:rsidRDefault="008204BC" w:rsidP="002A032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04BC" w:rsidRPr="001C5E18" w:rsidRDefault="008204BC" w:rsidP="002A0322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1C5E18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Объем </w:t>
            </w:r>
            <w:proofErr w:type="spellStart"/>
            <w:r w:rsidRPr="001C5E18">
              <w:rPr>
                <w:rFonts w:eastAsia="Times New Roman" w:cs="Times New Roman"/>
                <w:color w:val="000000"/>
                <w:sz w:val="20"/>
                <w:szCs w:val="20"/>
              </w:rPr>
              <w:t>произ</w:t>
            </w:r>
            <w:r>
              <w:rPr>
                <w:rFonts w:eastAsia="Times New Roman" w:cs="Times New Roman"/>
                <w:color w:val="000000"/>
                <w:sz w:val="20"/>
                <w:szCs w:val="20"/>
              </w:rPr>
              <w:t>-</w:t>
            </w:r>
            <w:r w:rsidRPr="001C5E18">
              <w:rPr>
                <w:rFonts w:eastAsia="Times New Roman" w:cs="Times New Roman"/>
                <w:color w:val="000000"/>
                <w:sz w:val="20"/>
                <w:szCs w:val="20"/>
              </w:rPr>
              <w:t>ва</w:t>
            </w:r>
            <w:proofErr w:type="spellEnd"/>
            <w:r w:rsidRPr="001C5E18">
              <w:rPr>
                <w:rFonts w:eastAsia="Times New Roman" w:cs="Times New Roman"/>
                <w:color w:val="000000"/>
                <w:sz w:val="20"/>
                <w:szCs w:val="20"/>
              </w:rPr>
              <w:t>, руб.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04BC" w:rsidRPr="001C5E18" w:rsidRDefault="008204BC" w:rsidP="002A0322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1C5E18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Затраты на </w:t>
            </w:r>
            <w:proofErr w:type="spellStart"/>
            <w:r w:rsidRPr="001C5E18">
              <w:rPr>
                <w:rFonts w:eastAsia="Times New Roman" w:cs="Times New Roman"/>
                <w:color w:val="000000"/>
                <w:sz w:val="20"/>
                <w:szCs w:val="20"/>
              </w:rPr>
              <w:t>произ</w:t>
            </w:r>
            <w:proofErr w:type="spellEnd"/>
            <w:r>
              <w:rPr>
                <w:rFonts w:eastAsia="Times New Roman" w:cs="Times New Roman"/>
                <w:color w:val="000000"/>
                <w:sz w:val="20"/>
                <w:szCs w:val="20"/>
              </w:rPr>
              <w:t>-</w:t>
            </w:r>
            <w:r w:rsidRPr="001C5E18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во, </w:t>
            </w:r>
            <w:proofErr w:type="spellStart"/>
            <w:r w:rsidRPr="001C5E18">
              <w:rPr>
                <w:rFonts w:eastAsia="Times New Roman" w:cs="Times New Roman"/>
                <w:color w:val="000000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16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04BC" w:rsidRPr="001C5E18" w:rsidRDefault="008204BC" w:rsidP="002A0322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1C5E18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Объем </w:t>
            </w:r>
            <w:proofErr w:type="spellStart"/>
            <w:r w:rsidRPr="001C5E18">
              <w:rPr>
                <w:rFonts w:eastAsia="Times New Roman" w:cs="Times New Roman"/>
                <w:color w:val="000000"/>
                <w:sz w:val="20"/>
                <w:szCs w:val="20"/>
              </w:rPr>
              <w:t>произ</w:t>
            </w:r>
            <w:r>
              <w:rPr>
                <w:rFonts w:eastAsia="Times New Roman" w:cs="Times New Roman"/>
                <w:color w:val="000000"/>
                <w:sz w:val="20"/>
                <w:szCs w:val="20"/>
              </w:rPr>
              <w:t>-</w:t>
            </w:r>
            <w:r w:rsidRPr="001C5E18">
              <w:rPr>
                <w:rFonts w:eastAsia="Times New Roman" w:cs="Times New Roman"/>
                <w:color w:val="000000"/>
                <w:sz w:val="20"/>
                <w:szCs w:val="20"/>
              </w:rPr>
              <w:t>ва</w:t>
            </w:r>
            <w:proofErr w:type="spellEnd"/>
            <w:r w:rsidRPr="001C5E18">
              <w:rPr>
                <w:rFonts w:eastAsia="Times New Roman" w:cs="Times New Roman"/>
                <w:color w:val="000000"/>
                <w:sz w:val="20"/>
                <w:szCs w:val="20"/>
              </w:rPr>
              <w:t>, руб.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04BC" w:rsidRPr="001C5E18" w:rsidRDefault="008204BC" w:rsidP="002A0322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1C5E18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Затраты на </w:t>
            </w:r>
            <w:proofErr w:type="spellStart"/>
            <w:r w:rsidRPr="001C5E18">
              <w:rPr>
                <w:rFonts w:eastAsia="Times New Roman" w:cs="Times New Roman"/>
                <w:color w:val="000000"/>
                <w:sz w:val="20"/>
                <w:szCs w:val="20"/>
              </w:rPr>
              <w:t>произ</w:t>
            </w:r>
            <w:proofErr w:type="spellEnd"/>
            <w:r>
              <w:rPr>
                <w:rFonts w:eastAsia="Times New Roman" w:cs="Times New Roman"/>
                <w:color w:val="000000"/>
                <w:sz w:val="20"/>
                <w:szCs w:val="20"/>
              </w:rPr>
              <w:t>-</w:t>
            </w:r>
            <w:r w:rsidRPr="001C5E18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во, </w:t>
            </w:r>
            <w:proofErr w:type="spellStart"/>
            <w:r w:rsidRPr="001C5E18">
              <w:rPr>
                <w:rFonts w:eastAsia="Times New Roman" w:cs="Times New Roman"/>
                <w:color w:val="000000"/>
                <w:sz w:val="20"/>
                <w:szCs w:val="20"/>
              </w:rPr>
              <w:t>руб</w:t>
            </w:r>
            <w:proofErr w:type="spellEnd"/>
          </w:p>
        </w:tc>
      </w:tr>
      <w:tr w:rsidR="008204BC" w:rsidRPr="00390F05" w:rsidTr="002A0322">
        <w:trPr>
          <w:gridAfter w:val="1"/>
          <w:wAfter w:w="7" w:type="dxa"/>
          <w:trHeight w:val="259"/>
          <w:jc w:val="center"/>
        </w:trPr>
        <w:tc>
          <w:tcPr>
            <w:tcW w:w="14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04BC" w:rsidRPr="001C5E18" w:rsidRDefault="008204BC" w:rsidP="002A0322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1C5E18">
              <w:rPr>
                <w:rFonts w:eastAsia="Times New Roman" w:cs="Times New Roman"/>
                <w:color w:val="000000"/>
                <w:sz w:val="20"/>
                <w:szCs w:val="20"/>
              </w:rPr>
              <w:t>Сентябрь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04BC" w:rsidRPr="001C5E18" w:rsidRDefault="008204BC" w:rsidP="002A0322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1C5E18">
              <w:rPr>
                <w:rFonts w:eastAsia="Times New Roman" w:cs="Times New Roman"/>
                <w:color w:val="000000"/>
                <w:sz w:val="20"/>
                <w:szCs w:val="20"/>
              </w:rPr>
              <w:t>645810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04BC" w:rsidRPr="001C5E18" w:rsidRDefault="008204BC" w:rsidP="002A0322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1C5E18">
              <w:rPr>
                <w:rFonts w:eastAsia="Times New Roman" w:cs="Times New Roman"/>
                <w:color w:val="000000"/>
                <w:sz w:val="20"/>
                <w:szCs w:val="20"/>
              </w:rPr>
              <w:t>496780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04BC" w:rsidRPr="001C5E18" w:rsidRDefault="008204BC" w:rsidP="002A0322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1C5E18">
              <w:rPr>
                <w:rFonts w:eastAsia="Times New Roman" w:cs="Times New Roman"/>
                <w:color w:val="000000"/>
                <w:sz w:val="20"/>
                <w:szCs w:val="20"/>
              </w:rPr>
              <w:t>968715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04BC" w:rsidRPr="001C5E18" w:rsidRDefault="008204BC" w:rsidP="002A0322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1C5E18">
              <w:rPr>
                <w:rFonts w:eastAsia="Times New Roman" w:cs="Times New Roman"/>
                <w:color w:val="000000"/>
                <w:sz w:val="20"/>
                <w:szCs w:val="20"/>
              </w:rPr>
              <w:t>745170</w:t>
            </w:r>
          </w:p>
        </w:tc>
      </w:tr>
      <w:tr w:rsidR="008204BC" w:rsidRPr="00390F05" w:rsidTr="002A0322">
        <w:trPr>
          <w:gridAfter w:val="1"/>
          <w:wAfter w:w="7" w:type="dxa"/>
          <w:trHeight w:val="60"/>
          <w:jc w:val="center"/>
        </w:trPr>
        <w:tc>
          <w:tcPr>
            <w:tcW w:w="14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04BC" w:rsidRPr="001C5E18" w:rsidRDefault="008204BC" w:rsidP="002A0322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1C5E18">
              <w:rPr>
                <w:rFonts w:eastAsia="Times New Roman" w:cs="Times New Roman"/>
                <w:color w:val="000000"/>
                <w:sz w:val="20"/>
                <w:szCs w:val="20"/>
              </w:rPr>
              <w:t>Октябрь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04BC" w:rsidRPr="001C5E18" w:rsidRDefault="008204BC" w:rsidP="002A0322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1C5E18">
              <w:rPr>
                <w:rFonts w:eastAsia="Times New Roman" w:cs="Times New Roman"/>
                <w:color w:val="000000"/>
                <w:sz w:val="20"/>
                <w:szCs w:val="20"/>
              </w:rPr>
              <w:t>645810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04BC" w:rsidRPr="001C5E18" w:rsidRDefault="008204BC" w:rsidP="002A0322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1C5E18">
              <w:rPr>
                <w:rFonts w:eastAsia="Times New Roman" w:cs="Times New Roman"/>
                <w:color w:val="000000"/>
                <w:sz w:val="20"/>
                <w:szCs w:val="20"/>
              </w:rPr>
              <w:t>496780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04BC" w:rsidRPr="001C5E18" w:rsidRDefault="008204BC" w:rsidP="002A0322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1C5E18">
              <w:rPr>
                <w:rFonts w:eastAsia="Times New Roman" w:cs="Times New Roman"/>
                <w:color w:val="000000"/>
                <w:sz w:val="20"/>
                <w:szCs w:val="20"/>
              </w:rPr>
              <w:t>968715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04BC" w:rsidRPr="001C5E18" w:rsidRDefault="008204BC" w:rsidP="002A0322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1C5E18">
              <w:rPr>
                <w:rFonts w:eastAsia="Times New Roman" w:cs="Times New Roman"/>
                <w:color w:val="000000"/>
                <w:sz w:val="20"/>
                <w:szCs w:val="20"/>
              </w:rPr>
              <w:t>745170</w:t>
            </w:r>
          </w:p>
        </w:tc>
      </w:tr>
      <w:tr w:rsidR="008204BC" w:rsidRPr="00390F05" w:rsidTr="002A0322">
        <w:trPr>
          <w:gridAfter w:val="1"/>
          <w:wAfter w:w="7" w:type="dxa"/>
          <w:trHeight w:val="154"/>
          <w:jc w:val="center"/>
        </w:trPr>
        <w:tc>
          <w:tcPr>
            <w:tcW w:w="14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04BC" w:rsidRPr="001C5E18" w:rsidRDefault="008204BC" w:rsidP="002A0322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1C5E18">
              <w:rPr>
                <w:rFonts w:eastAsia="Times New Roman" w:cs="Times New Roman"/>
                <w:color w:val="000000"/>
                <w:sz w:val="20"/>
                <w:szCs w:val="20"/>
              </w:rPr>
              <w:t>Ноябрь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04BC" w:rsidRPr="001C5E18" w:rsidRDefault="008204BC" w:rsidP="002A0322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1C5E18">
              <w:rPr>
                <w:rFonts w:eastAsia="Times New Roman" w:cs="Times New Roman"/>
                <w:color w:val="000000"/>
                <w:sz w:val="20"/>
                <w:szCs w:val="20"/>
              </w:rPr>
              <w:t>645810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04BC" w:rsidRPr="001C5E18" w:rsidRDefault="008204BC" w:rsidP="002A0322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1C5E18">
              <w:rPr>
                <w:rFonts w:eastAsia="Times New Roman" w:cs="Times New Roman"/>
                <w:color w:val="000000"/>
                <w:sz w:val="20"/>
                <w:szCs w:val="20"/>
              </w:rPr>
              <w:t>496780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04BC" w:rsidRPr="001C5E18" w:rsidRDefault="008204BC" w:rsidP="002A0322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1C5E18">
              <w:rPr>
                <w:rFonts w:eastAsia="Times New Roman" w:cs="Times New Roman"/>
                <w:color w:val="000000"/>
                <w:sz w:val="20"/>
                <w:szCs w:val="20"/>
              </w:rPr>
              <w:t>968715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04BC" w:rsidRPr="001C5E18" w:rsidRDefault="008204BC" w:rsidP="002A0322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1C5E18">
              <w:rPr>
                <w:rFonts w:eastAsia="Times New Roman" w:cs="Times New Roman"/>
                <w:color w:val="000000"/>
                <w:sz w:val="20"/>
                <w:szCs w:val="20"/>
              </w:rPr>
              <w:t>745170</w:t>
            </w:r>
          </w:p>
        </w:tc>
      </w:tr>
      <w:tr w:rsidR="008204BC" w:rsidRPr="00390F05" w:rsidTr="002A0322">
        <w:trPr>
          <w:gridAfter w:val="1"/>
          <w:wAfter w:w="7" w:type="dxa"/>
          <w:trHeight w:val="186"/>
          <w:jc w:val="center"/>
        </w:trPr>
        <w:tc>
          <w:tcPr>
            <w:tcW w:w="14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04BC" w:rsidRPr="001C5E18" w:rsidRDefault="008204BC" w:rsidP="002A0322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1C5E18">
              <w:rPr>
                <w:rFonts w:eastAsia="Times New Roman" w:cs="Times New Roman"/>
                <w:color w:val="000000"/>
                <w:sz w:val="20"/>
                <w:szCs w:val="20"/>
              </w:rPr>
              <w:t>Декабрь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04BC" w:rsidRPr="001C5E18" w:rsidRDefault="008204BC" w:rsidP="002A0322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1C5E18">
              <w:rPr>
                <w:rFonts w:eastAsia="Times New Roman" w:cs="Times New Roman"/>
                <w:color w:val="000000"/>
                <w:sz w:val="20"/>
                <w:szCs w:val="20"/>
              </w:rPr>
              <w:t>645810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04BC" w:rsidRPr="001C5E18" w:rsidRDefault="008204BC" w:rsidP="002A0322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1C5E18">
              <w:rPr>
                <w:rFonts w:eastAsia="Times New Roman" w:cs="Times New Roman"/>
                <w:color w:val="000000"/>
                <w:sz w:val="20"/>
                <w:szCs w:val="20"/>
              </w:rPr>
              <w:t>496780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04BC" w:rsidRPr="001C5E18" w:rsidRDefault="008204BC" w:rsidP="002A0322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1C5E18">
              <w:rPr>
                <w:rFonts w:eastAsia="Times New Roman" w:cs="Times New Roman"/>
                <w:color w:val="000000"/>
                <w:sz w:val="20"/>
                <w:szCs w:val="20"/>
              </w:rPr>
              <w:t>968715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04BC" w:rsidRPr="001C5E18" w:rsidRDefault="008204BC" w:rsidP="002A0322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1C5E18">
              <w:rPr>
                <w:rFonts w:eastAsia="Times New Roman" w:cs="Times New Roman"/>
                <w:color w:val="000000"/>
                <w:sz w:val="20"/>
                <w:szCs w:val="20"/>
              </w:rPr>
              <w:t>745170</w:t>
            </w:r>
          </w:p>
        </w:tc>
      </w:tr>
      <w:tr w:rsidR="008204BC" w:rsidRPr="00390F05" w:rsidTr="002A0322">
        <w:trPr>
          <w:gridAfter w:val="1"/>
          <w:wAfter w:w="7" w:type="dxa"/>
          <w:trHeight w:val="231"/>
          <w:jc w:val="center"/>
        </w:trPr>
        <w:tc>
          <w:tcPr>
            <w:tcW w:w="14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04BC" w:rsidRPr="001C5E18" w:rsidRDefault="008204BC" w:rsidP="002A0322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1C5E18">
              <w:rPr>
                <w:rFonts w:eastAsia="Times New Roman" w:cs="Times New Roman"/>
                <w:color w:val="000000"/>
                <w:sz w:val="20"/>
                <w:szCs w:val="20"/>
              </w:rPr>
              <w:t>Январь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04BC" w:rsidRPr="001C5E18" w:rsidRDefault="008204BC" w:rsidP="002A0322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1C5E18">
              <w:rPr>
                <w:rFonts w:eastAsia="Times New Roman" w:cs="Times New Roman"/>
                <w:color w:val="000000"/>
                <w:sz w:val="20"/>
                <w:szCs w:val="20"/>
              </w:rPr>
              <w:t>645810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04BC" w:rsidRPr="001C5E18" w:rsidRDefault="008204BC" w:rsidP="002A0322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1C5E18">
              <w:rPr>
                <w:rFonts w:eastAsia="Times New Roman" w:cs="Times New Roman"/>
                <w:color w:val="000000"/>
                <w:sz w:val="20"/>
                <w:szCs w:val="20"/>
              </w:rPr>
              <w:t>496780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04BC" w:rsidRPr="001C5E18" w:rsidRDefault="008204BC" w:rsidP="002A0322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1C5E18">
              <w:rPr>
                <w:rFonts w:eastAsia="Times New Roman" w:cs="Times New Roman"/>
                <w:color w:val="000000"/>
                <w:sz w:val="20"/>
                <w:szCs w:val="20"/>
              </w:rPr>
              <w:t>968715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04BC" w:rsidRPr="001C5E18" w:rsidRDefault="008204BC" w:rsidP="002A0322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1C5E18">
              <w:rPr>
                <w:rFonts w:eastAsia="Times New Roman" w:cs="Times New Roman"/>
                <w:color w:val="000000"/>
                <w:sz w:val="20"/>
                <w:szCs w:val="20"/>
              </w:rPr>
              <w:t>745170</w:t>
            </w:r>
          </w:p>
        </w:tc>
      </w:tr>
      <w:tr w:rsidR="008204BC" w:rsidRPr="00390F05" w:rsidTr="002A0322">
        <w:trPr>
          <w:gridAfter w:val="1"/>
          <w:wAfter w:w="7" w:type="dxa"/>
          <w:trHeight w:val="264"/>
          <w:jc w:val="center"/>
        </w:trPr>
        <w:tc>
          <w:tcPr>
            <w:tcW w:w="14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04BC" w:rsidRPr="001C5E18" w:rsidRDefault="008204BC" w:rsidP="002A0322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1C5E18">
              <w:rPr>
                <w:rFonts w:eastAsia="Times New Roman" w:cs="Times New Roman"/>
                <w:color w:val="000000"/>
                <w:sz w:val="20"/>
                <w:szCs w:val="20"/>
              </w:rPr>
              <w:t>Февраль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04BC" w:rsidRPr="001C5E18" w:rsidRDefault="008204BC" w:rsidP="002A0322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1C5E18">
              <w:rPr>
                <w:rFonts w:eastAsia="Times New Roman" w:cs="Times New Roman"/>
                <w:color w:val="000000"/>
                <w:sz w:val="20"/>
                <w:szCs w:val="20"/>
              </w:rPr>
              <w:t>645810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04BC" w:rsidRPr="001C5E18" w:rsidRDefault="008204BC" w:rsidP="002A0322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1C5E18">
              <w:rPr>
                <w:rFonts w:eastAsia="Times New Roman" w:cs="Times New Roman"/>
                <w:color w:val="000000"/>
                <w:sz w:val="20"/>
                <w:szCs w:val="20"/>
              </w:rPr>
              <w:t>496780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04BC" w:rsidRPr="001C5E18" w:rsidRDefault="008204BC" w:rsidP="002A0322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1C5E18">
              <w:rPr>
                <w:rFonts w:eastAsia="Times New Roman" w:cs="Times New Roman"/>
                <w:color w:val="000000"/>
                <w:sz w:val="20"/>
                <w:szCs w:val="20"/>
              </w:rPr>
              <w:t>968715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04BC" w:rsidRPr="001C5E18" w:rsidRDefault="008204BC" w:rsidP="002A0322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1C5E18">
              <w:rPr>
                <w:rFonts w:eastAsia="Times New Roman" w:cs="Times New Roman"/>
                <w:color w:val="000000"/>
                <w:sz w:val="20"/>
                <w:szCs w:val="20"/>
              </w:rPr>
              <w:t>745170</w:t>
            </w:r>
          </w:p>
        </w:tc>
      </w:tr>
      <w:tr w:rsidR="008204BC" w:rsidRPr="00390F05" w:rsidTr="002A0322">
        <w:trPr>
          <w:gridAfter w:val="1"/>
          <w:wAfter w:w="7" w:type="dxa"/>
          <w:trHeight w:val="254"/>
          <w:jc w:val="center"/>
        </w:trPr>
        <w:tc>
          <w:tcPr>
            <w:tcW w:w="14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04BC" w:rsidRPr="001C5E18" w:rsidRDefault="008204BC" w:rsidP="002A0322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1C5E18">
              <w:rPr>
                <w:rFonts w:eastAsia="Times New Roman" w:cs="Times New Roman"/>
                <w:color w:val="000000"/>
                <w:sz w:val="20"/>
                <w:szCs w:val="20"/>
              </w:rPr>
              <w:t>Март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04BC" w:rsidRPr="001C5E18" w:rsidRDefault="008204BC" w:rsidP="002A0322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1C5E18">
              <w:rPr>
                <w:rFonts w:eastAsia="Times New Roman" w:cs="Times New Roman"/>
                <w:color w:val="000000"/>
                <w:sz w:val="20"/>
                <w:szCs w:val="20"/>
              </w:rPr>
              <w:t>645810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04BC" w:rsidRPr="001C5E18" w:rsidRDefault="008204BC" w:rsidP="002A0322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1C5E18">
              <w:rPr>
                <w:rFonts w:eastAsia="Times New Roman" w:cs="Times New Roman"/>
                <w:color w:val="000000"/>
                <w:sz w:val="20"/>
                <w:szCs w:val="20"/>
              </w:rPr>
              <w:t>496780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04BC" w:rsidRPr="001C5E18" w:rsidRDefault="008204BC" w:rsidP="002A0322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1C5E18">
              <w:rPr>
                <w:rFonts w:eastAsia="Times New Roman" w:cs="Times New Roman"/>
                <w:color w:val="000000"/>
                <w:sz w:val="20"/>
                <w:szCs w:val="20"/>
              </w:rPr>
              <w:t>968715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04BC" w:rsidRPr="001C5E18" w:rsidRDefault="008204BC" w:rsidP="002A0322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1C5E18">
              <w:rPr>
                <w:rFonts w:eastAsia="Times New Roman" w:cs="Times New Roman"/>
                <w:color w:val="000000"/>
                <w:sz w:val="20"/>
                <w:szCs w:val="20"/>
              </w:rPr>
              <w:t>745170</w:t>
            </w:r>
          </w:p>
        </w:tc>
      </w:tr>
      <w:tr w:rsidR="008204BC" w:rsidRPr="00390F05" w:rsidTr="002A0322">
        <w:trPr>
          <w:gridAfter w:val="1"/>
          <w:wAfter w:w="7" w:type="dxa"/>
          <w:trHeight w:val="271"/>
          <w:jc w:val="center"/>
        </w:trPr>
        <w:tc>
          <w:tcPr>
            <w:tcW w:w="14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04BC" w:rsidRPr="001C5E18" w:rsidRDefault="008204BC" w:rsidP="002A0322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1C5E18">
              <w:rPr>
                <w:rFonts w:eastAsia="Times New Roman" w:cs="Times New Roman"/>
                <w:color w:val="000000"/>
                <w:sz w:val="20"/>
                <w:szCs w:val="20"/>
              </w:rPr>
              <w:t>Апрель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04BC" w:rsidRPr="001C5E18" w:rsidRDefault="008204BC" w:rsidP="002A0322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1C5E18">
              <w:rPr>
                <w:rFonts w:eastAsia="Times New Roman" w:cs="Times New Roman"/>
                <w:color w:val="000000"/>
                <w:sz w:val="20"/>
                <w:szCs w:val="20"/>
              </w:rPr>
              <w:t>710391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04BC" w:rsidRPr="001C5E18" w:rsidRDefault="008204BC" w:rsidP="002A0322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1C5E18">
              <w:rPr>
                <w:rFonts w:eastAsia="Times New Roman" w:cs="Times New Roman"/>
                <w:color w:val="000000"/>
                <w:sz w:val="20"/>
                <w:szCs w:val="20"/>
              </w:rPr>
              <w:t>546458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04BC" w:rsidRPr="001C5E18" w:rsidRDefault="008204BC" w:rsidP="002A0322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1C5E18">
              <w:rPr>
                <w:rFonts w:eastAsia="Times New Roman" w:cs="Times New Roman"/>
                <w:color w:val="000000"/>
                <w:sz w:val="20"/>
                <w:szCs w:val="20"/>
              </w:rPr>
              <w:t>1033296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04BC" w:rsidRPr="001C5E18" w:rsidRDefault="008204BC" w:rsidP="002A0322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1C5E18">
              <w:rPr>
                <w:rFonts w:eastAsia="Times New Roman" w:cs="Times New Roman"/>
                <w:color w:val="000000"/>
                <w:sz w:val="20"/>
                <w:szCs w:val="20"/>
              </w:rPr>
              <w:t>794848</w:t>
            </w:r>
          </w:p>
        </w:tc>
      </w:tr>
      <w:tr w:rsidR="008204BC" w:rsidRPr="00390F05" w:rsidTr="002A0322">
        <w:trPr>
          <w:gridAfter w:val="1"/>
          <w:wAfter w:w="7" w:type="dxa"/>
          <w:trHeight w:val="262"/>
          <w:jc w:val="center"/>
        </w:trPr>
        <w:tc>
          <w:tcPr>
            <w:tcW w:w="14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04BC" w:rsidRPr="001C5E18" w:rsidRDefault="008204BC" w:rsidP="002A0322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1C5E18">
              <w:rPr>
                <w:rFonts w:eastAsia="Times New Roman" w:cs="Times New Roman"/>
                <w:color w:val="000000"/>
                <w:sz w:val="20"/>
                <w:szCs w:val="20"/>
              </w:rPr>
              <w:t>Май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04BC" w:rsidRPr="001C5E18" w:rsidRDefault="008204BC" w:rsidP="002A0322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1C5E18">
              <w:rPr>
                <w:rFonts w:eastAsia="Times New Roman" w:cs="Times New Roman"/>
                <w:color w:val="000000"/>
                <w:sz w:val="20"/>
                <w:szCs w:val="20"/>
              </w:rPr>
              <w:t>774972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04BC" w:rsidRPr="001C5E18" w:rsidRDefault="008204BC" w:rsidP="002A0322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1C5E18">
              <w:rPr>
                <w:rFonts w:eastAsia="Times New Roman" w:cs="Times New Roman"/>
                <w:color w:val="000000"/>
                <w:sz w:val="20"/>
                <w:szCs w:val="20"/>
              </w:rPr>
              <w:t>596136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04BC" w:rsidRPr="001C5E18" w:rsidRDefault="008204BC" w:rsidP="002A0322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1C5E18">
              <w:rPr>
                <w:rFonts w:eastAsia="Times New Roman" w:cs="Times New Roman"/>
                <w:color w:val="000000"/>
                <w:sz w:val="20"/>
                <w:szCs w:val="20"/>
              </w:rPr>
              <w:t>1097877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04BC" w:rsidRPr="001C5E18" w:rsidRDefault="008204BC" w:rsidP="002A0322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1C5E18">
              <w:rPr>
                <w:rFonts w:eastAsia="Times New Roman" w:cs="Times New Roman"/>
                <w:color w:val="000000"/>
                <w:sz w:val="20"/>
                <w:szCs w:val="20"/>
              </w:rPr>
              <w:t>844526</w:t>
            </w:r>
          </w:p>
        </w:tc>
      </w:tr>
      <w:tr w:rsidR="008204BC" w:rsidRPr="00390F05" w:rsidTr="002A0322">
        <w:trPr>
          <w:gridAfter w:val="1"/>
          <w:wAfter w:w="7" w:type="dxa"/>
          <w:trHeight w:val="123"/>
          <w:jc w:val="center"/>
        </w:trPr>
        <w:tc>
          <w:tcPr>
            <w:tcW w:w="14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04BC" w:rsidRPr="001C5E18" w:rsidRDefault="008204BC" w:rsidP="002A0322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1C5E18">
              <w:rPr>
                <w:rFonts w:eastAsia="Times New Roman" w:cs="Times New Roman"/>
                <w:color w:val="000000"/>
                <w:sz w:val="20"/>
                <w:szCs w:val="20"/>
              </w:rPr>
              <w:t>Июнь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04BC" w:rsidRPr="001C5E18" w:rsidRDefault="008204BC" w:rsidP="002A0322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1C5E18">
              <w:rPr>
                <w:rFonts w:eastAsia="Times New Roman" w:cs="Times New Roman"/>
                <w:color w:val="000000"/>
                <w:sz w:val="20"/>
                <w:szCs w:val="20"/>
              </w:rPr>
              <w:t>839553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04BC" w:rsidRPr="001C5E18" w:rsidRDefault="008204BC" w:rsidP="002A0322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1C5E18">
              <w:rPr>
                <w:rFonts w:eastAsia="Times New Roman" w:cs="Times New Roman"/>
                <w:color w:val="000000"/>
                <w:sz w:val="20"/>
                <w:szCs w:val="20"/>
              </w:rPr>
              <w:t>645814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04BC" w:rsidRPr="001C5E18" w:rsidRDefault="008204BC" w:rsidP="002A0322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1C5E18">
              <w:rPr>
                <w:rFonts w:eastAsia="Times New Roman" w:cs="Times New Roman"/>
                <w:color w:val="000000"/>
                <w:sz w:val="20"/>
                <w:szCs w:val="20"/>
              </w:rPr>
              <w:t>1162458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04BC" w:rsidRPr="001C5E18" w:rsidRDefault="008204BC" w:rsidP="002A0322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1C5E18">
              <w:rPr>
                <w:rFonts w:eastAsia="Times New Roman" w:cs="Times New Roman"/>
                <w:color w:val="000000"/>
                <w:sz w:val="20"/>
                <w:szCs w:val="20"/>
              </w:rPr>
              <w:t>894204</w:t>
            </w:r>
          </w:p>
        </w:tc>
      </w:tr>
      <w:tr w:rsidR="008204BC" w:rsidRPr="00390F05" w:rsidTr="002A0322">
        <w:trPr>
          <w:gridAfter w:val="1"/>
          <w:wAfter w:w="7" w:type="dxa"/>
          <w:trHeight w:val="156"/>
          <w:jc w:val="center"/>
        </w:trPr>
        <w:tc>
          <w:tcPr>
            <w:tcW w:w="14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04BC" w:rsidRPr="001C5E18" w:rsidRDefault="008204BC" w:rsidP="002A0322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1C5E18">
              <w:rPr>
                <w:rFonts w:eastAsia="Times New Roman" w:cs="Times New Roman"/>
                <w:color w:val="000000"/>
                <w:sz w:val="20"/>
                <w:szCs w:val="20"/>
              </w:rPr>
              <w:t>Июль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04BC" w:rsidRPr="001C5E18" w:rsidRDefault="008204BC" w:rsidP="002A0322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1C5E18">
              <w:rPr>
                <w:rFonts w:eastAsia="Times New Roman" w:cs="Times New Roman"/>
                <w:color w:val="000000"/>
                <w:sz w:val="20"/>
                <w:szCs w:val="20"/>
              </w:rPr>
              <w:t>904134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04BC" w:rsidRPr="001C5E18" w:rsidRDefault="008204BC" w:rsidP="002A0322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1C5E18">
              <w:rPr>
                <w:rFonts w:eastAsia="Times New Roman" w:cs="Times New Roman"/>
                <w:color w:val="000000"/>
                <w:sz w:val="20"/>
                <w:szCs w:val="20"/>
              </w:rPr>
              <w:t>695492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04BC" w:rsidRPr="001C5E18" w:rsidRDefault="008204BC" w:rsidP="002A0322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1C5E18">
              <w:rPr>
                <w:rFonts w:eastAsia="Times New Roman" w:cs="Times New Roman"/>
                <w:color w:val="000000"/>
                <w:sz w:val="20"/>
                <w:szCs w:val="20"/>
              </w:rPr>
              <w:t>1227039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04BC" w:rsidRPr="001C5E18" w:rsidRDefault="008204BC" w:rsidP="002A0322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1C5E18">
              <w:rPr>
                <w:rFonts w:eastAsia="Times New Roman" w:cs="Times New Roman"/>
                <w:color w:val="000000"/>
                <w:sz w:val="20"/>
                <w:szCs w:val="20"/>
              </w:rPr>
              <w:t>943882</w:t>
            </w:r>
          </w:p>
        </w:tc>
      </w:tr>
      <w:tr w:rsidR="008204BC" w:rsidRPr="00390F05" w:rsidTr="002A0322">
        <w:trPr>
          <w:gridAfter w:val="1"/>
          <w:wAfter w:w="7" w:type="dxa"/>
          <w:trHeight w:val="60"/>
          <w:jc w:val="center"/>
        </w:trPr>
        <w:tc>
          <w:tcPr>
            <w:tcW w:w="14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04BC" w:rsidRPr="001C5E18" w:rsidRDefault="008204BC" w:rsidP="002A0322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1C5E18">
              <w:rPr>
                <w:rFonts w:eastAsia="Times New Roman" w:cs="Times New Roman"/>
                <w:color w:val="000000"/>
                <w:sz w:val="20"/>
                <w:szCs w:val="20"/>
              </w:rPr>
              <w:t>Август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04BC" w:rsidRPr="001C5E18" w:rsidRDefault="008204BC" w:rsidP="002A0322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1C5E18">
              <w:rPr>
                <w:rFonts w:eastAsia="Times New Roman" w:cs="Times New Roman"/>
                <w:color w:val="000000"/>
                <w:sz w:val="20"/>
                <w:szCs w:val="20"/>
              </w:rPr>
              <w:t>968715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04BC" w:rsidRPr="001C5E18" w:rsidRDefault="008204BC" w:rsidP="002A0322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1C5E18">
              <w:rPr>
                <w:rFonts w:eastAsia="Times New Roman" w:cs="Times New Roman"/>
                <w:color w:val="000000"/>
                <w:sz w:val="20"/>
                <w:szCs w:val="20"/>
              </w:rPr>
              <w:t>745170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04BC" w:rsidRPr="001C5E18" w:rsidRDefault="008204BC" w:rsidP="002A0322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1C5E18">
              <w:rPr>
                <w:rFonts w:eastAsia="Times New Roman" w:cs="Times New Roman"/>
                <w:color w:val="000000"/>
                <w:sz w:val="20"/>
                <w:szCs w:val="20"/>
              </w:rPr>
              <w:t>1291620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04BC" w:rsidRPr="001C5E18" w:rsidRDefault="008204BC" w:rsidP="002A0322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1C5E18">
              <w:rPr>
                <w:rFonts w:eastAsia="Times New Roman" w:cs="Times New Roman"/>
                <w:color w:val="000000"/>
                <w:sz w:val="20"/>
                <w:szCs w:val="20"/>
              </w:rPr>
              <w:t>993560</w:t>
            </w:r>
          </w:p>
        </w:tc>
      </w:tr>
    </w:tbl>
    <w:p w:rsidR="00774006" w:rsidRDefault="00774006" w:rsidP="00791FCE">
      <w:pPr>
        <w:shd w:val="clear" w:color="auto" w:fill="FFFFFF"/>
        <w:spacing w:after="0" w:line="240" w:lineRule="auto"/>
        <w:ind w:firstLine="652"/>
        <w:jc w:val="both"/>
        <w:rPr>
          <w:rFonts w:eastAsia="Times New Roman" w:cs="Times New Roman"/>
          <w:szCs w:val="28"/>
        </w:rPr>
      </w:pPr>
    </w:p>
    <w:p w:rsidR="008204BC" w:rsidRPr="004F239F" w:rsidRDefault="008204BC" w:rsidP="008204BC">
      <w:pPr>
        <w:spacing w:after="0" w:line="240" w:lineRule="auto"/>
        <w:ind w:firstLine="709"/>
        <w:jc w:val="both"/>
        <w:rPr>
          <w:rFonts w:cs="Times New Roman"/>
          <w:b/>
          <w:i/>
          <w:szCs w:val="28"/>
          <w:shd w:val="clear" w:color="auto" w:fill="FFFFFF"/>
        </w:rPr>
      </w:pPr>
      <w:r w:rsidRPr="004F239F">
        <w:rPr>
          <w:rFonts w:cs="Times New Roman"/>
          <w:b/>
          <w:i/>
          <w:szCs w:val="28"/>
          <w:shd w:val="clear" w:color="auto" w:fill="FFFFFF"/>
        </w:rPr>
        <w:t>Слайд 9</w:t>
      </w:r>
    </w:p>
    <w:p w:rsidR="00774006" w:rsidRDefault="00774006" w:rsidP="00791FCE">
      <w:pPr>
        <w:shd w:val="clear" w:color="auto" w:fill="FFFFFF"/>
        <w:spacing w:after="0" w:line="240" w:lineRule="auto"/>
        <w:ind w:firstLine="652"/>
        <w:jc w:val="both"/>
        <w:rPr>
          <w:rFonts w:eastAsia="Times New Roman" w:cs="Times New Roman"/>
          <w:szCs w:val="28"/>
        </w:rPr>
      </w:pPr>
    </w:p>
    <w:p w:rsidR="008204BC" w:rsidRPr="00297C56" w:rsidRDefault="008204BC" w:rsidP="00B024D1">
      <w:pPr>
        <w:rPr>
          <w:rFonts w:eastAsia="Times New Roman"/>
        </w:rPr>
      </w:pPr>
      <w:r w:rsidRPr="00297C56">
        <w:rPr>
          <w:rFonts w:eastAsia="Times New Roman"/>
        </w:rPr>
        <w:t xml:space="preserve">При маржинальном методе учета на себестоимость продукции списывают только переменные затраты (их еще называют производственными). Постоянные затраты, которые связаны с функционированием </w:t>
      </w:r>
      <w:r>
        <w:rPr>
          <w:rFonts w:eastAsia="Times New Roman"/>
        </w:rPr>
        <w:t>сыроварни</w:t>
      </w:r>
      <w:r w:rsidRPr="00297C56">
        <w:rPr>
          <w:rFonts w:eastAsia="Times New Roman"/>
        </w:rPr>
        <w:t xml:space="preserve"> в целом как хозяйств</w:t>
      </w:r>
      <w:r>
        <w:rPr>
          <w:rFonts w:eastAsia="Times New Roman"/>
        </w:rPr>
        <w:t>ующе</w:t>
      </w:r>
      <w:r w:rsidRPr="00297C56">
        <w:rPr>
          <w:rFonts w:eastAsia="Times New Roman"/>
        </w:rPr>
        <w:t>го субъекта и решением вопросов производственно- хозяйственной деятельности, списывают непосредственно на уменьшение прибыли от продаж.</w:t>
      </w:r>
    </w:p>
    <w:p w:rsidR="008204BC" w:rsidRDefault="008204BC" w:rsidP="00B024D1">
      <w:pPr>
        <w:rPr>
          <w:rFonts w:ascii="Arial" w:hAnsi="Arial" w:cs="Arial"/>
          <w:color w:val="000000"/>
          <w:shd w:val="clear" w:color="auto" w:fill="FFFFFF"/>
        </w:rPr>
      </w:pPr>
      <w:r w:rsidRPr="00AA1D7D">
        <w:rPr>
          <w:color w:val="000000"/>
          <w:shd w:val="clear" w:color="auto" w:fill="FFFFFF"/>
        </w:rPr>
        <w:t>Маржинальная прибыль (доход) – это часть чистого дохода предприятия, остающаяся после компенсации понесенных им переменных затрат. В дальнейшем маржинальная прибыль пойдет на финансирование постоянных издержек и получения прибыли</w:t>
      </w:r>
      <w:r>
        <w:rPr>
          <w:rFonts w:ascii="Arial" w:hAnsi="Arial" w:cs="Arial"/>
          <w:color w:val="000000"/>
          <w:shd w:val="clear" w:color="auto" w:fill="FFFFFF"/>
        </w:rPr>
        <w:t>.</w:t>
      </w:r>
    </w:p>
    <w:p w:rsidR="008204BC" w:rsidRDefault="008204BC" w:rsidP="008204BC">
      <w:pPr>
        <w:pStyle w:val="ad"/>
      </w:pPr>
      <w:r w:rsidRPr="008F36C1">
        <w:t>Расчет маржинальной прибыли</w:t>
      </w:r>
    </w:p>
    <w:tbl>
      <w:tblPr>
        <w:tblW w:w="6620" w:type="dxa"/>
        <w:tblLook w:val="04A0" w:firstRow="1" w:lastRow="0" w:firstColumn="1" w:lastColumn="0" w:noHBand="0" w:noVBand="1"/>
      </w:tblPr>
      <w:tblGrid>
        <w:gridCol w:w="3800"/>
        <w:gridCol w:w="1400"/>
        <w:gridCol w:w="1420"/>
      </w:tblGrid>
      <w:tr w:rsidR="008204BC" w:rsidRPr="00A64359" w:rsidTr="002A0322">
        <w:trPr>
          <w:trHeight w:val="330"/>
        </w:trPr>
        <w:tc>
          <w:tcPr>
            <w:tcW w:w="3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204BC" w:rsidRPr="00A64359" w:rsidRDefault="008204BC" w:rsidP="002A032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4"/>
              </w:rPr>
            </w:pPr>
            <w:r w:rsidRPr="00A64359">
              <w:rPr>
                <w:rFonts w:eastAsia="Times New Roman" w:cs="Times New Roman"/>
                <w:color w:val="000000"/>
                <w:sz w:val="20"/>
                <w:szCs w:val="24"/>
              </w:rPr>
              <w:t>Показатели</w:t>
            </w:r>
          </w:p>
        </w:tc>
        <w:tc>
          <w:tcPr>
            <w:tcW w:w="14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204BC" w:rsidRPr="00A64359" w:rsidRDefault="008204BC" w:rsidP="002A032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4"/>
              </w:rPr>
            </w:pPr>
            <w:r w:rsidRPr="00A64359">
              <w:rPr>
                <w:rFonts w:eastAsia="Times New Roman" w:cs="Times New Roman"/>
                <w:color w:val="000000"/>
                <w:sz w:val="20"/>
                <w:szCs w:val="24"/>
              </w:rPr>
              <w:t>1год</w:t>
            </w:r>
          </w:p>
        </w:tc>
        <w:tc>
          <w:tcPr>
            <w:tcW w:w="14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204BC" w:rsidRPr="00A64359" w:rsidRDefault="008204BC" w:rsidP="002A032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4"/>
              </w:rPr>
            </w:pPr>
            <w:r w:rsidRPr="00A64359">
              <w:rPr>
                <w:rFonts w:eastAsia="Times New Roman" w:cs="Times New Roman"/>
                <w:color w:val="000000"/>
                <w:sz w:val="20"/>
                <w:szCs w:val="24"/>
              </w:rPr>
              <w:t>2год</w:t>
            </w:r>
          </w:p>
        </w:tc>
      </w:tr>
      <w:tr w:rsidR="008204BC" w:rsidRPr="00A64359" w:rsidTr="002A0322">
        <w:trPr>
          <w:trHeight w:val="256"/>
        </w:trPr>
        <w:tc>
          <w:tcPr>
            <w:tcW w:w="38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204BC" w:rsidRPr="00A64359" w:rsidRDefault="008204BC" w:rsidP="002A032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4"/>
              </w:rPr>
            </w:pPr>
            <w:r w:rsidRPr="00A64359">
              <w:rPr>
                <w:rFonts w:eastAsia="Times New Roman" w:cs="Times New Roman"/>
                <w:color w:val="000000"/>
                <w:sz w:val="20"/>
                <w:szCs w:val="24"/>
              </w:rPr>
              <w:t>Выручка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4BC" w:rsidRPr="00A64359" w:rsidRDefault="008204BC" w:rsidP="002A032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4"/>
              </w:rPr>
            </w:pPr>
            <w:r w:rsidRPr="00A64359">
              <w:rPr>
                <w:rFonts w:eastAsia="Times New Roman" w:cs="Times New Roman"/>
                <w:color w:val="000000"/>
                <w:sz w:val="20"/>
                <w:szCs w:val="24"/>
              </w:rPr>
              <w:t>7749720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4BC" w:rsidRPr="00A64359" w:rsidRDefault="008204BC" w:rsidP="002A032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4"/>
              </w:rPr>
            </w:pPr>
            <w:r w:rsidRPr="00A64359">
              <w:rPr>
                <w:rFonts w:eastAsia="Times New Roman" w:cs="Times New Roman"/>
                <w:color w:val="000000"/>
                <w:sz w:val="20"/>
                <w:szCs w:val="24"/>
              </w:rPr>
              <w:t>11624580</w:t>
            </w:r>
          </w:p>
        </w:tc>
      </w:tr>
      <w:tr w:rsidR="008204BC" w:rsidRPr="00A64359" w:rsidTr="002A0322">
        <w:trPr>
          <w:trHeight w:val="245"/>
        </w:trPr>
        <w:tc>
          <w:tcPr>
            <w:tcW w:w="38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204BC" w:rsidRPr="00A64359" w:rsidRDefault="008204BC" w:rsidP="002A032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4"/>
              </w:rPr>
            </w:pPr>
            <w:r w:rsidRPr="00A64359">
              <w:rPr>
                <w:rFonts w:eastAsia="Times New Roman" w:cs="Times New Roman"/>
                <w:color w:val="000000"/>
                <w:sz w:val="20"/>
                <w:szCs w:val="24"/>
              </w:rPr>
              <w:t>Себестоимость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4BC" w:rsidRPr="00A64359" w:rsidRDefault="008204BC" w:rsidP="002A032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4"/>
              </w:rPr>
            </w:pPr>
            <w:r w:rsidRPr="00A64359">
              <w:rPr>
                <w:rFonts w:eastAsia="Times New Roman" w:cs="Times New Roman"/>
                <w:color w:val="000000"/>
                <w:sz w:val="20"/>
                <w:szCs w:val="24"/>
              </w:rPr>
              <w:t>5961360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4BC" w:rsidRPr="00A64359" w:rsidRDefault="008204BC" w:rsidP="002A032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4"/>
              </w:rPr>
            </w:pPr>
            <w:r w:rsidRPr="00A64359">
              <w:rPr>
                <w:rFonts w:eastAsia="Times New Roman" w:cs="Times New Roman"/>
                <w:color w:val="000000"/>
                <w:sz w:val="20"/>
                <w:szCs w:val="24"/>
              </w:rPr>
              <w:t>7655360</w:t>
            </w:r>
          </w:p>
        </w:tc>
      </w:tr>
      <w:tr w:rsidR="008204BC" w:rsidRPr="00A64359" w:rsidTr="002A0322">
        <w:trPr>
          <w:trHeight w:val="278"/>
        </w:trPr>
        <w:tc>
          <w:tcPr>
            <w:tcW w:w="38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204BC" w:rsidRPr="00A64359" w:rsidRDefault="008204BC" w:rsidP="002A032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4"/>
              </w:rPr>
            </w:pPr>
            <w:r w:rsidRPr="00A64359">
              <w:rPr>
                <w:rFonts w:eastAsia="Times New Roman" w:cs="Times New Roman"/>
                <w:color w:val="000000"/>
                <w:sz w:val="20"/>
                <w:szCs w:val="24"/>
              </w:rPr>
              <w:t>Переменные затраты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204BC" w:rsidRPr="00A64359" w:rsidRDefault="008204BC" w:rsidP="002A032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4"/>
              </w:rPr>
            </w:pPr>
            <w:r w:rsidRPr="00A64359">
              <w:rPr>
                <w:rFonts w:eastAsia="Times New Roman" w:cs="Times New Roman"/>
                <w:color w:val="000000"/>
                <w:sz w:val="20"/>
                <w:szCs w:val="24"/>
              </w:rPr>
              <w:t>1245360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204BC" w:rsidRPr="00A64359" w:rsidRDefault="008204BC" w:rsidP="002A032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4"/>
              </w:rPr>
            </w:pPr>
            <w:r w:rsidRPr="00A64359">
              <w:rPr>
                <w:rFonts w:eastAsia="Times New Roman" w:cs="Times New Roman"/>
                <w:color w:val="000000"/>
                <w:sz w:val="20"/>
                <w:szCs w:val="24"/>
              </w:rPr>
              <w:t>1005360</w:t>
            </w:r>
          </w:p>
        </w:tc>
      </w:tr>
      <w:tr w:rsidR="008204BC" w:rsidRPr="00A64359" w:rsidTr="002A0322">
        <w:trPr>
          <w:trHeight w:val="253"/>
        </w:trPr>
        <w:tc>
          <w:tcPr>
            <w:tcW w:w="38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204BC" w:rsidRPr="00A64359" w:rsidRDefault="008204BC" w:rsidP="002A032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4"/>
              </w:rPr>
            </w:pPr>
            <w:r w:rsidRPr="00A64359">
              <w:rPr>
                <w:rFonts w:eastAsia="Times New Roman" w:cs="Times New Roman"/>
                <w:color w:val="000000"/>
                <w:sz w:val="20"/>
                <w:szCs w:val="24"/>
              </w:rPr>
              <w:t>Маржинальная прибыль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204BC" w:rsidRPr="00A64359" w:rsidRDefault="008204BC" w:rsidP="002A032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4"/>
              </w:rPr>
            </w:pPr>
            <w:r w:rsidRPr="00A64359">
              <w:rPr>
                <w:rFonts w:eastAsia="Times New Roman" w:cs="Times New Roman"/>
                <w:color w:val="000000"/>
                <w:sz w:val="20"/>
                <w:szCs w:val="24"/>
              </w:rPr>
              <w:t>6504360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204BC" w:rsidRPr="00A64359" w:rsidRDefault="008204BC" w:rsidP="002A032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4"/>
              </w:rPr>
            </w:pPr>
            <w:r w:rsidRPr="00A64359">
              <w:rPr>
                <w:rFonts w:eastAsia="Times New Roman" w:cs="Times New Roman"/>
                <w:color w:val="000000"/>
                <w:sz w:val="20"/>
                <w:szCs w:val="24"/>
              </w:rPr>
              <w:t>10619220</w:t>
            </w:r>
          </w:p>
        </w:tc>
      </w:tr>
      <w:tr w:rsidR="008204BC" w:rsidRPr="00A64359" w:rsidTr="002A0322">
        <w:trPr>
          <w:trHeight w:val="272"/>
        </w:trPr>
        <w:tc>
          <w:tcPr>
            <w:tcW w:w="38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204BC" w:rsidRPr="00A64359" w:rsidRDefault="008204BC" w:rsidP="002A032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4"/>
              </w:rPr>
            </w:pPr>
            <w:r w:rsidRPr="00A64359">
              <w:rPr>
                <w:rFonts w:eastAsia="Times New Roman" w:cs="Times New Roman"/>
                <w:color w:val="000000"/>
                <w:sz w:val="20"/>
                <w:szCs w:val="24"/>
              </w:rPr>
              <w:t>Постоянные затраты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204BC" w:rsidRPr="00A64359" w:rsidRDefault="008204BC" w:rsidP="002A032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4"/>
              </w:rPr>
            </w:pPr>
            <w:r w:rsidRPr="00A64359">
              <w:rPr>
                <w:rFonts w:eastAsia="Times New Roman" w:cs="Times New Roman"/>
                <w:color w:val="000000"/>
                <w:sz w:val="20"/>
                <w:szCs w:val="24"/>
              </w:rPr>
              <w:t>4716000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204BC" w:rsidRPr="00A64359" w:rsidRDefault="008204BC" w:rsidP="002A032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4"/>
              </w:rPr>
            </w:pPr>
            <w:r w:rsidRPr="00A64359">
              <w:rPr>
                <w:rFonts w:eastAsia="Times New Roman" w:cs="Times New Roman"/>
                <w:color w:val="000000"/>
                <w:sz w:val="20"/>
                <w:szCs w:val="24"/>
              </w:rPr>
              <w:t>6650000</w:t>
            </w:r>
          </w:p>
        </w:tc>
      </w:tr>
      <w:tr w:rsidR="008204BC" w:rsidRPr="00A64359" w:rsidTr="002A0322">
        <w:trPr>
          <w:trHeight w:val="119"/>
        </w:trPr>
        <w:tc>
          <w:tcPr>
            <w:tcW w:w="38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204BC" w:rsidRPr="00A64359" w:rsidRDefault="008204BC" w:rsidP="002A032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4"/>
              </w:rPr>
            </w:pPr>
            <w:r w:rsidRPr="00A64359">
              <w:rPr>
                <w:rFonts w:eastAsia="Times New Roman" w:cs="Times New Roman"/>
                <w:color w:val="000000"/>
                <w:sz w:val="20"/>
                <w:szCs w:val="24"/>
              </w:rPr>
              <w:t>Операционная прибыль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204BC" w:rsidRPr="00A64359" w:rsidRDefault="008204BC" w:rsidP="002A032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4"/>
              </w:rPr>
            </w:pPr>
            <w:r w:rsidRPr="00A64359">
              <w:rPr>
                <w:rFonts w:eastAsia="Times New Roman" w:cs="Times New Roman"/>
                <w:color w:val="000000"/>
                <w:sz w:val="20"/>
                <w:szCs w:val="24"/>
              </w:rPr>
              <w:t>1788360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204BC" w:rsidRPr="00A64359" w:rsidRDefault="008204BC" w:rsidP="002A032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4"/>
              </w:rPr>
            </w:pPr>
            <w:r w:rsidRPr="00A64359">
              <w:rPr>
                <w:rFonts w:eastAsia="Times New Roman" w:cs="Times New Roman"/>
                <w:color w:val="000000"/>
                <w:sz w:val="20"/>
                <w:szCs w:val="24"/>
              </w:rPr>
              <w:t>3969220</w:t>
            </w:r>
          </w:p>
        </w:tc>
      </w:tr>
      <w:tr w:rsidR="008204BC" w:rsidRPr="00A64359" w:rsidTr="002A0322">
        <w:trPr>
          <w:trHeight w:val="280"/>
        </w:trPr>
        <w:tc>
          <w:tcPr>
            <w:tcW w:w="38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204BC" w:rsidRPr="00A64359" w:rsidRDefault="008204BC" w:rsidP="002A032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4"/>
              </w:rPr>
            </w:pPr>
            <w:r w:rsidRPr="00A64359">
              <w:rPr>
                <w:rFonts w:eastAsia="Times New Roman" w:cs="Times New Roman"/>
                <w:color w:val="000000"/>
                <w:sz w:val="20"/>
                <w:szCs w:val="24"/>
              </w:rPr>
              <w:t>Прибыль до налогообложения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204BC" w:rsidRPr="00A64359" w:rsidRDefault="008204BC" w:rsidP="002A032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4"/>
              </w:rPr>
            </w:pPr>
            <w:r w:rsidRPr="00A64359">
              <w:rPr>
                <w:rFonts w:eastAsia="Times New Roman" w:cs="Times New Roman"/>
                <w:color w:val="000000"/>
                <w:sz w:val="20"/>
                <w:szCs w:val="24"/>
              </w:rPr>
              <w:t>1788360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204BC" w:rsidRPr="00A64359" w:rsidRDefault="008204BC" w:rsidP="002A032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4"/>
              </w:rPr>
            </w:pPr>
            <w:r w:rsidRPr="00A64359">
              <w:rPr>
                <w:rFonts w:eastAsia="Times New Roman" w:cs="Times New Roman"/>
                <w:color w:val="000000"/>
                <w:sz w:val="20"/>
                <w:szCs w:val="24"/>
              </w:rPr>
              <w:t>3969220</w:t>
            </w:r>
          </w:p>
        </w:tc>
      </w:tr>
      <w:tr w:rsidR="008204BC" w:rsidRPr="00A64359" w:rsidTr="002A0322">
        <w:trPr>
          <w:trHeight w:val="127"/>
        </w:trPr>
        <w:tc>
          <w:tcPr>
            <w:tcW w:w="38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204BC" w:rsidRPr="00A64359" w:rsidRDefault="008204BC" w:rsidP="002A032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4"/>
              </w:rPr>
            </w:pPr>
            <w:r w:rsidRPr="00A64359">
              <w:rPr>
                <w:rFonts w:eastAsia="Times New Roman" w:cs="Times New Roman"/>
                <w:color w:val="000000"/>
                <w:sz w:val="20"/>
                <w:szCs w:val="24"/>
              </w:rPr>
              <w:t>Налог УСН (доходы-расходы)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4BC" w:rsidRPr="00A64359" w:rsidRDefault="008204BC" w:rsidP="002A032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4"/>
              </w:rPr>
            </w:pPr>
            <w:r w:rsidRPr="00A64359">
              <w:rPr>
                <w:rFonts w:eastAsia="Times New Roman" w:cs="Times New Roman"/>
                <w:color w:val="000000"/>
                <w:sz w:val="20"/>
                <w:szCs w:val="24"/>
              </w:rPr>
              <w:t>268254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4BC" w:rsidRPr="00A64359" w:rsidRDefault="008204BC" w:rsidP="002A032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4"/>
              </w:rPr>
            </w:pPr>
            <w:r w:rsidRPr="00A64359">
              <w:rPr>
                <w:rFonts w:eastAsia="Times New Roman" w:cs="Times New Roman"/>
                <w:color w:val="000000"/>
                <w:sz w:val="20"/>
                <w:szCs w:val="24"/>
              </w:rPr>
              <w:t>595383</w:t>
            </w:r>
          </w:p>
        </w:tc>
      </w:tr>
      <w:tr w:rsidR="008204BC" w:rsidRPr="00A64359" w:rsidTr="002A0322">
        <w:trPr>
          <w:trHeight w:val="174"/>
        </w:trPr>
        <w:tc>
          <w:tcPr>
            <w:tcW w:w="38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204BC" w:rsidRPr="00A64359" w:rsidRDefault="008204BC" w:rsidP="002A032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4"/>
              </w:rPr>
            </w:pPr>
            <w:r w:rsidRPr="00A64359">
              <w:rPr>
                <w:rFonts w:eastAsia="Times New Roman" w:cs="Times New Roman"/>
                <w:color w:val="000000"/>
                <w:sz w:val="20"/>
                <w:szCs w:val="24"/>
              </w:rPr>
              <w:t>Чистая прибыль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204BC" w:rsidRPr="00A64359" w:rsidRDefault="008204BC" w:rsidP="002A032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4"/>
              </w:rPr>
            </w:pPr>
            <w:r w:rsidRPr="00A64359">
              <w:rPr>
                <w:rFonts w:eastAsia="Times New Roman" w:cs="Times New Roman"/>
                <w:color w:val="000000"/>
                <w:sz w:val="20"/>
                <w:szCs w:val="24"/>
              </w:rPr>
              <w:t>1520106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204BC" w:rsidRPr="00A64359" w:rsidRDefault="008204BC" w:rsidP="002A032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4"/>
              </w:rPr>
            </w:pPr>
            <w:r w:rsidRPr="00A64359">
              <w:rPr>
                <w:rFonts w:eastAsia="Times New Roman" w:cs="Times New Roman"/>
                <w:color w:val="000000"/>
                <w:sz w:val="20"/>
                <w:szCs w:val="24"/>
              </w:rPr>
              <w:t>3373837</w:t>
            </w:r>
          </w:p>
        </w:tc>
      </w:tr>
    </w:tbl>
    <w:p w:rsidR="008204BC" w:rsidRDefault="008204BC" w:rsidP="008204BC">
      <w:pPr>
        <w:spacing w:after="0" w:line="240" w:lineRule="auto"/>
        <w:ind w:firstLine="652"/>
        <w:jc w:val="both"/>
        <w:rPr>
          <w:rFonts w:cs="Times New Roman"/>
          <w:b/>
          <w:i/>
          <w:szCs w:val="28"/>
        </w:rPr>
      </w:pPr>
    </w:p>
    <w:p w:rsidR="008204BC" w:rsidRPr="00540A95" w:rsidRDefault="008204BC" w:rsidP="008204BC">
      <w:pPr>
        <w:spacing w:after="0" w:line="240" w:lineRule="auto"/>
        <w:ind w:firstLine="652"/>
        <w:jc w:val="both"/>
        <w:rPr>
          <w:rFonts w:cs="Times New Roman"/>
          <w:b/>
          <w:i/>
          <w:szCs w:val="28"/>
        </w:rPr>
      </w:pPr>
      <w:r w:rsidRPr="00540A95">
        <w:rPr>
          <w:rFonts w:cs="Times New Roman"/>
          <w:b/>
          <w:i/>
          <w:szCs w:val="28"/>
        </w:rPr>
        <w:lastRenderedPageBreak/>
        <w:t>Слайд</w:t>
      </w:r>
      <w:r>
        <w:rPr>
          <w:rFonts w:cs="Times New Roman"/>
          <w:b/>
          <w:i/>
          <w:szCs w:val="28"/>
        </w:rPr>
        <w:t xml:space="preserve"> 10</w:t>
      </w:r>
    </w:p>
    <w:p w:rsidR="00AD05CD" w:rsidRDefault="00AD05CD" w:rsidP="00AD05CD">
      <w:pPr>
        <w:spacing w:after="0" w:line="240" w:lineRule="auto"/>
        <w:ind w:firstLine="652"/>
        <w:jc w:val="both"/>
        <w:rPr>
          <w:rFonts w:cs="Times New Roman"/>
          <w:sz w:val="24"/>
          <w:szCs w:val="24"/>
        </w:rPr>
      </w:pPr>
    </w:p>
    <w:p w:rsidR="008204BC" w:rsidRPr="0070439D" w:rsidRDefault="008204BC" w:rsidP="008204BC">
      <w:r w:rsidRPr="0070439D">
        <w:t xml:space="preserve">Для определения суммы покрытия в 1 руб. произведенной продукции рассчитали коэффициент покрытия </w:t>
      </w:r>
      <w:proofErr w:type="spellStart"/>
      <w:r w:rsidRPr="0070439D">
        <w:t>Кп</w:t>
      </w:r>
      <w:proofErr w:type="spellEnd"/>
      <w:r w:rsidRPr="0070439D">
        <w:t>, который показывает долю суммы покрытия в объеме произведенной продукции.</w:t>
      </w:r>
    </w:p>
    <w:p w:rsidR="008204BC" w:rsidRPr="0070439D" w:rsidRDefault="008204BC" w:rsidP="008204BC">
      <w:proofErr w:type="spellStart"/>
      <w:r w:rsidRPr="0070439D">
        <w:t>Кп</w:t>
      </w:r>
      <w:proofErr w:type="spellEnd"/>
      <w:r w:rsidRPr="0070439D">
        <w:t xml:space="preserve"> = ΣМП / РП, </w:t>
      </w:r>
    </w:p>
    <w:p w:rsidR="008204BC" w:rsidRPr="0070439D" w:rsidRDefault="008204BC" w:rsidP="008204BC">
      <w:r w:rsidRPr="0070439D">
        <w:t>где МП-сумма маржинальной прибыли (сумма покрытия), руб.;</w:t>
      </w:r>
    </w:p>
    <w:p w:rsidR="008204BC" w:rsidRPr="0070439D" w:rsidRDefault="008204BC" w:rsidP="008204BC">
      <w:r w:rsidRPr="0070439D">
        <w:t>РП- выручка реализации продукции, руб.</w:t>
      </w:r>
    </w:p>
    <w:p w:rsidR="008204BC" w:rsidRPr="0070439D" w:rsidRDefault="008204BC" w:rsidP="008204BC">
      <w:r w:rsidRPr="0070439D">
        <w:t>1-й год Кп1 = 6 504 360 / 7 749 720 = 0,84</w:t>
      </w:r>
    </w:p>
    <w:p w:rsidR="008204BC" w:rsidRPr="0070439D" w:rsidRDefault="008204BC" w:rsidP="008204BC">
      <w:r w:rsidRPr="0070439D">
        <w:t xml:space="preserve">2-й год Кп2 = 10 619 220 / </w:t>
      </w:r>
      <w:r w:rsidRPr="0070439D">
        <w:rPr>
          <w:rFonts w:eastAsia="Times New Roman" w:cs="Times New Roman"/>
          <w:color w:val="000000"/>
          <w:szCs w:val="24"/>
        </w:rPr>
        <w:t>11624580</w:t>
      </w:r>
      <w:r w:rsidRPr="0070439D">
        <w:t xml:space="preserve"> = 0,91</w:t>
      </w:r>
    </w:p>
    <w:p w:rsidR="008204BC" w:rsidRDefault="008204BC" w:rsidP="008204BC">
      <w:pPr>
        <w:spacing w:after="0" w:line="240" w:lineRule="auto"/>
        <w:jc w:val="both"/>
        <w:rPr>
          <w:rFonts w:cs="Times New Roman"/>
          <w:b/>
          <w:i/>
          <w:szCs w:val="28"/>
        </w:rPr>
      </w:pPr>
    </w:p>
    <w:p w:rsidR="008204BC" w:rsidRPr="00540A95" w:rsidRDefault="008204BC" w:rsidP="008204BC">
      <w:pPr>
        <w:spacing w:after="0" w:line="240" w:lineRule="auto"/>
        <w:jc w:val="both"/>
        <w:rPr>
          <w:rFonts w:cs="Times New Roman"/>
          <w:b/>
          <w:i/>
          <w:szCs w:val="28"/>
        </w:rPr>
      </w:pPr>
      <w:r w:rsidRPr="00540A95">
        <w:rPr>
          <w:rFonts w:cs="Times New Roman"/>
          <w:b/>
          <w:i/>
          <w:szCs w:val="28"/>
        </w:rPr>
        <w:t>Слайд</w:t>
      </w:r>
      <w:r>
        <w:rPr>
          <w:rFonts w:cs="Times New Roman"/>
          <w:b/>
          <w:i/>
          <w:szCs w:val="28"/>
        </w:rPr>
        <w:t xml:space="preserve"> 11</w:t>
      </w:r>
    </w:p>
    <w:p w:rsidR="003E43BA" w:rsidRDefault="003E43BA" w:rsidP="00AD05CD">
      <w:pPr>
        <w:spacing w:after="0" w:line="240" w:lineRule="auto"/>
        <w:jc w:val="both"/>
        <w:rPr>
          <w:rFonts w:cs="Times New Roman"/>
          <w:b/>
          <w:i/>
          <w:szCs w:val="28"/>
        </w:rPr>
      </w:pPr>
    </w:p>
    <w:p w:rsidR="00736A41" w:rsidRPr="0070439D" w:rsidRDefault="00736A41" w:rsidP="00736A41">
      <w:pPr>
        <w:rPr>
          <w:rFonts w:eastAsia="Times New Roman"/>
        </w:rPr>
      </w:pPr>
      <w:r w:rsidRPr="0070439D">
        <w:rPr>
          <w:rFonts w:eastAsia="Times New Roman"/>
        </w:rPr>
        <w:t>Для проведения диагностики финансово-экономического положения предприятия большое значение придается показателю производственного левериджа (рычага) (ПЛ). Этот показатель определяет взаимосвязь изменения объема производства и прибыли, то есть показывает воздействие изменения выручки предприятия на изменение его прибыли и рассчитывается по формуле:</w:t>
      </w:r>
    </w:p>
    <w:p w:rsidR="00736A41" w:rsidRPr="0070439D" w:rsidRDefault="00736A41" w:rsidP="00736A41">
      <w:r w:rsidRPr="0070439D">
        <w:t>ПЛ= ΣМП/П</w:t>
      </w:r>
    </w:p>
    <w:p w:rsidR="00736A41" w:rsidRPr="0070439D" w:rsidRDefault="00736A41" w:rsidP="00736A41">
      <w:r w:rsidRPr="0070439D">
        <w:t>МП- сумма покрытия;</w:t>
      </w:r>
    </w:p>
    <w:p w:rsidR="00736A41" w:rsidRPr="0070439D" w:rsidRDefault="00736A41" w:rsidP="00736A41">
      <w:r w:rsidRPr="0070439D">
        <w:t>П – чистая прибыль.</w:t>
      </w:r>
    </w:p>
    <w:p w:rsidR="00736A41" w:rsidRPr="00073881" w:rsidRDefault="00736A41" w:rsidP="00736A41">
      <w:r w:rsidRPr="00073881">
        <w:t xml:space="preserve">1-й год ПЛ 1 = </w:t>
      </w:r>
      <w:r w:rsidRPr="00073881">
        <w:rPr>
          <w:rFonts w:eastAsia="Times New Roman" w:cs="Times New Roman"/>
          <w:color w:val="000000"/>
          <w:szCs w:val="24"/>
        </w:rPr>
        <w:t>6504360</w:t>
      </w:r>
      <w:r w:rsidRPr="00073881">
        <w:t xml:space="preserve"> / </w:t>
      </w:r>
      <w:r w:rsidRPr="00073881">
        <w:rPr>
          <w:rFonts w:eastAsia="Times New Roman" w:cs="Times New Roman"/>
          <w:color w:val="000000"/>
          <w:szCs w:val="24"/>
        </w:rPr>
        <w:t>1788360</w:t>
      </w:r>
      <w:r w:rsidRPr="00073881">
        <w:rPr>
          <w:rFonts w:eastAsia="Times New Roman"/>
        </w:rPr>
        <w:t xml:space="preserve"> </w:t>
      </w:r>
      <w:r w:rsidRPr="00073881">
        <w:t>= 3,64</w:t>
      </w:r>
    </w:p>
    <w:p w:rsidR="00736A41" w:rsidRPr="00073881" w:rsidRDefault="00736A41" w:rsidP="00736A41">
      <w:pPr>
        <w:rPr>
          <w:rFonts w:eastAsia="Times New Roman"/>
        </w:rPr>
      </w:pPr>
      <w:r w:rsidRPr="00073881">
        <w:t xml:space="preserve">2 -й год ПЛ 2 = </w:t>
      </w:r>
      <w:r w:rsidRPr="00073881">
        <w:rPr>
          <w:rFonts w:eastAsia="Times New Roman" w:cs="Times New Roman"/>
          <w:color w:val="000000"/>
          <w:szCs w:val="24"/>
        </w:rPr>
        <w:t>10619220</w:t>
      </w:r>
      <w:r w:rsidRPr="00073881">
        <w:t xml:space="preserve"> / </w:t>
      </w:r>
      <w:r w:rsidRPr="00073881">
        <w:rPr>
          <w:rFonts w:eastAsia="Times New Roman" w:cs="Times New Roman"/>
          <w:color w:val="000000"/>
          <w:szCs w:val="24"/>
        </w:rPr>
        <w:t>3969220</w:t>
      </w:r>
      <w:r w:rsidRPr="00073881">
        <w:rPr>
          <w:rFonts w:eastAsia="Times New Roman"/>
        </w:rPr>
        <w:t xml:space="preserve"> = 2,68</w:t>
      </w:r>
    </w:p>
    <w:p w:rsidR="00736A41" w:rsidRDefault="00736A41" w:rsidP="00736A41">
      <w:pPr>
        <w:widowControl w:val="0"/>
        <w:spacing w:after="0" w:line="240" w:lineRule="auto"/>
        <w:ind w:firstLine="709"/>
        <w:jc w:val="both"/>
        <w:rPr>
          <w:rFonts w:eastAsia="Arial Unicode MS" w:cs="Times New Roman"/>
          <w:b/>
          <w:i/>
          <w:szCs w:val="28"/>
          <w:lang w:bidi="ru-RU"/>
        </w:rPr>
      </w:pPr>
      <w:r w:rsidRPr="002A273B">
        <w:rPr>
          <w:rFonts w:eastAsia="Times New Roman"/>
        </w:rPr>
        <w:t xml:space="preserve">Используя данную формулу, сыроварня «Сырный дом </w:t>
      </w:r>
      <w:proofErr w:type="spellStart"/>
      <w:r w:rsidRPr="002A273B">
        <w:rPr>
          <w:rFonts w:eastAsia="Times New Roman"/>
        </w:rPr>
        <w:t>ХарЛи</w:t>
      </w:r>
      <w:proofErr w:type="spellEnd"/>
      <w:r w:rsidRPr="002A273B">
        <w:rPr>
          <w:rFonts w:eastAsia="Times New Roman"/>
        </w:rPr>
        <w:t>» сможет заранее определить и, соответственно, рассчитать, как изменить постоянные и переменные издержки при изменении объема производства продукции, чтобы обеспечить финансовое благополучие и прибыль сыроварни.</w:t>
      </w:r>
    </w:p>
    <w:p w:rsidR="00736A41" w:rsidRPr="003C43E0" w:rsidRDefault="00736A41" w:rsidP="00736A41">
      <w:pPr>
        <w:widowControl w:val="0"/>
        <w:spacing w:after="0" w:line="240" w:lineRule="auto"/>
        <w:ind w:firstLine="709"/>
        <w:jc w:val="both"/>
        <w:rPr>
          <w:rFonts w:eastAsia="Arial Unicode MS" w:cs="Times New Roman"/>
          <w:b/>
          <w:i/>
          <w:szCs w:val="28"/>
          <w:lang w:bidi="ru-RU"/>
        </w:rPr>
      </w:pPr>
      <w:r w:rsidRPr="003C43E0">
        <w:rPr>
          <w:rFonts w:eastAsia="Arial Unicode MS" w:cs="Times New Roman"/>
          <w:b/>
          <w:i/>
          <w:szCs w:val="28"/>
          <w:lang w:bidi="ru-RU"/>
        </w:rPr>
        <w:t>Слайд 12</w:t>
      </w:r>
    </w:p>
    <w:p w:rsidR="003C43E0" w:rsidRDefault="003C43E0" w:rsidP="00AD05CD">
      <w:pPr>
        <w:spacing w:after="0" w:line="240" w:lineRule="auto"/>
        <w:ind w:firstLine="652"/>
        <w:jc w:val="both"/>
        <w:textAlignment w:val="baseline"/>
        <w:rPr>
          <w:rFonts w:eastAsia="Times New Roman" w:cs="Times New Roman"/>
          <w:szCs w:val="28"/>
        </w:rPr>
      </w:pPr>
    </w:p>
    <w:p w:rsidR="00B024D1" w:rsidRPr="002A273B" w:rsidRDefault="00B024D1" w:rsidP="00B024D1">
      <w:pPr>
        <w:rPr>
          <w:rFonts w:eastAsia="Times New Roman"/>
        </w:rPr>
      </w:pPr>
      <w:r w:rsidRPr="002A273B">
        <w:rPr>
          <w:rFonts w:eastAsia="Times New Roman"/>
        </w:rPr>
        <w:t>Вся полученная прибыль является собственностью индивидуального предпринимателя, который имеет регистрацию, полученную в законном порядке. С полученной прибыли предприниматель платит налоги.</w:t>
      </w:r>
    </w:p>
    <w:p w:rsidR="00B024D1" w:rsidRPr="002A273B" w:rsidRDefault="00B024D1" w:rsidP="00B024D1">
      <w:pPr>
        <w:pStyle w:val="ad"/>
        <w:rPr>
          <w:rFonts w:eastAsia="Arial Unicode MS"/>
          <w:lang w:bidi="ru-RU"/>
        </w:rPr>
      </w:pPr>
      <w:r w:rsidRPr="002A273B">
        <w:rPr>
          <w:rFonts w:eastAsia="Arial Unicode MS"/>
          <w:lang w:bidi="ru-RU"/>
        </w:rPr>
        <w:t>Распределение прибыли</w:t>
      </w:r>
    </w:p>
    <w:tbl>
      <w:tblPr>
        <w:tblW w:w="8220" w:type="dxa"/>
        <w:tblLook w:val="04A0" w:firstRow="1" w:lastRow="0" w:firstColumn="1" w:lastColumn="0" w:noHBand="0" w:noVBand="1"/>
      </w:tblPr>
      <w:tblGrid>
        <w:gridCol w:w="5740"/>
        <w:gridCol w:w="1100"/>
        <w:gridCol w:w="1380"/>
      </w:tblGrid>
      <w:tr w:rsidR="00B024D1" w:rsidRPr="002A273B" w:rsidTr="002A0322">
        <w:trPr>
          <w:trHeight w:val="278"/>
        </w:trPr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024D1" w:rsidRPr="002A273B" w:rsidRDefault="00B024D1" w:rsidP="002A032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i/>
                <w:iCs/>
                <w:color w:val="000000"/>
                <w:sz w:val="20"/>
                <w:szCs w:val="24"/>
              </w:rPr>
            </w:pPr>
            <w:r w:rsidRPr="002A273B">
              <w:rPr>
                <w:rFonts w:eastAsia="Times New Roman" w:cs="Times New Roman"/>
                <w:b/>
                <w:bCs/>
                <w:i/>
                <w:iCs/>
                <w:color w:val="000000"/>
                <w:sz w:val="20"/>
                <w:szCs w:val="24"/>
              </w:rPr>
              <w:t>Показатели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4D1" w:rsidRPr="002A273B" w:rsidRDefault="00B024D1" w:rsidP="002A032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4"/>
              </w:rPr>
            </w:pPr>
            <w:r w:rsidRPr="002A273B">
              <w:rPr>
                <w:rFonts w:eastAsia="Times New Roman" w:cs="Times New Roman"/>
                <w:color w:val="000000"/>
                <w:sz w:val="20"/>
                <w:szCs w:val="24"/>
              </w:rPr>
              <w:t>1-й год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4D1" w:rsidRPr="002A273B" w:rsidRDefault="00B024D1" w:rsidP="002A032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4"/>
              </w:rPr>
            </w:pPr>
            <w:r w:rsidRPr="002A273B">
              <w:rPr>
                <w:rFonts w:eastAsia="Times New Roman" w:cs="Times New Roman"/>
                <w:color w:val="000000"/>
                <w:sz w:val="20"/>
                <w:szCs w:val="24"/>
              </w:rPr>
              <w:t>2-й год</w:t>
            </w:r>
          </w:p>
        </w:tc>
      </w:tr>
      <w:tr w:rsidR="00B024D1" w:rsidRPr="002A273B" w:rsidTr="002A0322">
        <w:trPr>
          <w:trHeight w:val="262"/>
        </w:trPr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4D1" w:rsidRPr="002A273B" w:rsidRDefault="00B024D1" w:rsidP="002A0322">
            <w:pPr>
              <w:spacing w:after="0" w:line="240" w:lineRule="auto"/>
              <w:ind w:firstLineChars="100" w:firstLine="200"/>
              <w:rPr>
                <w:rFonts w:eastAsia="Times New Roman" w:cs="Times New Roman"/>
                <w:color w:val="000000"/>
                <w:sz w:val="20"/>
                <w:szCs w:val="24"/>
              </w:rPr>
            </w:pPr>
            <w:r w:rsidRPr="002A273B">
              <w:rPr>
                <w:rFonts w:eastAsia="Times New Roman" w:cs="Times New Roman"/>
                <w:color w:val="000000"/>
                <w:sz w:val="20"/>
                <w:szCs w:val="24"/>
              </w:rPr>
              <w:t>Доход (выручка), руб.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4D1" w:rsidRPr="002A273B" w:rsidRDefault="00B024D1" w:rsidP="002A032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4"/>
              </w:rPr>
            </w:pPr>
            <w:r w:rsidRPr="002A273B">
              <w:rPr>
                <w:rFonts w:eastAsia="Times New Roman" w:cs="Times New Roman"/>
                <w:color w:val="000000"/>
                <w:sz w:val="20"/>
                <w:szCs w:val="24"/>
              </w:rPr>
              <w:t>7749720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4D1" w:rsidRPr="002A273B" w:rsidRDefault="00B024D1" w:rsidP="002A032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4"/>
              </w:rPr>
            </w:pPr>
            <w:r w:rsidRPr="002A273B">
              <w:rPr>
                <w:rFonts w:eastAsia="Times New Roman" w:cs="Times New Roman"/>
                <w:color w:val="000000"/>
                <w:sz w:val="20"/>
                <w:szCs w:val="24"/>
              </w:rPr>
              <w:t>11624580</w:t>
            </w:r>
          </w:p>
        </w:tc>
      </w:tr>
      <w:tr w:rsidR="00B024D1" w:rsidRPr="002A273B" w:rsidTr="002A0322">
        <w:trPr>
          <w:trHeight w:val="230"/>
        </w:trPr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4D1" w:rsidRPr="002A273B" w:rsidRDefault="00B024D1" w:rsidP="002A0322">
            <w:pPr>
              <w:spacing w:after="0" w:line="240" w:lineRule="auto"/>
              <w:ind w:firstLineChars="100" w:firstLine="200"/>
              <w:rPr>
                <w:rFonts w:eastAsia="Times New Roman" w:cs="Times New Roman"/>
                <w:color w:val="000000"/>
                <w:sz w:val="20"/>
                <w:szCs w:val="24"/>
              </w:rPr>
            </w:pPr>
            <w:r w:rsidRPr="002A273B">
              <w:rPr>
                <w:rFonts w:eastAsia="Times New Roman" w:cs="Times New Roman"/>
                <w:color w:val="000000"/>
                <w:sz w:val="20"/>
                <w:szCs w:val="24"/>
              </w:rPr>
              <w:t>Расход, руб.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4D1" w:rsidRPr="002A273B" w:rsidRDefault="00B024D1" w:rsidP="002A032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4"/>
              </w:rPr>
            </w:pPr>
            <w:r w:rsidRPr="002A273B">
              <w:rPr>
                <w:rFonts w:eastAsia="Times New Roman" w:cs="Times New Roman"/>
                <w:color w:val="000000"/>
                <w:sz w:val="20"/>
                <w:szCs w:val="24"/>
              </w:rPr>
              <w:t>5961360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4D1" w:rsidRPr="002A273B" w:rsidRDefault="00B024D1" w:rsidP="002A032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4"/>
              </w:rPr>
            </w:pPr>
            <w:r w:rsidRPr="002A273B">
              <w:rPr>
                <w:rFonts w:eastAsia="Times New Roman" w:cs="Times New Roman"/>
                <w:color w:val="000000"/>
                <w:sz w:val="20"/>
                <w:szCs w:val="24"/>
              </w:rPr>
              <w:t>7655360</w:t>
            </w:r>
          </w:p>
        </w:tc>
      </w:tr>
      <w:tr w:rsidR="00B024D1" w:rsidRPr="002A273B" w:rsidTr="002A0322">
        <w:trPr>
          <w:trHeight w:val="184"/>
        </w:trPr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4D1" w:rsidRPr="002A273B" w:rsidRDefault="00B024D1" w:rsidP="002A0322">
            <w:pPr>
              <w:spacing w:after="0" w:line="240" w:lineRule="auto"/>
              <w:ind w:firstLineChars="100" w:firstLine="200"/>
              <w:rPr>
                <w:rFonts w:eastAsia="Times New Roman" w:cs="Times New Roman"/>
                <w:color w:val="000000"/>
                <w:sz w:val="20"/>
                <w:szCs w:val="24"/>
              </w:rPr>
            </w:pPr>
            <w:r w:rsidRPr="002A273B">
              <w:rPr>
                <w:rFonts w:eastAsia="Times New Roman" w:cs="Times New Roman"/>
                <w:color w:val="000000"/>
                <w:sz w:val="20"/>
                <w:szCs w:val="24"/>
              </w:rPr>
              <w:lastRenderedPageBreak/>
              <w:t>Прибыль до налогообложения, руб.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4D1" w:rsidRPr="002A273B" w:rsidRDefault="00B024D1" w:rsidP="002A032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4"/>
              </w:rPr>
            </w:pPr>
            <w:r w:rsidRPr="002A273B">
              <w:rPr>
                <w:rFonts w:eastAsia="Times New Roman" w:cs="Times New Roman"/>
                <w:color w:val="000000"/>
                <w:sz w:val="20"/>
                <w:szCs w:val="24"/>
              </w:rPr>
              <w:t>1788360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4D1" w:rsidRPr="002A273B" w:rsidRDefault="00B024D1" w:rsidP="002A032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4"/>
              </w:rPr>
            </w:pPr>
            <w:r w:rsidRPr="002A273B">
              <w:rPr>
                <w:rFonts w:eastAsia="Times New Roman" w:cs="Times New Roman"/>
                <w:color w:val="000000"/>
                <w:sz w:val="20"/>
                <w:szCs w:val="24"/>
              </w:rPr>
              <w:t>3969220</w:t>
            </w:r>
          </w:p>
        </w:tc>
      </w:tr>
      <w:tr w:rsidR="00B024D1" w:rsidRPr="002A273B" w:rsidTr="002A0322">
        <w:trPr>
          <w:trHeight w:val="215"/>
        </w:trPr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4D1" w:rsidRPr="002A273B" w:rsidRDefault="00B024D1" w:rsidP="002A0322">
            <w:pPr>
              <w:spacing w:after="0" w:line="240" w:lineRule="auto"/>
              <w:ind w:firstLineChars="100" w:firstLine="200"/>
              <w:rPr>
                <w:rFonts w:eastAsia="Times New Roman" w:cs="Times New Roman"/>
                <w:color w:val="000000"/>
                <w:sz w:val="20"/>
                <w:szCs w:val="24"/>
              </w:rPr>
            </w:pPr>
            <w:r w:rsidRPr="002A273B">
              <w:rPr>
                <w:rFonts w:eastAsia="Times New Roman" w:cs="Times New Roman"/>
                <w:color w:val="000000"/>
                <w:sz w:val="20"/>
                <w:szCs w:val="24"/>
              </w:rPr>
              <w:t>Налоги УСН 15% (доходы - расходы), руб.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4D1" w:rsidRPr="002A273B" w:rsidRDefault="00B024D1" w:rsidP="002A032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4"/>
              </w:rPr>
            </w:pPr>
            <w:r w:rsidRPr="002A273B">
              <w:rPr>
                <w:rFonts w:eastAsia="Times New Roman" w:cs="Times New Roman"/>
                <w:color w:val="000000"/>
                <w:sz w:val="20"/>
                <w:szCs w:val="24"/>
              </w:rPr>
              <w:t>268254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4D1" w:rsidRPr="002A273B" w:rsidRDefault="00B024D1" w:rsidP="002A032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4"/>
              </w:rPr>
            </w:pPr>
            <w:r w:rsidRPr="002A273B">
              <w:rPr>
                <w:rFonts w:eastAsia="Times New Roman" w:cs="Times New Roman"/>
                <w:color w:val="000000"/>
                <w:sz w:val="20"/>
                <w:szCs w:val="24"/>
              </w:rPr>
              <w:t>595383</w:t>
            </w:r>
          </w:p>
        </w:tc>
      </w:tr>
      <w:tr w:rsidR="00B024D1" w:rsidRPr="002A273B" w:rsidTr="002A0322">
        <w:trPr>
          <w:trHeight w:val="262"/>
        </w:trPr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4D1" w:rsidRPr="002A273B" w:rsidRDefault="00B024D1" w:rsidP="002A0322">
            <w:pPr>
              <w:spacing w:after="0" w:line="240" w:lineRule="auto"/>
              <w:ind w:firstLineChars="100" w:firstLine="200"/>
              <w:rPr>
                <w:rFonts w:eastAsia="Times New Roman" w:cs="Times New Roman"/>
                <w:color w:val="000000"/>
                <w:sz w:val="20"/>
                <w:szCs w:val="24"/>
              </w:rPr>
            </w:pPr>
            <w:r w:rsidRPr="002A273B">
              <w:rPr>
                <w:rFonts w:eastAsia="Times New Roman" w:cs="Times New Roman"/>
                <w:color w:val="000000"/>
                <w:sz w:val="20"/>
                <w:szCs w:val="24"/>
              </w:rPr>
              <w:t>Чистая прибыль, руб.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4D1" w:rsidRPr="002A273B" w:rsidRDefault="00B024D1" w:rsidP="002A032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4"/>
              </w:rPr>
            </w:pPr>
            <w:r w:rsidRPr="002A273B">
              <w:rPr>
                <w:rFonts w:eastAsia="Times New Roman" w:cs="Times New Roman"/>
                <w:color w:val="000000"/>
                <w:sz w:val="20"/>
                <w:szCs w:val="24"/>
              </w:rPr>
              <w:t>1520106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4D1" w:rsidRPr="002A273B" w:rsidRDefault="00B024D1" w:rsidP="002A032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4"/>
              </w:rPr>
            </w:pPr>
            <w:r w:rsidRPr="002A273B">
              <w:rPr>
                <w:rFonts w:eastAsia="Times New Roman" w:cs="Times New Roman"/>
                <w:color w:val="000000"/>
                <w:sz w:val="20"/>
                <w:szCs w:val="24"/>
              </w:rPr>
              <w:t>3373837</w:t>
            </w:r>
          </w:p>
        </w:tc>
      </w:tr>
      <w:tr w:rsidR="00B024D1" w:rsidRPr="002A273B" w:rsidTr="002A0322">
        <w:trPr>
          <w:trHeight w:val="170"/>
        </w:trPr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4D1" w:rsidRPr="002A273B" w:rsidRDefault="00B024D1" w:rsidP="002A0322">
            <w:pPr>
              <w:spacing w:after="0" w:line="240" w:lineRule="auto"/>
              <w:ind w:firstLineChars="100" w:firstLine="200"/>
              <w:rPr>
                <w:rFonts w:eastAsia="Times New Roman" w:cs="Times New Roman"/>
                <w:color w:val="000000"/>
                <w:sz w:val="20"/>
                <w:szCs w:val="24"/>
              </w:rPr>
            </w:pPr>
            <w:r w:rsidRPr="002A273B">
              <w:rPr>
                <w:rFonts w:eastAsia="Times New Roman" w:cs="Times New Roman"/>
                <w:color w:val="000000"/>
                <w:sz w:val="20"/>
                <w:szCs w:val="24"/>
              </w:rPr>
              <w:t>Рентабельность, %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4D1" w:rsidRPr="002A273B" w:rsidRDefault="00B024D1" w:rsidP="002A032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4"/>
              </w:rPr>
            </w:pPr>
            <w:r w:rsidRPr="002A273B">
              <w:rPr>
                <w:rFonts w:eastAsia="Times New Roman" w:cs="Times New Roman"/>
                <w:color w:val="000000"/>
                <w:sz w:val="20"/>
                <w:szCs w:val="24"/>
              </w:rPr>
              <w:t>25,50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24D1" w:rsidRPr="002A273B" w:rsidRDefault="00B024D1" w:rsidP="002A032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4"/>
              </w:rPr>
            </w:pPr>
            <w:r w:rsidRPr="002A273B">
              <w:rPr>
                <w:rFonts w:eastAsia="Times New Roman" w:cs="Times New Roman"/>
                <w:color w:val="000000"/>
                <w:sz w:val="20"/>
                <w:szCs w:val="24"/>
              </w:rPr>
              <w:t>44,07</w:t>
            </w:r>
          </w:p>
        </w:tc>
      </w:tr>
    </w:tbl>
    <w:p w:rsidR="00B024D1" w:rsidRPr="002A273B" w:rsidRDefault="00B024D1" w:rsidP="00B024D1">
      <w:r w:rsidRPr="002A273B">
        <w:t>Выводы</w:t>
      </w:r>
    </w:p>
    <w:p w:rsidR="00B024D1" w:rsidRPr="002A273B" w:rsidRDefault="00B024D1" w:rsidP="00B024D1">
      <w:r w:rsidRPr="002A273B">
        <w:t xml:space="preserve">Данный вид бизнеса является рискованным, но очень прибыльным. Предприятие будет иметь прибыль в 2021-2022 гг.- </w:t>
      </w:r>
      <w:r w:rsidRPr="002A273B">
        <w:rPr>
          <w:rFonts w:cs="Times New Roman"/>
          <w:color w:val="000000"/>
          <w:szCs w:val="24"/>
        </w:rPr>
        <w:t>1520106</w:t>
      </w:r>
      <w:r w:rsidRPr="002A273B">
        <w:t xml:space="preserve"> рублей и в 2022-2023 гг. в размере </w:t>
      </w:r>
      <w:r w:rsidRPr="002A273B">
        <w:rPr>
          <w:rFonts w:cs="Times New Roman"/>
          <w:color w:val="000000"/>
          <w:szCs w:val="24"/>
        </w:rPr>
        <w:t>3373837</w:t>
      </w:r>
      <w:r w:rsidRPr="002A273B">
        <w:t xml:space="preserve"> рубля.</w:t>
      </w:r>
    </w:p>
    <w:p w:rsidR="00B024D1" w:rsidRPr="002A273B" w:rsidRDefault="00B024D1" w:rsidP="00B024D1">
      <w:r w:rsidRPr="002A273B">
        <w:t xml:space="preserve">Расходы самого предприятия составят соответственно </w:t>
      </w:r>
      <w:r w:rsidRPr="002A273B">
        <w:rPr>
          <w:rFonts w:cs="Times New Roman"/>
          <w:color w:val="000000"/>
          <w:szCs w:val="24"/>
        </w:rPr>
        <w:t>5961360</w:t>
      </w:r>
      <w:r w:rsidRPr="002A273B">
        <w:t xml:space="preserve"> рублей и </w:t>
      </w:r>
      <w:r w:rsidRPr="002A273B">
        <w:rPr>
          <w:rFonts w:cs="Times New Roman"/>
          <w:color w:val="000000"/>
          <w:szCs w:val="24"/>
        </w:rPr>
        <w:t>7655360</w:t>
      </w:r>
      <w:r w:rsidRPr="002A273B">
        <w:t xml:space="preserve"> рублей, но они полностью окупятся в течение 2 лет. Для того чтобы предприятие было перспективным необходимо наличие инвестиций. Открытие данной сыроварни требует от нас большой самоотдачи, знаний и творческих действий. Осознаём и то, что на нас ложатся ответственность за благополучие клиентов.</w:t>
      </w:r>
    </w:p>
    <w:p w:rsidR="004D6DE7" w:rsidRPr="00D27211" w:rsidRDefault="00B024D1" w:rsidP="00B024D1">
      <w:r w:rsidRPr="002A273B">
        <w:t>Если всё вышеуказанное будет выполнено, как полагается, то все финансовые инвестиции (собственные и заёмные) окупятся и принесут значительный доход.</w:t>
      </w:r>
    </w:p>
    <w:p w:rsidR="004D6DE7" w:rsidRPr="00D27211" w:rsidRDefault="004D6DE7" w:rsidP="00B024D1"/>
    <w:p w:rsidR="004D6DE7" w:rsidRPr="00B32ED2" w:rsidRDefault="00B32ED2" w:rsidP="00AD05CD">
      <w:pPr>
        <w:spacing w:after="0" w:line="240" w:lineRule="auto"/>
        <w:rPr>
          <w:rFonts w:cs="Times New Roman"/>
          <w:b/>
          <w:i/>
          <w:szCs w:val="28"/>
        </w:rPr>
      </w:pPr>
      <w:r w:rsidRPr="00B32ED2">
        <w:rPr>
          <w:rFonts w:cs="Times New Roman"/>
          <w:b/>
          <w:i/>
          <w:szCs w:val="28"/>
        </w:rPr>
        <w:t>Слайд 13</w:t>
      </w:r>
    </w:p>
    <w:p w:rsidR="00B32ED2" w:rsidRPr="00B32ED2" w:rsidRDefault="00B32ED2" w:rsidP="00AD05CD">
      <w:pPr>
        <w:spacing w:after="0" w:line="240" w:lineRule="auto"/>
        <w:rPr>
          <w:rFonts w:cs="Times New Roman"/>
          <w:szCs w:val="28"/>
        </w:rPr>
      </w:pPr>
      <w:r w:rsidRPr="00B32ED2">
        <w:rPr>
          <w:rFonts w:cs="Times New Roman"/>
          <w:szCs w:val="28"/>
        </w:rPr>
        <w:t>Спасибо за внимание!</w:t>
      </w:r>
    </w:p>
    <w:p w:rsidR="004D6DE7" w:rsidRPr="00B32ED2" w:rsidRDefault="004D6DE7" w:rsidP="00AD05CD">
      <w:pPr>
        <w:spacing w:after="0" w:line="240" w:lineRule="auto"/>
        <w:rPr>
          <w:rFonts w:cs="Times New Roman"/>
          <w:szCs w:val="28"/>
          <w:shd w:val="clear" w:color="auto" w:fill="FFFFFF"/>
        </w:rPr>
      </w:pPr>
    </w:p>
    <w:p w:rsidR="004D6DE7" w:rsidRPr="00D27211" w:rsidRDefault="004D6DE7" w:rsidP="00AD05CD">
      <w:pPr>
        <w:spacing w:after="0" w:line="240" w:lineRule="auto"/>
      </w:pPr>
    </w:p>
    <w:p w:rsidR="004D6DE7" w:rsidRPr="00D27211" w:rsidRDefault="004D6DE7" w:rsidP="00AD05CD">
      <w:pPr>
        <w:spacing w:after="0" w:line="240" w:lineRule="auto"/>
      </w:pPr>
    </w:p>
    <w:sectPr w:rsidR="004D6DE7" w:rsidRPr="00D27211" w:rsidSect="00AD05CD">
      <w:footerReference w:type="default" r:id="rId16"/>
      <w:pgSz w:w="11906" w:h="16838"/>
      <w:pgMar w:top="851" w:right="567" w:bottom="851" w:left="1418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A6578" w:rsidRDefault="003A6578" w:rsidP="00AD05CD">
      <w:pPr>
        <w:spacing w:after="0" w:line="240" w:lineRule="auto"/>
      </w:pPr>
      <w:r>
        <w:separator/>
      </w:r>
    </w:p>
  </w:endnote>
  <w:endnote w:type="continuationSeparator" w:id="0">
    <w:p w:rsidR="003A6578" w:rsidRDefault="003A6578" w:rsidP="00AD05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520895235"/>
      <w:docPartObj>
        <w:docPartGallery w:val="Page Numbers (Bottom of Page)"/>
        <w:docPartUnique/>
      </w:docPartObj>
    </w:sdtPr>
    <w:sdtEndPr>
      <w:rPr>
        <w:rFonts w:cs="Times New Roman"/>
        <w:sz w:val="20"/>
        <w:szCs w:val="20"/>
      </w:rPr>
    </w:sdtEndPr>
    <w:sdtContent>
      <w:p w:rsidR="00791FCE" w:rsidRPr="00AD05CD" w:rsidRDefault="00791FCE">
        <w:pPr>
          <w:pStyle w:val="ab"/>
          <w:jc w:val="right"/>
          <w:rPr>
            <w:rFonts w:cs="Times New Roman"/>
            <w:sz w:val="20"/>
            <w:szCs w:val="20"/>
          </w:rPr>
        </w:pPr>
        <w:r w:rsidRPr="00AD05CD">
          <w:rPr>
            <w:rFonts w:cs="Times New Roman"/>
            <w:sz w:val="20"/>
            <w:szCs w:val="20"/>
          </w:rPr>
          <w:fldChar w:fldCharType="begin"/>
        </w:r>
        <w:r w:rsidRPr="00AD05CD">
          <w:rPr>
            <w:rFonts w:cs="Times New Roman"/>
            <w:sz w:val="20"/>
            <w:szCs w:val="20"/>
          </w:rPr>
          <w:instrText>PAGE   \* MERGEFORMAT</w:instrText>
        </w:r>
        <w:r w:rsidRPr="00AD05CD">
          <w:rPr>
            <w:rFonts w:cs="Times New Roman"/>
            <w:sz w:val="20"/>
            <w:szCs w:val="20"/>
          </w:rPr>
          <w:fldChar w:fldCharType="separate"/>
        </w:r>
        <w:r w:rsidR="001B5310">
          <w:rPr>
            <w:rFonts w:cs="Times New Roman"/>
            <w:noProof/>
            <w:sz w:val="20"/>
            <w:szCs w:val="20"/>
          </w:rPr>
          <w:t>2</w:t>
        </w:r>
        <w:r w:rsidRPr="00AD05CD">
          <w:rPr>
            <w:rFonts w:cs="Times New Roman"/>
            <w:sz w:val="20"/>
            <w:szCs w:val="20"/>
          </w:rPr>
          <w:fldChar w:fldCharType="end"/>
        </w:r>
      </w:p>
    </w:sdtContent>
  </w:sdt>
  <w:p w:rsidR="00791FCE" w:rsidRDefault="00791FCE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A6578" w:rsidRDefault="003A6578" w:rsidP="00AD05CD">
      <w:pPr>
        <w:spacing w:after="0" w:line="240" w:lineRule="auto"/>
      </w:pPr>
      <w:r>
        <w:separator/>
      </w:r>
    </w:p>
  </w:footnote>
  <w:footnote w:type="continuationSeparator" w:id="0">
    <w:p w:rsidR="003A6578" w:rsidRDefault="003A6578" w:rsidP="00AD05C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503B91"/>
    <w:multiLevelType w:val="hybridMultilevel"/>
    <w:tmpl w:val="688656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DA2201"/>
    <w:multiLevelType w:val="hybridMultilevel"/>
    <w:tmpl w:val="5BA06B7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D6DE7"/>
    <w:rsid w:val="00063938"/>
    <w:rsid w:val="000D41AB"/>
    <w:rsid w:val="001B5310"/>
    <w:rsid w:val="001C4099"/>
    <w:rsid w:val="001D47E7"/>
    <w:rsid w:val="00227296"/>
    <w:rsid w:val="003A6578"/>
    <w:rsid w:val="003C43E0"/>
    <w:rsid w:val="003C5BEA"/>
    <w:rsid w:val="003E43BA"/>
    <w:rsid w:val="003E4F86"/>
    <w:rsid w:val="004A356D"/>
    <w:rsid w:val="004C3BDA"/>
    <w:rsid w:val="004D6DE7"/>
    <w:rsid w:val="004F239F"/>
    <w:rsid w:val="00535528"/>
    <w:rsid w:val="00540A95"/>
    <w:rsid w:val="00546F06"/>
    <w:rsid w:val="00547E9A"/>
    <w:rsid w:val="005C3A39"/>
    <w:rsid w:val="00627519"/>
    <w:rsid w:val="0064330C"/>
    <w:rsid w:val="006B0688"/>
    <w:rsid w:val="00736A41"/>
    <w:rsid w:val="00741C34"/>
    <w:rsid w:val="00774006"/>
    <w:rsid w:val="00791FCE"/>
    <w:rsid w:val="007E4A0C"/>
    <w:rsid w:val="008204BC"/>
    <w:rsid w:val="00877AAA"/>
    <w:rsid w:val="00880EB2"/>
    <w:rsid w:val="00893F04"/>
    <w:rsid w:val="008D73FE"/>
    <w:rsid w:val="008E114B"/>
    <w:rsid w:val="008F6680"/>
    <w:rsid w:val="00920936"/>
    <w:rsid w:val="00983BE5"/>
    <w:rsid w:val="00995B0B"/>
    <w:rsid w:val="009A39E3"/>
    <w:rsid w:val="009C69AC"/>
    <w:rsid w:val="00AD05CD"/>
    <w:rsid w:val="00B024D1"/>
    <w:rsid w:val="00B23511"/>
    <w:rsid w:val="00B312A6"/>
    <w:rsid w:val="00B32ED2"/>
    <w:rsid w:val="00B85FC2"/>
    <w:rsid w:val="00C12041"/>
    <w:rsid w:val="00C92CE9"/>
    <w:rsid w:val="00D27211"/>
    <w:rsid w:val="00D45693"/>
    <w:rsid w:val="00D46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043E17"/>
  <w15:docId w15:val="{62CD75F7-C259-4F58-AD26-0A6A1D5496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95B0B"/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4D6DE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3E4F8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80EB2"/>
    <w:pPr>
      <w:keepNext/>
      <w:keepLines/>
      <w:spacing w:before="40" w:after="0" w:line="360" w:lineRule="auto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D6DE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rmal (Web)"/>
    <w:basedOn w:val="a"/>
    <w:uiPriority w:val="99"/>
    <w:unhideWhenUsed/>
    <w:rsid w:val="004D6DE7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4D6DE7"/>
    <w:pPr>
      <w:ind w:left="720"/>
      <w:contextualSpacing/>
    </w:pPr>
    <w:rPr>
      <w:rFonts w:eastAsiaTheme="minorHAnsi"/>
      <w:lang w:eastAsia="en-US"/>
    </w:rPr>
  </w:style>
  <w:style w:type="table" w:styleId="a5">
    <w:name w:val="Table Grid"/>
    <w:basedOn w:val="a1"/>
    <w:uiPriority w:val="59"/>
    <w:rsid w:val="004D6DE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4D6D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D6DE7"/>
    <w:rPr>
      <w:rFonts w:ascii="Tahoma" w:eastAsiaTheme="minorEastAsia" w:hAnsi="Tahoma" w:cs="Tahoma"/>
      <w:sz w:val="16"/>
      <w:szCs w:val="16"/>
      <w:lang w:eastAsia="ru-RU"/>
    </w:rPr>
  </w:style>
  <w:style w:type="character" w:styleId="a8">
    <w:name w:val="Hyperlink"/>
    <w:basedOn w:val="a0"/>
    <w:uiPriority w:val="99"/>
    <w:unhideWhenUsed/>
    <w:rsid w:val="004D6DE7"/>
    <w:rPr>
      <w:color w:val="0000FF"/>
      <w:u w:val="single"/>
    </w:rPr>
  </w:style>
  <w:style w:type="character" w:customStyle="1" w:styleId="apple-converted-space">
    <w:name w:val="apple-converted-space"/>
    <w:basedOn w:val="a0"/>
    <w:rsid w:val="004D6DE7"/>
  </w:style>
  <w:style w:type="paragraph" w:styleId="a9">
    <w:name w:val="header"/>
    <w:basedOn w:val="a"/>
    <w:link w:val="aa"/>
    <w:uiPriority w:val="99"/>
    <w:unhideWhenUsed/>
    <w:rsid w:val="00AD05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AD05CD"/>
    <w:rPr>
      <w:rFonts w:eastAsiaTheme="minorEastAsia"/>
      <w:lang w:eastAsia="ru-RU"/>
    </w:rPr>
  </w:style>
  <w:style w:type="paragraph" w:styleId="ab">
    <w:name w:val="footer"/>
    <w:basedOn w:val="a"/>
    <w:link w:val="ac"/>
    <w:uiPriority w:val="99"/>
    <w:unhideWhenUsed/>
    <w:rsid w:val="00AD05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AD05CD"/>
    <w:rPr>
      <w:rFonts w:eastAsiaTheme="minorEastAsia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E4F8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d">
    <w:name w:val="No Spacing"/>
    <w:link w:val="ae"/>
    <w:uiPriority w:val="1"/>
    <w:qFormat/>
    <w:rsid w:val="00995B0B"/>
    <w:pPr>
      <w:spacing w:after="0" w:line="360" w:lineRule="auto"/>
      <w:ind w:firstLine="709"/>
      <w:jc w:val="both"/>
    </w:pPr>
    <w:rPr>
      <w:rFonts w:ascii="Times New Roman" w:eastAsiaTheme="minorHAnsi" w:hAnsi="Times New Roman"/>
      <w:sz w:val="24"/>
      <w:lang w:eastAsia="en-US"/>
    </w:rPr>
  </w:style>
  <w:style w:type="character" w:customStyle="1" w:styleId="ae">
    <w:name w:val="Без интервала Знак"/>
    <w:basedOn w:val="a0"/>
    <w:link w:val="ad"/>
    <w:uiPriority w:val="1"/>
    <w:rsid w:val="00995B0B"/>
    <w:rPr>
      <w:rFonts w:ascii="Times New Roman" w:eastAsiaTheme="minorHAnsi" w:hAnsi="Times New Roman"/>
      <w:sz w:val="24"/>
      <w:lang w:eastAsia="en-US"/>
    </w:rPr>
  </w:style>
  <w:style w:type="character" w:customStyle="1" w:styleId="30">
    <w:name w:val="Заголовок 3 Знак"/>
    <w:basedOn w:val="a0"/>
    <w:link w:val="3"/>
    <w:uiPriority w:val="9"/>
    <w:rsid w:val="00880EB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arket.yandex.ru/product--kholodilnaia-kamera-polair-kkhn-11-75-2560kh2560kh2200-mm/536917014?nid=16656976&amp;show-uid=16346628286982074084416019&amp;context=search&amp;text=%D0%BA%D1%83%D0%BF%D0%B8%D1%82%D1%8C%20%D1%85%D0%BE%D0%BB%D0%BE%D0%B4%D0%B8%D0%BB%D1%8C%D0%BD%D1%83%D1%8E%20%D0%BA%D0%B0%D0%BC%D0%B5%D1%80%D1%83%20%D0%B4%D0%BB%D1%8F%20%D1%81%D0%BE%D0%B7%D1%80%D0%B5%D0%B2%D0%B0%D0%BD%D0%B8%D1%8F%20%D1%81%D1%8B%D1%80%D0%B0&amp;sku=100749718754&amp;cpc=8mh0bV3zyCHyTNTqbWGdT23QAZAl5N9KwSK-UX_8q46E_vbsNijDhV-X1zl_vAFJdPataozYEgaoYSh3epL8tiSV3VRunCunIJbrFqu8xUgNWGy6aihlz1Dd1FhbucZvbrjldqGfY44WZIbGjVfPPx3Qe6J7zPelxc91e1PJqd8wf9Z1uaXlb89MxhpbBAFX" TargetMode="External"/><Relationship Id="rId13" Type="http://schemas.openxmlformats.org/officeDocument/2006/relationships/chart" Target="charts/chart4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chart" Target="charts/chart1.xml"/><Relationship Id="rId12" Type="http://schemas.openxmlformats.org/officeDocument/2006/relationships/chart" Target="charts/chart3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hart" Target="charts/chart2.xml"/><Relationship Id="rId5" Type="http://schemas.openxmlformats.org/officeDocument/2006/relationships/footnotes" Target="footnotes.xml"/><Relationship Id="rId15" Type="http://schemas.openxmlformats.org/officeDocument/2006/relationships/hyperlink" Target="http://center-yf.ru/data/economy/Denezhnye-sredstva.php" TargetMode="External"/><Relationship Id="rId10" Type="http://schemas.openxmlformats.org/officeDocument/2006/relationships/hyperlink" Target="https://kursk.pro-syr.ru/oborodovanie-syrovarni/stol-formovochnyi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nv-lab.ru/catalog_info.php?ID=1930" TargetMode="External"/><Relationship Id="rId14" Type="http://schemas.openxmlformats.org/officeDocument/2006/relationships/chart" Target="charts/chart5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Admin\Desktop\&#1050;&#1091;&#1088;&#1089;&#1082;%20&#1090;&#1077;&#1093;&#1085;&#1080;&#1082;&#1091;&#1084;%20&#1089;&#1074;&#1103;&#1079;&#1080;\&#1092;&#1080;&#1085;&#1072;&#1085;&#1089;&#1086;&#1074;&#1099;&#1077;%20&#1088;&#1072;&#1089;&#1095;&#1105;&#1090;&#1099;%20Start%20Today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Admin\Desktop\WSR%202021\&#1092;&#1080;&#1085;&#1072;&#1085;&#1089;&#1086;&#1074;&#1099;&#1077;%20&#1088;&#1072;&#1089;&#1095;&#1105;&#1090;&#1099;%20&#1057;&#1099;&#1088;&#1085;&#1099;&#1081;%20&#1076;&#1086;&#1084;%20&#1061;&#1072;&#1088;&#1051;&#1080;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Admin\Desktop\WSR%202021\&#1092;&#1080;&#1085;&#1072;&#1085;&#1089;&#1086;&#1074;&#1099;&#1077;%20&#1088;&#1072;&#1089;&#1095;&#1105;&#1090;&#1099;%20&#1057;&#1099;&#1088;&#1085;&#1099;&#1081;%20&#1076;&#1086;&#1084;%20&#1061;&#1072;&#1088;&#1051;&#1080;.xlsx" TargetMode="External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Admin\Desktop\WSR%202021\&#1092;&#1080;&#1085;&#1072;&#1085;&#1089;&#1086;&#1074;&#1099;&#1077;%20&#1088;&#1072;&#1089;&#1095;&#1105;&#1090;&#1099;%20&#1057;&#1099;&#1088;&#1085;&#1099;&#1081;%20&#1076;&#1086;&#1084;%20&#1061;&#1072;&#1088;&#1051;&#1080;.xlsx" TargetMode="External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Admin\Desktop\WSR%202021\&#1092;&#1080;&#1085;&#1072;&#1085;&#1089;&#1086;&#1074;&#1099;&#1077;%20&#1088;&#1072;&#1089;&#1095;&#1105;&#1090;&#1099;%20&#1057;&#1099;&#1088;&#1085;&#1099;&#1081;%20&#1076;&#1086;&#1084;%20&#1061;&#1072;&#1088;&#1051;&#1080;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15"/>
      <c:rotY val="50"/>
      <c:depthPercent val="100"/>
      <c:rAngAx val="1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gradFill>
          <a:gsLst>
            <a:gs pos="0">
              <a:schemeClr val="accent4">
                <a:lumMod val="75000"/>
              </a:schemeClr>
            </a:gs>
            <a:gs pos="55000">
              <a:srgbClr val="FFFF00"/>
            </a:gs>
            <a:gs pos="20000">
              <a:srgbClr val="FFC000"/>
            </a:gs>
            <a:gs pos="87000">
              <a:schemeClr val="accent4">
                <a:lumMod val="20000"/>
                <a:lumOff val="80000"/>
              </a:schemeClr>
            </a:gs>
          </a:gsLst>
          <a:lin ang="5400000" scaled="1"/>
        </a:gradFill>
        <a:ln>
          <a:solidFill>
            <a:schemeClr val="bg1">
              <a:lumMod val="50000"/>
            </a:schemeClr>
          </a:solidFill>
        </a:ln>
        <a:effectLst/>
        <a:sp3d>
          <a:contourClr>
            <a:schemeClr val="bg1">
              <a:lumMod val="50000"/>
            </a:schemeClr>
          </a:contourClr>
        </a:sp3d>
      </c:spPr>
    </c:sideWall>
    <c:backWall>
      <c:thickness val="0"/>
      <c:spPr>
        <a:gradFill>
          <a:gsLst>
            <a:gs pos="0">
              <a:schemeClr val="accent4">
                <a:lumMod val="75000"/>
              </a:schemeClr>
            </a:gs>
            <a:gs pos="55000">
              <a:srgbClr val="FFFF00"/>
            </a:gs>
            <a:gs pos="20000">
              <a:srgbClr val="FFC000"/>
            </a:gs>
            <a:gs pos="87000">
              <a:schemeClr val="accent4">
                <a:lumMod val="20000"/>
                <a:lumOff val="80000"/>
              </a:schemeClr>
            </a:gs>
          </a:gsLst>
          <a:lin ang="5400000" scaled="1"/>
        </a:gradFill>
        <a:ln>
          <a:solidFill>
            <a:schemeClr val="bg1">
              <a:lumMod val="50000"/>
            </a:schemeClr>
          </a:solidFill>
        </a:ln>
        <a:effectLst/>
        <a:sp3d>
          <a:contourClr>
            <a:schemeClr val="bg1">
              <a:lumMod val="50000"/>
            </a:schemeClr>
          </a:contourClr>
        </a:sp3d>
      </c:spPr>
    </c:backWall>
    <c:plotArea>
      <c:layout>
        <c:manualLayout>
          <c:layoutTarget val="inner"/>
          <c:xMode val="edge"/>
          <c:yMode val="edge"/>
          <c:x val="0.14535635904862745"/>
          <c:y val="0.13372447346520711"/>
          <c:w val="0.53118864778687824"/>
          <c:h val="0.53985020165162279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'лист 3'!$B$15:$B$16</c:f>
              <c:strCache>
                <c:ptCount val="2"/>
                <c:pt idx="0">
                  <c:v>1- й год</c:v>
                </c:pt>
                <c:pt idx="1">
                  <c:v>Объем производства, руб.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  <a:sp3d/>
          </c:spPr>
          <c:invertIfNegative val="0"/>
          <c:cat>
            <c:strRef>
              <c:f>'лист 3'!$A$17:$A$28</c:f>
              <c:strCache>
                <c:ptCount val="12"/>
                <c:pt idx="0">
                  <c:v>Сентябрь</c:v>
                </c:pt>
                <c:pt idx="1">
                  <c:v>Октябрь</c:v>
                </c:pt>
                <c:pt idx="2">
                  <c:v>Ноябрь</c:v>
                </c:pt>
                <c:pt idx="3">
                  <c:v>Декабрь</c:v>
                </c:pt>
                <c:pt idx="4">
                  <c:v>Январь</c:v>
                </c:pt>
                <c:pt idx="5">
                  <c:v>Февраль</c:v>
                </c:pt>
                <c:pt idx="6">
                  <c:v>Март</c:v>
                </c:pt>
                <c:pt idx="7">
                  <c:v>Апрель</c:v>
                </c:pt>
                <c:pt idx="8">
                  <c:v>Май</c:v>
                </c:pt>
                <c:pt idx="9">
                  <c:v>Июнь</c:v>
                </c:pt>
                <c:pt idx="10">
                  <c:v>Июль</c:v>
                </c:pt>
                <c:pt idx="11">
                  <c:v>Август</c:v>
                </c:pt>
              </c:strCache>
            </c:strRef>
          </c:cat>
          <c:val>
            <c:numRef>
              <c:f>'лист 3'!$B$17:$B$28</c:f>
              <c:numCache>
                <c:formatCode>General</c:formatCode>
                <c:ptCount val="12"/>
                <c:pt idx="0">
                  <c:v>645810</c:v>
                </c:pt>
                <c:pt idx="1">
                  <c:v>645810</c:v>
                </c:pt>
                <c:pt idx="2">
                  <c:v>645810</c:v>
                </c:pt>
                <c:pt idx="3">
                  <c:v>645810</c:v>
                </c:pt>
                <c:pt idx="4">
                  <c:v>645810</c:v>
                </c:pt>
                <c:pt idx="5">
                  <c:v>645810</c:v>
                </c:pt>
                <c:pt idx="6">
                  <c:v>645810</c:v>
                </c:pt>
                <c:pt idx="7">
                  <c:v>710391</c:v>
                </c:pt>
                <c:pt idx="8">
                  <c:v>774972</c:v>
                </c:pt>
                <c:pt idx="9">
                  <c:v>839553</c:v>
                </c:pt>
                <c:pt idx="10">
                  <c:v>904134</c:v>
                </c:pt>
                <c:pt idx="11">
                  <c:v>968715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7644-49D4-8A3B-23060E49EE82}"/>
            </c:ext>
          </c:extLst>
        </c:ser>
        <c:ser>
          <c:idx val="1"/>
          <c:order val="1"/>
          <c:tx>
            <c:strRef>
              <c:f>'лист 3'!$C$15:$C$16</c:f>
              <c:strCache>
                <c:ptCount val="2"/>
                <c:pt idx="0">
                  <c:v>1- й год</c:v>
                </c:pt>
                <c:pt idx="1">
                  <c:v>Затраты на производство, руб</c:v>
                </c:pt>
              </c:strCache>
            </c:strRef>
          </c:tx>
          <c:spPr>
            <a:solidFill>
              <a:srgbClr val="C00000"/>
            </a:solidFill>
            <a:ln>
              <a:noFill/>
            </a:ln>
            <a:effectLst/>
            <a:sp3d/>
          </c:spPr>
          <c:invertIfNegative val="0"/>
          <c:cat>
            <c:strRef>
              <c:f>'лист 3'!$A$17:$A$28</c:f>
              <c:strCache>
                <c:ptCount val="12"/>
                <c:pt idx="0">
                  <c:v>Сентябрь</c:v>
                </c:pt>
                <c:pt idx="1">
                  <c:v>Октябрь</c:v>
                </c:pt>
                <c:pt idx="2">
                  <c:v>Ноябрь</c:v>
                </c:pt>
                <c:pt idx="3">
                  <c:v>Декабрь</c:v>
                </c:pt>
                <c:pt idx="4">
                  <c:v>Январь</c:v>
                </c:pt>
                <c:pt idx="5">
                  <c:v>Февраль</c:v>
                </c:pt>
                <c:pt idx="6">
                  <c:v>Март</c:v>
                </c:pt>
                <c:pt idx="7">
                  <c:v>Апрель</c:v>
                </c:pt>
                <c:pt idx="8">
                  <c:v>Май</c:v>
                </c:pt>
                <c:pt idx="9">
                  <c:v>Июнь</c:v>
                </c:pt>
                <c:pt idx="10">
                  <c:v>Июль</c:v>
                </c:pt>
                <c:pt idx="11">
                  <c:v>Август</c:v>
                </c:pt>
              </c:strCache>
            </c:strRef>
          </c:cat>
          <c:val>
            <c:numRef>
              <c:f>'лист 3'!$C$17:$C$28</c:f>
              <c:numCache>
                <c:formatCode>General</c:formatCode>
                <c:ptCount val="12"/>
                <c:pt idx="0">
                  <c:v>496780</c:v>
                </c:pt>
                <c:pt idx="1">
                  <c:v>496780</c:v>
                </c:pt>
                <c:pt idx="2">
                  <c:v>496780</c:v>
                </c:pt>
                <c:pt idx="3">
                  <c:v>496780</c:v>
                </c:pt>
                <c:pt idx="4">
                  <c:v>496780</c:v>
                </c:pt>
                <c:pt idx="5">
                  <c:v>496780</c:v>
                </c:pt>
                <c:pt idx="6">
                  <c:v>496780</c:v>
                </c:pt>
                <c:pt idx="7">
                  <c:v>546458</c:v>
                </c:pt>
                <c:pt idx="8">
                  <c:v>596136</c:v>
                </c:pt>
                <c:pt idx="9">
                  <c:v>645814</c:v>
                </c:pt>
                <c:pt idx="10">
                  <c:v>695492</c:v>
                </c:pt>
                <c:pt idx="11">
                  <c:v>745170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7644-49D4-8A3B-23060E49EE82}"/>
            </c:ext>
          </c:extLst>
        </c:ser>
        <c:ser>
          <c:idx val="2"/>
          <c:order val="2"/>
          <c:tx>
            <c:strRef>
              <c:f>'лист 3'!$D$15:$D$16</c:f>
              <c:strCache>
                <c:ptCount val="2"/>
                <c:pt idx="0">
                  <c:v>2 -й год</c:v>
                </c:pt>
                <c:pt idx="1">
                  <c:v>Объем производства, руб.</c:v>
                </c:pt>
              </c:strCache>
            </c:strRef>
          </c:tx>
          <c:spPr>
            <a:solidFill>
              <a:srgbClr val="00B0F0"/>
            </a:solidFill>
            <a:ln>
              <a:noFill/>
            </a:ln>
            <a:effectLst/>
            <a:sp3d/>
          </c:spPr>
          <c:invertIfNegative val="0"/>
          <c:cat>
            <c:strRef>
              <c:f>'лист 3'!$A$17:$A$28</c:f>
              <c:strCache>
                <c:ptCount val="12"/>
                <c:pt idx="0">
                  <c:v>Сентябрь</c:v>
                </c:pt>
                <c:pt idx="1">
                  <c:v>Октябрь</c:v>
                </c:pt>
                <c:pt idx="2">
                  <c:v>Ноябрь</c:v>
                </c:pt>
                <c:pt idx="3">
                  <c:v>Декабрь</c:v>
                </c:pt>
                <c:pt idx="4">
                  <c:v>Январь</c:v>
                </c:pt>
                <c:pt idx="5">
                  <c:v>Февраль</c:v>
                </c:pt>
                <c:pt idx="6">
                  <c:v>Март</c:v>
                </c:pt>
                <c:pt idx="7">
                  <c:v>Апрель</c:v>
                </c:pt>
                <c:pt idx="8">
                  <c:v>Май</c:v>
                </c:pt>
                <c:pt idx="9">
                  <c:v>Июнь</c:v>
                </c:pt>
                <c:pt idx="10">
                  <c:v>Июль</c:v>
                </c:pt>
                <c:pt idx="11">
                  <c:v>Август</c:v>
                </c:pt>
              </c:strCache>
            </c:strRef>
          </c:cat>
          <c:val>
            <c:numRef>
              <c:f>'лист 3'!$D$17:$D$28</c:f>
              <c:numCache>
                <c:formatCode>General</c:formatCode>
                <c:ptCount val="12"/>
                <c:pt idx="0">
                  <c:v>968715</c:v>
                </c:pt>
                <c:pt idx="1">
                  <c:v>968715</c:v>
                </c:pt>
                <c:pt idx="2">
                  <c:v>968715</c:v>
                </c:pt>
                <c:pt idx="3">
                  <c:v>968715</c:v>
                </c:pt>
                <c:pt idx="4">
                  <c:v>968715</c:v>
                </c:pt>
                <c:pt idx="5">
                  <c:v>968715</c:v>
                </c:pt>
                <c:pt idx="6">
                  <c:v>968715</c:v>
                </c:pt>
                <c:pt idx="7">
                  <c:v>1033296</c:v>
                </c:pt>
                <c:pt idx="8">
                  <c:v>1097877</c:v>
                </c:pt>
                <c:pt idx="9">
                  <c:v>1162458</c:v>
                </c:pt>
                <c:pt idx="10">
                  <c:v>1227039</c:v>
                </c:pt>
                <c:pt idx="11">
                  <c:v>1291620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7644-49D4-8A3B-23060E49EE82}"/>
            </c:ext>
          </c:extLst>
        </c:ser>
        <c:ser>
          <c:idx val="3"/>
          <c:order val="3"/>
          <c:tx>
            <c:strRef>
              <c:f>'лист 3'!$E$15:$E$16</c:f>
              <c:strCache>
                <c:ptCount val="2"/>
                <c:pt idx="0">
                  <c:v>2 -й год</c:v>
                </c:pt>
                <c:pt idx="1">
                  <c:v>Затраты на производство, руб</c:v>
                </c:pt>
              </c:strCache>
            </c:strRef>
          </c:tx>
          <c:spPr>
            <a:solidFill>
              <a:srgbClr val="92D050"/>
            </a:solidFill>
            <a:ln>
              <a:noFill/>
            </a:ln>
            <a:effectLst/>
            <a:sp3d/>
          </c:spPr>
          <c:invertIfNegative val="0"/>
          <c:cat>
            <c:strRef>
              <c:f>'лист 3'!$A$17:$A$28</c:f>
              <c:strCache>
                <c:ptCount val="12"/>
                <c:pt idx="0">
                  <c:v>Сентябрь</c:v>
                </c:pt>
                <c:pt idx="1">
                  <c:v>Октябрь</c:v>
                </c:pt>
                <c:pt idx="2">
                  <c:v>Ноябрь</c:v>
                </c:pt>
                <c:pt idx="3">
                  <c:v>Декабрь</c:v>
                </c:pt>
                <c:pt idx="4">
                  <c:v>Январь</c:v>
                </c:pt>
                <c:pt idx="5">
                  <c:v>Февраль</c:v>
                </c:pt>
                <c:pt idx="6">
                  <c:v>Март</c:v>
                </c:pt>
                <c:pt idx="7">
                  <c:v>Апрель</c:v>
                </c:pt>
                <c:pt idx="8">
                  <c:v>Май</c:v>
                </c:pt>
                <c:pt idx="9">
                  <c:v>Июнь</c:v>
                </c:pt>
                <c:pt idx="10">
                  <c:v>Июль</c:v>
                </c:pt>
                <c:pt idx="11">
                  <c:v>Август</c:v>
                </c:pt>
              </c:strCache>
            </c:strRef>
          </c:cat>
          <c:val>
            <c:numRef>
              <c:f>'лист 3'!$E$17:$E$28</c:f>
              <c:numCache>
                <c:formatCode>General</c:formatCode>
                <c:ptCount val="12"/>
                <c:pt idx="0">
                  <c:v>745170</c:v>
                </c:pt>
                <c:pt idx="1">
                  <c:v>745170</c:v>
                </c:pt>
                <c:pt idx="2">
                  <c:v>745170</c:v>
                </c:pt>
                <c:pt idx="3">
                  <c:v>745170</c:v>
                </c:pt>
                <c:pt idx="4">
                  <c:v>745170</c:v>
                </c:pt>
                <c:pt idx="5">
                  <c:v>745170</c:v>
                </c:pt>
                <c:pt idx="6">
                  <c:v>745170</c:v>
                </c:pt>
                <c:pt idx="7">
                  <c:v>794848</c:v>
                </c:pt>
                <c:pt idx="8">
                  <c:v>844526</c:v>
                </c:pt>
                <c:pt idx="9">
                  <c:v>894204</c:v>
                </c:pt>
                <c:pt idx="10">
                  <c:v>943882</c:v>
                </c:pt>
                <c:pt idx="11">
                  <c:v>993560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7644-49D4-8A3B-23060E49EE82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582559184"/>
        <c:axId val="497061040"/>
        <c:axId val="0"/>
      </c:bar3DChart>
      <c:catAx>
        <c:axId val="58255918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2700000" spcFirstLastPara="1" vertOverflow="ellipsis" wrap="square" anchor="ctr" anchorCtr="1"/>
          <a:lstStyle/>
          <a:p>
            <a:pPr>
              <a:defRPr sz="1000" b="1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497061040"/>
        <c:crosses val="autoZero"/>
        <c:auto val="1"/>
        <c:lblAlgn val="ctr"/>
        <c:lblOffset val="100"/>
        <c:noMultiLvlLbl val="0"/>
      </c:catAx>
      <c:valAx>
        <c:axId val="497061040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bg1">
                  <a:lumMod val="50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400" b="1" i="0" u="none" strike="noStrike" kern="1200" baseline="0">
                    <a:solidFill>
                      <a:sysClr val="windowText" lastClr="000000"/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r>
                  <a:rPr lang="ru-RU" sz="1400" b="1" i="0" baseline="0" dirty="0">
                    <a:solidFill>
                      <a:sysClr val="windowText" lastClr="000000"/>
                    </a:solidFill>
                    <a:effectLst/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Объем производства, </a:t>
                </a:r>
                <a:r>
                  <a:rPr lang="ru-RU" sz="1400" b="1" i="0" baseline="0" dirty="0" err="1">
                    <a:solidFill>
                      <a:sysClr val="windowText" lastClr="000000"/>
                    </a:solidFill>
                    <a:effectLst/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руб</a:t>
                </a:r>
                <a:endParaRPr lang="ru-RU" sz="1400" b="1" dirty="0">
                  <a:solidFill>
                    <a:sysClr val="windowText" lastClr="000000"/>
                  </a:solidFill>
                  <a:effectLst/>
                  <a:latin typeface="Times New Roman" panose="02020603050405020304" pitchFamily="18" charset="0"/>
                  <a:cs typeface="Times New Roman" panose="02020603050405020304" pitchFamily="18" charset="0"/>
                </a:endParaRPr>
              </a:p>
            </c:rich>
          </c:tx>
          <c:layout>
            <c:manualLayout>
              <c:xMode val="edge"/>
              <c:yMode val="edge"/>
              <c:x val="2.8153543687253854E-2"/>
              <c:y val="0.11561585749731514"/>
            </c:manualLayout>
          </c:layout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400" b="1" i="0" u="none" strike="noStrike" kern="1200" baseline="0">
                  <a:solidFill>
                    <a:sysClr val="windowText" lastClr="000000"/>
                  </a:solidFill>
                  <a:latin typeface="Times New Roman" panose="02020603050405020304" pitchFamily="18" charset="0"/>
                  <a:ea typeface="+mn-ea"/>
                  <a:cs typeface="Times New Roman" panose="02020603050405020304" pitchFamily="18" charset="0"/>
                </a:defRPr>
              </a:pPr>
              <a:endParaRPr lang="ru-RU"/>
            </a:p>
          </c:txPr>
        </c:title>
        <c:numFmt formatCode="General" sourceLinked="1"/>
        <c:majorTickMark val="out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00" b="1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582559184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r"/>
      <c:layout>
        <c:manualLayout>
          <c:xMode val="edge"/>
          <c:yMode val="edge"/>
          <c:x val="0.70004514036342791"/>
          <c:y val="0.15902276290288733"/>
          <c:w val="0.25132722397335566"/>
          <c:h val="0.6410283329968369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50" b="1" i="0" u="none" strike="noStrike" kern="1200" baseline="0">
              <a:solidFill>
                <a:sysClr val="windowText" lastClr="000000"/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>
        <a:alpha val="85000"/>
      </a:schemeClr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400"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r>
              <a:rPr lang="ru-RU" sz="1400">
                <a:latin typeface="Times New Roman" panose="02020603050405020304" pitchFamily="18" charset="0"/>
                <a:cs typeface="Times New Roman" panose="02020603050405020304" pitchFamily="18" charset="0"/>
              </a:rPr>
              <a:t>1-й год</a:t>
            </a:r>
          </a:p>
        </c:rich>
      </c:tx>
      <c:layout>
        <c:manualLayout>
          <c:xMode val="edge"/>
          <c:yMode val="edge"/>
          <c:x val="0.30358553829419971"/>
          <c:y val="0"/>
        </c:manualLayout>
      </c:layout>
      <c:overlay val="0"/>
    </c:title>
    <c:autoTitleDeleted val="0"/>
    <c:view3D>
      <c:rotX val="30"/>
      <c:rotY val="0"/>
      <c:rAngAx val="0"/>
    </c:view3D>
    <c:floor>
      <c:thickness val="0"/>
    </c:floor>
    <c:sideWall>
      <c:thickness val="0"/>
    </c:sideWall>
    <c:backWall>
      <c:thickness val="0"/>
    </c:backWall>
    <c:plotArea>
      <c:layout/>
      <c:pie3DChart>
        <c:varyColors val="1"/>
        <c:ser>
          <c:idx val="0"/>
          <c:order val="0"/>
          <c:tx>
            <c:strRef>
              <c:f>'лист 4'!$B$2:$B$3</c:f>
              <c:strCache>
                <c:ptCount val="2"/>
                <c:pt idx="0">
                  <c:v>1-й год</c:v>
                </c:pt>
                <c:pt idx="1">
                  <c:v>Сумма, руб</c:v>
                </c:pt>
              </c:strCache>
            </c:strRef>
          </c:tx>
          <c:spPr>
            <a:scene3d>
              <a:camera prst="orthographicFront"/>
              <a:lightRig rig="threePt" dir="t"/>
            </a:scene3d>
            <a:sp3d>
              <a:bevelT w="165100" prst="coolSlant"/>
            </a:sp3d>
          </c:spPr>
          <c:explosion val="25"/>
          <c:dLbls>
            <c:dLbl>
              <c:idx val="4"/>
              <c:layout>
                <c:manualLayout>
                  <c:x val="-7.6661642880577432E-2"/>
                  <c:y val="-0.19426428109546953"/>
                </c:manualLayout>
              </c:layout>
              <c:dLblPos val="bestFit"/>
              <c:showLegendKey val="1"/>
              <c:showVal val="0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CE46-4256-830E-A36FB32E6328}"/>
                </c:ext>
              </c:extLst>
            </c:dLbl>
            <c:numFmt formatCode="0.00%" sourceLinked="0"/>
            <c:spPr>
              <a:noFill/>
              <a:ln>
                <a:noFill/>
              </a:ln>
              <a:effectLst/>
            </c:spPr>
            <c:dLblPos val="bestFit"/>
            <c:showLegendKey val="1"/>
            <c:showVal val="0"/>
            <c:showCatName val="0"/>
            <c:showSerName val="0"/>
            <c:showPercent val="1"/>
            <c:showBubbleSize val="0"/>
            <c:showLeaderLines val="1"/>
            <c:extLst>
              <c:ext xmlns:c15="http://schemas.microsoft.com/office/drawing/2012/chart" uri="{CE6537A1-D6FC-4f65-9D91-7224C49458BB}"/>
            </c:extLst>
          </c:dLbls>
          <c:cat>
            <c:strRef>
              <c:f>'лист 4'!$A$4:$A$11</c:f>
              <c:strCache>
                <c:ptCount val="8"/>
                <c:pt idx="0">
                  <c:v>1. Регистрация</c:v>
                </c:pt>
                <c:pt idx="1">
                  <c:v>2. Реклама</c:v>
                </c:pt>
                <c:pt idx="2">
                  <c:v>3. Коммунальные платежи</c:v>
                </c:pt>
                <c:pt idx="3">
                  <c:v>4. Заработная плата с отчислениями на социальные нужды</c:v>
                </c:pt>
                <c:pt idx="4">
                  <c:v>5. Расходы на содержание транспорта</c:v>
                </c:pt>
                <c:pt idx="5">
                  <c:v>6. Материалы и сырье</c:v>
                </c:pt>
                <c:pt idx="6">
                  <c:v>7. Оборудование</c:v>
                </c:pt>
                <c:pt idx="7">
                  <c:v>8. Прочие расходы</c:v>
                </c:pt>
              </c:strCache>
            </c:strRef>
          </c:cat>
          <c:val>
            <c:numRef>
              <c:f>'лист 4'!$B$4:$B$11</c:f>
              <c:numCache>
                <c:formatCode>0.00</c:formatCode>
                <c:ptCount val="8"/>
                <c:pt idx="0">
                  <c:v>1550</c:v>
                </c:pt>
                <c:pt idx="1">
                  <c:v>18000</c:v>
                </c:pt>
                <c:pt idx="2">
                  <c:v>147000</c:v>
                </c:pt>
                <c:pt idx="3">
                  <c:v>1116000</c:v>
                </c:pt>
                <c:pt idx="4">
                  <c:v>112160</c:v>
                </c:pt>
                <c:pt idx="5">
                  <c:v>3600000</c:v>
                </c:pt>
                <c:pt idx="6">
                  <c:v>770056</c:v>
                </c:pt>
                <c:pt idx="7">
                  <c:v>196594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CE46-4256-830E-A36FB32E6328}"/>
            </c:ext>
          </c:extLst>
        </c:ser>
        <c:ser>
          <c:idx val="1"/>
          <c:order val="1"/>
          <c:tx>
            <c:strRef>
              <c:f>'лист 4'!$C$2:$C$3</c:f>
              <c:strCache>
                <c:ptCount val="2"/>
                <c:pt idx="0">
                  <c:v>1-й год</c:v>
                </c:pt>
                <c:pt idx="1">
                  <c:v>Структура, %</c:v>
                </c:pt>
              </c:strCache>
            </c:strRef>
          </c:tx>
          <c:explosion val="25"/>
          <c:dLbls>
            <c:spPr>
              <a:noFill/>
              <a:ln>
                <a:noFill/>
              </a:ln>
              <a:effectLst/>
            </c:spPr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extLst>
              <c:ext xmlns:c15="http://schemas.microsoft.com/office/drawing/2012/chart" uri="{CE6537A1-D6FC-4f65-9D91-7224C49458BB}"/>
            </c:extLst>
          </c:dLbls>
          <c:cat>
            <c:strRef>
              <c:f>'лист 4'!$A$4:$A$11</c:f>
              <c:strCache>
                <c:ptCount val="8"/>
                <c:pt idx="0">
                  <c:v>1. Регистрация</c:v>
                </c:pt>
                <c:pt idx="1">
                  <c:v>2. Реклама</c:v>
                </c:pt>
                <c:pt idx="2">
                  <c:v>3. Коммунальные платежи</c:v>
                </c:pt>
                <c:pt idx="3">
                  <c:v>4. Заработная плата с отчислениями на социальные нужды</c:v>
                </c:pt>
                <c:pt idx="4">
                  <c:v>5. Расходы на содержание транспорта</c:v>
                </c:pt>
                <c:pt idx="5">
                  <c:v>6. Материалы и сырье</c:v>
                </c:pt>
                <c:pt idx="6">
                  <c:v>7. Оборудование</c:v>
                </c:pt>
                <c:pt idx="7">
                  <c:v>8. Прочие расходы</c:v>
                </c:pt>
              </c:strCache>
            </c:strRef>
          </c:cat>
          <c:val>
            <c:numRef>
              <c:f>'лист 4'!$C$4:$C$11</c:f>
              <c:numCache>
                <c:formatCode>0.00</c:formatCode>
                <c:ptCount val="8"/>
                <c:pt idx="0">
                  <c:v>2.6000778345880805E-2</c:v>
                </c:pt>
                <c:pt idx="1">
                  <c:v>0.30194452272635774</c:v>
                </c:pt>
                <c:pt idx="2">
                  <c:v>2.4658802689319215</c:v>
                </c:pt>
                <c:pt idx="3">
                  <c:v>18.720560409034182</c:v>
                </c:pt>
                <c:pt idx="4">
                  <c:v>1.8814498704993494</c:v>
                </c:pt>
                <c:pt idx="5">
                  <c:v>60.388904545271551</c:v>
                </c:pt>
                <c:pt idx="6">
                  <c:v>12.917455077364897</c:v>
                </c:pt>
                <c:pt idx="7">
                  <c:v>3.297804527825865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CE46-4256-830E-A36FB32E6328}"/>
            </c:ext>
          </c:extLst>
        </c:ser>
        <c:dLbls>
          <c:showLegendKey val="0"/>
          <c:showVal val="0"/>
          <c:showCatName val="0"/>
          <c:showSerName val="0"/>
          <c:showPercent val="1"/>
          <c:showBubbleSize val="0"/>
          <c:showLeaderLines val="1"/>
        </c:dLbls>
      </c:pie3DChart>
    </c:plotArea>
    <c:legend>
      <c:legendPos val="r"/>
      <c:layout>
        <c:manualLayout>
          <c:xMode val="edge"/>
          <c:yMode val="edge"/>
          <c:x val="0.6471419783464567"/>
          <c:y val="1.9459867694158122E-2"/>
          <c:w val="0.3372330216535433"/>
          <c:h val="0.98054013230584192"/>
        </c:manualLayout>
      </c:layout>
      <c:overlay val="0"/>
      <c:spPr>
        <a:ln>
          <a:noFill/>
        </a:ln>
      </c:spPr>
      <c:txPr>
        <a:bodyPr/>
        <a:lstStyle/>
        <a:p>
          <a:pPr>
            <a:defRPr sz="900" kern="200" baseline="0">
              <a:latin typeface="Times New Roman" panose="02020603050405020304" pitchFamily="18" charset="0"/>
              <a:cs typeface="Times New Roman" panose="02020603050405020304" pitchFamily="18" charset="0"/>
            </a:defRPr>
          </a:pPr>
          <a:endParaRPr lang="ru-RU"/>
        </a:p>
      </c:txPr>
    </c:legend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400"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r>
              <a:rPr lang="ru-RU" sz="1400">
                <a:latin typeface="Times New Roman" panose="02020603050405020304" pitchFamily="18" charset="0"/>
                <a:cs typeface="Times New Roman" panose="02020603050405020304" pitchFamily="18" charset="0"/>
              </a:rPr>
              <a:t>2-й год</a:t>
            </a:r>
          </a:p>
        </c:rich>
      </c:tx>
      <c:overlay val="0"/>
    </c:title>
    <c:autoTitleDeleted val="0"/>
    <c:view3D>
      <c:rotX val="30"/>
      <c:rotY val="0"/>
      <c:rAngAx val="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2.2866438202532095E-2"/>
          <c:y val="0.16926105390672319"/>
          <c:w val="0.95426712359493582"/>
          <c:h val="0.809647676107215"/>
        </c:manualLayout>
      </c:layout>
      <c:pie3DChart>
        <c:varyColors val="1"/>
        <c:ser>
          <c:idx val="0"/>
          <c:order val="0"/>
          <c:tx>
            <c:strRef>
              <c:f>'лист 4'!$D$2:$D$3</c:f>
              <c:strCache>
                <c:ptCount val="2"/>
                <c:pt idx="0">
                  <c:v>2-й год</c:v>
                </c:pt>
                <c:pt idx="1">
                  <c:v>Сумма, руб.</c:v>
                </c:pt>
              </c:strCache>
            </c:strRef>
          </c:tx>
          <c:spPr>
            <a:scene3d>
              <a:camera prst="orthographicFront"/>
              <a:lightRig rig="threePt" dir="t"/>
            </a:scene3d>
            <a:sp3d>
              <a:bevelT w="165100" prst="coolSlant"/>
            </a:sp3d>
          </c:spPr>
          <c:explosion val="25"/>
          <c:dLbls>
            <c:numFmt formatCode="0.00%" sourceLinked="0"/>
            <c:spPr>
              <a:noFill/>
              <a:ln>
                <a:noFill/>
              </a:ln>
              <a:effectLst/>
            </c:spPr>
            <c:showLegendKey val="1"/>
            <c:showVal val="0"/>
            <c:showCatName val="0"/>
            <c:showSerName val="0"/>
            <c:showPercent val="1"/>
            <c:showBubbleSize val="0"/>
            <c:showLeaderLines val="1"/>
            <c:extLst>
              <c:ext xmlns:c15="http://schemas.microsoft.com/office/drawing/2012/chart" uri="{CE6537A1-D6FC-4f65-9D91-7224C49458BB}"/>
            </c:extLst>
          </c:dLbls>
          <c:val>
            <c:numRef>
              <c:f>'лист 4'!$D$4:$D$11</c:f>
              <c:numCache>
                <c:formatCode>0.00</c:formatCode>
                <c:ptCount val="8"/>
                <c:pt idx="0">
                  <c:v>0</c:v>
                </c:pt>
                <c:pt idx="1">
                  <c:v>21200</c:v>
                </c:pt>
                <c:pt idx="2">
                  <c:v>30000</c:v>
                </c:pt>
                <c:pt idx="3">
                  <c:v>1250000</c:v>
                </c:pt>
                <c:pt idx="4">
                  <c:v>112160</c:v>
                </c:pt>
                <c:pt idx="5">
                  <c:v>5400000</c:v>
                </c:pt>
                <c:pt idx="6">
                  <c:v>648000</c:v>
                </c:pt>
                <c:pt idx="7">
                  <c:v>194000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4056-48B0-A3B9-E78BBDBCD22C}"/>
            </c:ext>
          </c:extLst>
        </c:ser>
        <c:ser>
          <c:idx val="1"/>
          <c:order val="1"/>
          <c:tx>
            <c:strRef>
              <c:f>'лист 4'!$E$2:$E$3</c:f>
              <c:strCache>
                <c:ptCount val="2"/>
                <c:pt idx="0">
                  <c:v>2-й год</c:v>
                </c:pt>
                <c:pt idx="1">
                  <c:v>Структура, %</c:v>
                </c:pt>
              </c:strCache>
            </c:strRef>
          </c:tx>
          <c:explosion val="25"/>
          <c:dLbls>
            <c:spPr>
              <a:noFill/>
              <a:ln>
                <a:noFill/>
              </a:ln>
              <a:effectLst/>
            </c:spPr>
            <c:showLegendKey val="0"/>
            <c:showVal val="0"/>
            <c:showCatName val="1"/>
            <c:showSerName val="0"/>
            <c:showPercent val="1"/>
            <c:showBubbleSize val="0"/>
            <c:showLeaderLines val="1"/>
            <c:extLst>
              <c:ext xmlns:c15="http://schemas.microsoft.com/office/drawing/2012/chart" uri="{CE6537A1-D6FC-4f65-9D91-7224C49458BB}"/>
            </c:extLst>
          </c:dLbls>
          <c:val>
            <c:numRef>
              <c:f>'лист 4'!$E$4:$E$11</c:f>
              <c:numCache>
                <c:formatCode>0.00</c:formatCode>
                <c:ptCount val="8"/>
                <c:pt idx="0" formatCode="General">
                  <c:v>0</c:v>
                </c:pt>
                <c:pt idx="1">
                  <c:v>0.27693015090080675</c:v>
                </c:pt>
                <c:pt idx="2">
                  <c:v>0.39188228901057565</c:v>
                </c:pt>
                <c:pt idx="3">
                  <c:v>16.328428708773984</c:v>
                </c:pt>
                <c:pt idx="4">
                  <c:v>1.4651172511808719</c:v>
                </c:pt>
                <c:pt idx="5">
                  <c:v>70.53881202190361</c:v>
                </c:pt>
                <c:pt idx="6">
                  <c:v>8.4646574426284324</c:v>
                </c:pt>
                <c:pt idx="7">
                  <c:v>2.5341721356017222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4056-48B0-A3B9-E78BBDBCD22C}"/>
            </c:ext>
          </c:extLst>
        </c:ser>
        <c:dLbls>
          <c:showLegendKey val="0"/>
          <c:showVal val="0"/>
          <c:showCatName val="1"/>
          <c:showSerName val="0"/>
          <c:showPercent val="1"/>
          <c:showBubbleSize val="0"/>
          <c:showLeaderLines val="1"/>
        </c:dLbls>
      </c:pie3DChart>
    </c:plotArea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r>
              <a:rPr lang="ru-RU" sz="1200">
                <a:latin typeface="Times New Roman" panose="02020603050405020304" pitchFamily="18" charset="0"/>
                <a:cs typeface="Times New Roman" panose="02020603050405020304" pitchFamily="18" charset="0"/>
              </a:rPr>
              <a:t>Прогноз инвестиций ИП "Сырный дом ХарЛи</a:t>
            </a:r>
          </a:p>
        </c:rich>
      </c:tx>
      <c:overlay val="0"/>
    </c:title>
    <c:autoTitleDeleted val="0"/>
    <c:plotArea>
      <c:layout/>
      <c:lineChart>
        <c:grouping val="stacked"/>
        <c:varyColors val="0"/>
        <c:ser>
          <c:idx val="0"/>
          <c:order val="0"/>
          <c:tx>
            <c:strRef>
              <c:f>'лист 2'!$A$3</c:f>
              <c:strCache>
                <c:ptCount val="1"/>
                <c:pt idx="0">
                  <c:v>инвестиции, 1-го года, тыс. руб.</c:v>
                </c:pt>
              </c:strCache>
            </c:strRef>
          </c:tx>
          <c:spPr>
            <a:ln>
              <a:solidFill>
                <a:srgbClr val="7030A0"/>
              </a:solidFill>
            </a:ln>
          </c:spPr>
          <c:marker>
            <c:symbol val="none"/>
          </c:marker>
          <c:cat>
            <c:strRef>
              <c:f>'лист 2'!$B$2:$M$2</c:f>
              <c:strCache>
                <c:ptCount val="12"/>
                <c:pt idx="0">
                  <c:v>сентябрь</c:v>
                </c:pt>
                <c:pt idx="1">
                  <c:v>октябрь</c:v>
                </c:pt>
                <c:pt idx="2">
                  <c:v>ноябрь</c:v>
                </c:pt>
                <c:pt idx="3">
                  <c:v>декабрь</c:v>
                </c:pt>
                <c:pt idx="4">
                  <c:v>январь</c:v>
                </c:pt>
                <c:pt idx="5">
                  <c:v>февраль</c:v>
                </c:pt>
                <c:pt idx="6">
                  <c:v>март</c:v>
                </c:pt>
                <c:pt idx="7">
                  <c:v>апрель</c:v>
                </c:pt>
                <c:pt idx="8">
                  <c:v>май</c:v>
                </c:pt>
                <c:pt idx="9">
                  <c:v>июнь</c:v>
                </c:pt>
                <c:pt idx="10">
                  <c:v>июль</c:v>
                </c:pt>
                <c:pt idx="11">
                  <c:v>август</c:v>
                </c:pt>
              </c:strCache>
            </c:strRef>
          </c:cat>
          <c:val>
            <c:numRef>
              <c:f>'лист 2'!$B$3:$M$3</c:f>
              <c:numCache>
                <c:formatCode>0</c:formatCode>
                <c:ptCount val="12"/>
                <c:pt idx="0">
                  <c:v>370</c:v>
                </c:pt>
                <c:pt idx="1">
                  <c:v>470</c:v>
                </c:pt>
                <c:pt idx="2">
                  <c:v>570</c:v>
                </c:pt>
                <c:pt idx="3">
                  <c:v>670</c:v>
                </c:pt>
                <c:pt idx="4">
                  <c:v>770</c:v>
                </c:pt>
                <c:pt idx="5">
                  <c:v>870</c:v>
                </c:pt>
                <c:pt idx="6">
                  <c:v>970</c:v>
                </c:pt>
                <c:pt idx="7">
                  <c:v>1070</c:v>
                </c:pt>
                <c:pt idx="8">
                  <c:v>1170</c:v>
                </c:pt>
                <c:pt idx="9">
                  <c:v>1270</c:v>
                </c:pt>
                <c:pt idx="10">
                  <c:v>1370</c:v>
                </c:pt>
                <c:pt idx="11">
                  <c:v>1470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B60A-4358-BD1A-996E38CF6791}"/>
            </c:ext>
          </c:extLst>
        </c:ser>
        <c:ser>
          <c:idx val="1"/>
          <c:order val="1"/>
          <c:tx>
            <c:strRef>
              <c:f>'лист 2'!$A$4</c:f>
              <c:strCache>
                <c:ptCount val="1"/>
                <c:pt idx="0">
                  <c:v>инвестиции, 2-го года, тыс. руб.</c:v>
                </c:pt>
              </c:strCache>
            </c:strRef>
          </c:tx>
          <c:spPr>
            <a:ln>
              <a:solidFill>
                <a:srgbClr val="FF0000"/>
              </a:solidFill>
            </a:ln>
          </c:spPr>
          <c:marker>
            <c:symbol val="none"/>
          </c:marker>
          <c:cat>
            <c:strRef>
              <c:f>'лист 2'!$B$2:$M$2</c:f>
              <c:strCache>
                <c:ptCount val="12"/>
                <c:pt idx="0">
                  <c:v>сентябрь</c:v>
                </c:pt>
                <c:pt idx="1">
                  <c:v>октябрь</c:v>
                </c:pt>
                <c:pt idx="2">
                  <c:v>ноябрь</c:v>
                </c:pt>
                <c:pt idx="3">
                  <c:v>декабрь</c:v>
                </c:pt>
                <c:pt idx="4">
                  <c:v>январь</c:v>
                </c:pt>
                <c:pt idx="5">
                  <c:v>февраль</c:v>
                </c:pt>
                <c:pt idx="6">
                  <c:v>март</c:v>
                </c:pt>
                <c:pt idx="7">
                  <c:v>апрель</c:v>
                </c:pt>
                <c:pt idx="8">
                  <c:v>май</c:v>
                </c:pt>
                <c:pt idx="9">
                  <c:v>июнь</c:v>
                </c:pt>
                <c:pt idx="10">
                  <c:v>июль</c:v>
                </c:pt>
                <c:pt idx="11">
                  <c:v>август</c:v>
                </c:pt>
              </c:strCache>
            </c:strRef>
          </c:cat>
          <c:val>
            <c:numRef>
              <c:f>'лист 2'!$B$4:$M$4</c:f>
              <c:numCache>
                <c:formatCode>0</c:formatCode>
                <c:ptCount val="12"/>
                <c:pt idx="0">
                  <c:v>150</c:v>
                </c:pt>
                <c:pt idx="1">
                  <c:v>450</c:v>
                </c:pt>
                <c:pt idx="2">
                  <c:v>750</c:v>
                </c:pt>
                <c:pt idx="3">
                  <c:v>1050</c:v>
                </c:pt>
                <c:pt idx="4">
                  <c:v>1350</c:v>
                </c:pt>
                <c:pt idx="5">
                  <c:v>1650</c:v>
                </c:pt>
                <c:pt idx="6">
                  <c:v>1950</c:v>
                </c:pt>
                <c:pt idx="7">
                  <c:v>2250</c:v>
                </c:pt>
                <c:pt idx="8">
                  <c:v>2550</c:v>
                </c:pt>
                <c:pt idx="9">
                  <c:v>2850</c:v>
                </c:pt>
                <c:pt idx="10">
                  <c:v>3150</c:v>
                </c:pt>
                <c:pt idx="11">
                  <c:v>3450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B60A-4358-BD1A-996E38CF6791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hiLowLines/>
        <c:smooth val="0"/>
        <c:axId val="131123200"/>
        <c:axId val="140364032"/>
      </c:lineChart>
      <c:catAx>
        <c:axId val="131123200"/>
        <c:scaling>
          <c:orientation val="minMax"/>
        </c:scaling>
        <c:delete val="0"/>
        <c:axPos val="b"/>
        <c:numFmt formatCode="General" sourceLinked="0"/>
        <c:majorTickMark val="none"/>
        <c:minorTickMark val="none"/>
        <c:tickLblPos val="nextTo"/>
        <c:txPr>
          <a:bodyPr/>
          <a:lstStyle/>
          <a:p>
            <a:pPr>
              <a:defRPr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endParaRPr lang="ru-RU"/>
          </a:p>
        </c:txPr>
        <c:crossAx val="140364032"/>
        <c:crosses val="autoZero"/>
        <c:auto val="1"/>
        <c:lblAlgn val="ctr"/>
        <c:lblOffset val="100"/>
        <c:noMultiLvlLbl val="0"/>
      </c:catAx>
      <c:valAx>
        <c:axId val="140364032"/>
        <c:scaling>
          <c:orientation val="minMax"/>
        </c:scaling>
        <c:delete val="0"/>
        <c:axPos val="l"/>
        <c:majorGridlines/>
        <c:title>
          <c:tx>
            <c:rich>
              <a:bodyPr/>
              <a:lstStyle/>
              <a:p>
                <a:pPr>
                  <a:defRPr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r>
                  <a:rPr lang="ru-RU"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Сумма инвестиций</a:t>
                </a:r>
                <a:r>
                  <a:rPr lang="ru-RU" baseline="0"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, в тыс. руб</a:t>
                </a:r>
                <a:endParaRPr lang="ru-RU">
                  <a:latin typeface="Times New Roman" panose="02020603050405020304" pitchFamily="18" charset="0"/>
                  <a:cs typeface="Times New Roman" panose="02020603050405020304" pitchFamily="18" charset="0"/>
                </a:endParaRPr>
              </a:p>
            </c:rich>
          </c:tx>
          <c:layout>
            <c:manualLayout>
              <c:xMode val="edge"/>
              <c:yMode val="edge"/>
              <c:x val="2.284527518172378E-2"/>
              <c:y val="0.11677042960303539"/>
            </c:manualLayout>
          </c:layout>
          <c:overlay val="0"/>
        </c:title>
        <c:numFmt formatCode="0" sourceLinked="1"/>
        <c:majorTickMark val="out"/>
        <c:minorTickMark val="none"/>
        <c:tickLblPos val="nextTo"/>
        <c:crossAx val="131123200"/>
        <c:crosses val="autoZero"/>
        <c:crossBetween val="between"/>
      </c:valAx>
      <c:spPr>
        <a:gradFill>
          <a:gsLst>
            <a:gs pos="0">
              <a:srgbClr val="FFC000"/>
            </a:gs>
            <a:gs pos="50000">
              <a:srgbClr val="FFFF00"/>
            </a:gs>
            <a:gs pos="100000">
              <a:schemeClr val="bg1"/>
            </a:gs>
          </a:gsLst>
          <a:lin ang="5400000" scaled="0"/>
        </a:gradFill>
      </c:spPr>
    </c:plotArea>
    <c:legend>
      <c:legendPos val="r"/>
      <c:overlay val="0"/>
      <c:txPr>
        <a:bodyPr/>
        <a:lstStyle/>
        <a:p>
          <a:pPr>
            <a:defRPr>
              <a:latin typeface="Times New Roman" panose="02020603050405020304" pitchFamily="18" charset="0"/>
              <a:cs typeface="Times New Roman" panose="02020603050405020304" pitchFamily="18" charset="0"/>
            </a:defRPr>
          </a:pPr>
          <a:endParaRPr lang="ru-RU"/>
        </a:p>
      </c:txPr>
    </c:legend>
    <c:plotVisOnly val="1"/>
    <c:dispBlanksAs val="zero"/>
    <c:showDLblsOverMax val="0"/>
  </c:chart>
  <c:spPr>
    <a:gradFill flip="none" rotWithShape="1">
      <a:gsLst>
        <a:gs pos="7000">
          <a:srgbClr val="FFC000">
            <a:lumMod val="100000"/>
          </a:srgbClr>
        </a:gs>
        <a:gs pos="62000">
          <a:srgbClr val="00B0F0">
            <a:lumMod val="74000"/>
            <a:lumOff val="26000"/>
          </a:srgbClr>
        </a:gs>
        <a:gs pos="93000">
          <a:schemeClr val="bg1"/>
        </a:gs>
      </a:gsLst>
      <a:lin ang="13200000" scaled="0"/>
      <a:tileRect/>
    </a:gradFill>
    <a:ln>
      <a:noFill/>
    </a:ln>
  </c:spPr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r>
              <a:rPr lang="ru-RU" sz="1200">
                <a:latin typeface="Times New Roman" panose="02020603050405020304" pitchFamily="18" charset="0"/>
                <a:cs typeface="Times New Roman" panose="02020603050405020304" pitchFamily="18" charset="0"/>
              </a:rPr>
              <a:t>Эффективность освоения инвестиций</a:t>
            </a:r>
          </a:p>
        </c:rich>
      </c:tx>
      <c:overlay val="0"/>
    </c:title>
    <c:autoTitleDeleted val="0"/>
    <c:plotArea>
      <c:layout/>
      <c:lineChart>
        <c:grouping val="standard"/>
        <c:varyColors val="0"/>
        <c:ser>
          <c:idx val="1"/>
          <c:order val="0"/>
          <c:tx>
            <c:strRef>
              <c:f>'лист 2'!$A$11</c:f>
              <c:strCache>
                <c:ptCount val="1"/>
                <c:pt idx="0">
                  <c:v>Норма доходности, %</c:v>
                </c:pt>
              </c:strCache>
            </c:strRef>
          </c:tx>
          <c:spPr>
            <a:ln>
              <a:solidFill>
                <a:srgbClr val="FF0000"/>
              </a:solidFill>
            </a:ln>
          </c:spPr>
          <c:marker>
            <c:symbol val="none"/>
          </c:marker>
          <c:cat>
            <c:numRef>
              <c:f>'лист 2'!$B$10:$Q$10</c:f>
              <c:numCache>
                <c:formatCode>General</c:formatCode>
                <c:ptCount val="16"/>
                <c:pt idx="0">
                  <c:v>370</c:v>
                </c:pt>
                <c:pt idx="1">
                  <c:v>470</c:v>
                </c:pt>
                <c:pt idx="2">
                  <c:v>570</c:v>
                </c:pt>
                <c:pt idx="3">
                  <c:v>670</c:v>
                </c:pt>
                <c:pt idx="4">
                  <c:v>770</c:v>
                </c:pt>
                <c:pt idx="5">
                  <c:v>870</c:v>
                </c:pt>
                <c:pt idx="6">
                  <c:v>970</c:v>
                </c:pt>
                <c:pt idx="7">
                  <c:v>1070</c:v>
                </c:pt>
                <c:pt idx="8">
                  <c:v>1170</c:v>
                </c:pt>
                <c:pt idx="9">
                  <c:v>1270</c:v>
                </c:pt>
                <c:pt idx="10">
                  <c:v>1370</c:v>
                </c:pt>
                <c:pt idx="11">
                  <c:v>1470</c:v>
                </c:pt>
                <c:pt idx="12">
                  <c:v>1570</c:v>
                </c:pt>
                <c:pt idx="13">
                  <c:v>1670</c:v>
                </c:pt>
                <c:pt idx="14">
                  <c:v>1770</c:v>
                </c:pt>
                <c:pt idx="15">
                  <c:v>1870</c:v>
                </c:pt>
              </c:numCache>
            </c:numRef>
          </c:cat>
          <c:val>
            <c:numRef>
              <c:f>'лист 2'!$B$11:$Q$11</c:f>
              <c:numCache>
                <c:formatCode>General</c:formatCode>
                <c:ptCount val="16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5</c:v>
                </c:pt>
                <c:pt idx="4">
                  <c:v>10</c:v>
                </c:pt>
                <c:pt idx="5">
                  <c:v>15</c:v>
                </c:pt>
                <c:pt idx="6">
                  <c:v>20</c:v>
                </c:pt>
                <c:pt idx="7">
                  <c:v>25</c:v>
                </c:pt>
                <c:pt idx="8">
                  <c:v>30</c:v>
                </c:pt>
                <c:pt idx="9">
                  <c:v>35</c:v>
                </c:pt>
                <c:pt idx="10">
                  <c:v>40</c:v>
                </c:pt>
                <c:pt idx="11">
                  <c:v>45</c:v>
                </c:pt>
                <c:pt idx="12">
                  <c:v>50</c:v>
                </c:pt>
                <c:pt idx="13">
                  <c:v>55</c:v>
                </c:pt>
                <c:pt idx="14">
                  <c:v>60</c:v>
                </c:pt>
                <c:pt idx="15">
                  <c:v>65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9891-4A9A-A598-8EF6EA42258B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hiLowLines/>
        <c:smooth val="0"/>
        <c:axId val="38016512"/>
        <c:axId val="388078336"/>
      </c:lineChart>
      <c:catAx>
        <c:axId val="38016512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 sz="900" b="0"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r>
                  <a:rPr lang="ru-RU" sz="900" b="0"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Сумма инвестиций, тыс. руб</a:t>
                </a:r>
              </a:p>
            </c:rich>
          </c:tx>
          <c:layout>
            <c:manualLayout>
              <c:xMode val="edge"/>
              <c:yMode val="edge"/>
              <c:x val="0.2870148647686982"/>
              <c:y val="0.73913043478260865"/>
            </c:manualLayout>
          </c:layout>
          <c:overlay val="0"/>
        </c:title>
        <c:numFmt formatCode="General" sourceLinked="1"/>
        <c:majorTickMark val="none"/>
        <c:minorTickMark val="none"/>
        <c:tickLblPos val="nextTo"/>
        <c:txPr>
          <a:bodyPr/>
          <a:lstStyle/>
          <a:p>
            <a:pPr>
              <a:defRPr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endParaRPr lang="ru-RU"/>
          </a:p>
        </c:txPr>
        <c:crossAx val="388078336"/>
        <c:crosses val="autoZero"/>
        <c:auto val="1"/>
        <c:lblAlgn val="ctr"/>
        <c:lblOffset val="100"/>
        <c:noMultiLvlLbl val="0"/>
      </c:catAx>
      <c:valAx>
        <c:axId val="388078336"/>
        <c:scaling>
          <c:orientation val="minMax"/>
        </c:scaling>
        <c:delete val="0"/>
        <c:axPos val="l"/>
        <c:majorGridlines/>
        <c:title>
          <c:tx>
            <c:rich>
              <a:bodyPr/>
              <a:lstStyle/>
              <a:p>
                <a:pPr>
                  <a:defRPr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r>
                  <a:rPr lang="ru-RU"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Норма доходности, </a:t>
                </a:r>
                <a:r>
                  <a:rPr lang="en-US"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%</a:t>
                </a:r>
                <a:endParaRPr lang="ru-RU">
                  <a:latin typeface="Times New Roman" panose="02020603050405020304" pitchFamily="18" charset="0"/>
                  <a:cs typeface="Times New Roman" panose="02020603050405020304" pitchFamily="18" charset="0"/>
                </a:endParaRPr>
              </a:p>
            </c:rich>
          </c:tx>
          <c:layout>
            <c:manualLayout>
              <c:xMode val="edge"/>
              <c:yMode val="edge"/>
              <c:x val="2.3391812865497075E-2"/>
              <c:y val="8.3236994219653165E-2"/>
            </c:manualLayout>
          </c:layout>
          <c:overlay val="0"/>
        </c:title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endParaRPr lang="ru-RU"/>
          </a:p>
        </c:txPr>
        <c:crossAx val="38016512"/>
        <c:crosses val="autoZero"/>
        <c:crossBetween val="between"/>
      </c:valAx>
      <c:spPr>
        <a:gradFill flip="none" rotWithShape="1">
          <a:gsLst>
            <a:gs pos="7000">
              <a:srgbClr val="FFC000">
                <a:lumMod val="100000"/>
              </a:srgbClr>
            </a:gs>
            <a:gs pos="62000">
              <a:srgbClr val="FFFF00"/>
            </a:gs>
            <a:gs pos="93000">
              <a:schemeClr val="bg1"/>
            </a:gs>
          </a:gsLst>
          <a:lin ang="5400000" scaled="1"/>
          <a:tileRect/>
        </a:gradFill>
      </c:spPr>
    </c:plotArea>
    <c:legend>
      <c:legendPos val="r"/>
      <c:overlay val="0"/>
      <c:txPr>
        <a:bodyPr/>
        <a:lstStyle/>
        <a:p>
          <a:pPr>
            <a:defRPr>
              <a:latin typeface="Times New Roman" panose="02020603050405020304" pitchFamily="18" charset="0"/>
              <a:cs typeface="Times New Roman" panose="02020603050405020304" pitchFamily="18" charset="0"/>
            </a:defRPr>
          </a:pPr>
          <a:endParaRPr lang="ru-RU"/>
        </a:p>
      </c:txPr>
    </c:legend>
    <c:plotVisOnly val="1"/>
    <c:dispBlanksAs val="gap"/>
    <c:showDLblsOverMax val="0"/>
  </c:chart>
  <c:spPr>
    <a:gradFill>
      <a:gsLst>
        <a:gs pos="7000">
          <a:srgbClr val="FFC000">
            <a:lumMod val="100000"/>
          </a:srgbClr>
        </a:gs>
        <a:gs pos="62000">
          <a:srgbClr val="00B0F0">
            <a:lumMod val="74000"/>
            <a:lumOff val="26000"/>
          </a:srgbClr>
        </a:gs>
        <a:gs pos="97000">
          <a:srgbClr val="FFC000">
            <a:alpha val="89000"/>
            <a:lumMod val="30000"/>
            <a:lumOff val="70000"/>
          </a:srgbClr>
        </a:gs>
      </a:gsLst>
      <a:lin ang="13200000" scaled="0"/>
    </a:gradFill>
  </c:spPr>
  <c:externalData r:id="rId1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8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254</TotalTime>
  <Pages>6</Pages>
  <Words>1387</Words>
  <Characters>7912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Натаья</dc:creator>
  <cp:lastModifiedBy>Андрей Маркин</cp:lastModifiedBy>
  <cp:revision>6</cp:revision>
  <dcterms:created xsi:type="dcterms:W3CDTF">2019-10-29T14:30:00Z</dcterms:created>
  <dcterms:modified xsi:type="dcterms:W3CDTF">2021-10-25T19:10:00Z</dcterms:modified>
</cp:coreProperties>
</file>