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F2E" w:rsidRDefault="00952F2E" w:rsidP="00952F2E">
      <w:pPr>
        <w:pStyle w:val="a4"/>
        <w:spacing w:line="300" w:lineRule="auto"/>
        <w:rPr>
          <w:rFonts w:ascii="Times New Roman" w:hAnsi="Times New Roman"/>
          <w:sz w:val="24"/>
          <w:szCs w:val="24"/>
        </w:rPr>
      </w:pPr>
    </w:p>
    <w:p w:rsidR="00952F2E" w:rsidRDefault="00952F2E" w:rsidP="00952F2E">
      <w:pPr>
        <w:pStyle w:val="a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1</w:t>
      </w:r>
    </w:p>
    <w:p w:rsidR="00952F2E" w:rsidRDefault="00952F2E" w:rsidP="00952F2E">
      <w:pPr>
        <w:pStyle w:val="a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положению «О рабочей программе </w:t>
      </w:r>
    </w:p>
    <w:p w:rsidR="00952F2E" w:rsidRDefault="00952F2E" w:rsidP="00952F2E">
      <w:pPr>
        <w:pStyle w:val="a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учебного предмета, дисциплины музыка»</w:t>
      </w:r>
    </w:p>
    <w:p w:rsidR="00952F2E" w:rsidRDefault="00952F2E" w:rsidP="00952F2E">
      <w:pPr>
        <w:pStyle w:val="a4"/>
        <w:spacing w:line="30" w:lineRule="atLeast"/>
        <w:rPr>
          <w:rFonts w:ascii="Times New Roman" w:hAnsi="Times New Roman"/>
          <w:sz w:val="24"/>
          <w:szCs w:val="24"/>
        </w:rPr>
      </w:pPr>
    </w:p>
    <w:p w:rsidR="00952F2E" w:rsidRDefault="00952F2E" w:rsidP="00952F2E">
      <w:pPr>
        <w:pStyle w:val="a4"/>
        <w:spacing w:line="30" w:lineRule="atLeast"/>
        <w:rPr>
          <w:rFonts w:ascii="Times New Roman" w:hAnsi="Times New Roman"/>
          <w:sz w:val="24"/>
          <w:szCs w:val="24"/>
        </w:rPr>
      </w:pPr>
    </w:p>
    <w:p w:rsidR="00952F2E" w:rsidRDefault="00952F2E" w:rsidP="00952F2E">
      <w:pPr>
        <w:pStyle w:val="a4"/>
        <w:spacing w:line="3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Количество часов в год- 34</w:t>
      </w:r>
    </w:p>
    <w:p w:rsidR="00952F2E" w:rsidRDefault="00952F2E" w:rsidP="00952F2E">
      <w:pPr>
        <w:pStyle w:val="a4"/>
        <w:spacing w:line="3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Количество часов в неделю – 1;</w:t>
      </w:r>
    </w:p>
    <w:p w:rsidR="00952F2E" w:rsidRDefault="00952F2E" w:rsidP="00952F2E">
      <w:pPr>
        <w:pStyle w:val="a4"/>
        <w:spacing w:line="3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Количество плановых контрольных работ-4.</w:t>
      </w:r>
    </w:p>
    <w:p w:rsidR="00952F2E" w:rsidRDefault="00952F2E" w:rsidP="00952F2E">
      <w:pPr>
        <w:pStyle w:val="a4"/>
        <w:spacing w:line="30" w:lineRule="atLeast"/>
        <w:rPr>
          <w:rFonts w:ascii="Times New Roman" w:hAnsi="Times New Roman"/>
          <w:sz w:val="24"/>
          <w:szCs w:val="24"/>
        </w:rPr>
      </w:pPr>
    </w:p>
    <w:p w:rsidR="00952F2E" w:rsidRDefault="00952F2E" w:rsidP="00952F2E">
      <w:pPr>
        <w:spacing w:after="0" w:line="30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Планирование составлено на основе:</w:t>
      </w:r>
      <w:r>
        <w:rPr>
          <w:rFonts w:ascii="Times New Roman" w:hAnsi="Times New Roman"/>
          <w:color w:val="0D0D0D"/>
          <w:sz w:val="24"/>
          <w:szCs w:val="24"/>
        </w:rPr>
        <w:t xml:space="preserve"> авторской программы </w:t>
      </w:r>
      <w:r>
        <w:rPr>
          <w:rFonts w:ascii="Times New Roman" w:hAnsi="Times New Roman"/>
          <w:sz w:val="24"/>
          <w:szCs w:val="24"/>
        </w:rPr>
        <w:t>Е.Д. Критская, Г.П. Сергеева</w:t>
      </w:r>
      <w:r>
        <w:rPr>
          <w:rFonts w:ascii="Times New Roman" w:hAnsi="Times New Roman"/>
          <w:color w:val="0D0D0D"/>
          <w:sz w:val="24"/>
          <w:szCs w:val="24"/>
        </w:rPr>
        <w:t xml:space="preserve"> для 5 класса. Москва: Издательство «Просвещение»,2013.</w:t>
      </w:r>
    </w:p>
    <w:p w:rsidR="00952F2E" w:rsidRDefault="00952F2E" w:rsidP="00952F2E">
      <w:pPr>
        <w:spacing w:after="0" w:line="30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Учебник:</w:t>
      </w:r>
      <w:r>
        <w:rPr>
          <w:rFonts w:ascii="Times New Roman" w:hAnsi="Times New Roman"/>
          <w:color w:val="0D0D0D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Е.Д. Критская, Г.П. Сергеева Музыка: Учебник для 5 класса. - Москва: </w:t>
      </w:r>
      <w:r>
        <w:rPr>
          <w:rFonts w:ascii="Times New Roman" w:hAnsi="Times New Roman"/>
          <w:color w:val="0D0D0D"/>
          <w:sz w:val="24"/>
          <w:szCs w:val="24"/>
        </w:rPr>
        <w:t>Издательство «Просвещение»,2013.</w:t>
      </w:r>
    </w:p>
    <w:p w:rsidR="00952F2E" w:rsidRDefault="00952F2E" w:rsidP="00952F2E">
      <w:pPr>
        <w:rPr>
          <w:rFonts w:ascii="Times New Roman" w:hAnsi="Times New Roman"/>
          <w:sz w:val="24"/>
          <w:szCs w:val="24"/>
        </w:rPr>
      </w:pPr>
    </w:p>
    <w:p w:rsidR="00952F2E" w:rsidRDefault="00952F2E" w:rsidP="00952F2E"/>
    <w:p w:rsidR="00952F2E" w:rsidRDefault="00952F2E" w:rsidP="00952F2E"/>
    <w:p w:rsidR="00952F2E" w:rsidRDefault="00952F2E" w:rsidP="00952F2E"/>
    <w:p w:rsidR="00952F2E" w:rsidRDefault="00952F2E" w:rsidP="00952F2E"/>
    <w:p w:rsidR="00952F2E" w:rsidRDefault="00952F2E" w:rsidP="00952F2E"/>
    <w:p w:rsidR="00952F2E" w:rsidRDefault="00952F2E" w:rsidP="00952F2E"/>
    <w:p w:rsidR="008D75C1" w:rsidRDefault="008D75C1"/>
    <w:p w:rsidR="00952F2E" w:rsidRDefault="00952F2E"/>
    <w:p w:rsidR="00952F2E" w:rsidRDefault="00952F2E"/>
    <w:tbl>
      <w:tblPr>
        <w:tblW w:w="5564" w:type="pct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A0"/>
      </w:tblPr>
      <w:tblGrid>
        <w:gridCol w:w="925"/>
        <w:gridCol w:w="3722"/>
        <w:gridCol w:w="744"/>
        <w:gridCol w:w="3965"/>
        <w:gridCol w:w="1162"/>
        <w:gridCol w:w="793"/>
        <w:gridCol w:w="793"/>
        <w:gridCol w:w="796"/>
        <w:gridCol w:w="13"/>
        <w:gridCol w:w="790"/>
        <w:gridCol w:w="803"/>
        <w:gridCol w:w="803"/>
        <w:gridCol w:w="1145"/>
      </w:tblGrid>
      <w:tr w:rsidR="00952F2E" w:rsidRPr="00D320BB" w:rsidTr="005F4DCC">
        <w:trPr>
          <w:trHeight w:val="612"/>
        </w:trPr>
        <w:tc>
          <w:tcPr>
            <w:tcW w:w="28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ind w:firstLine="0"/>
              <w:rPr>
                <w:b/>
                <w:szCs w:val="24"/>
              </w:rPr>
            </w:pPr>
            <w:r w:rsidRPr="00D320BB">
              <w:rPr>
                <w:b/>
                <w:szCs w:val="24"/>
              </w:rPr>
              <w:lastRenderedPageBreak/>
              <w:t>№</w:t>
            </w:r>
          </w:p>
          <w:p w:rsidR="00952F2E" w:rsidRPr="00D320BB" w:rsidRDefault="00952F2E" w:rsidP="005F4DCC">
            <w:pPr>
              <w:pStyle w:val="1"/>
              <w:ind w:firstLine="0"/>
              <w:rPr>
                <w:b/>
                <w:szCs w:val="24"/>
              </w:rPr>
            </w:pPr>
            <w:r w:rsidRPr="00D320BB">
              <w:rPr>
                <w:b/>
                <w:szCs w:val="24"/>
              </w:rPr>
              <w:t>урока</w:t>
            </w:r>
          </w:p>
        </w:tc>
        <w:tc>
          <w:tcPr>
            <w:tcW w:w="11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pStyle w:val="1"/>
              <w:ind w:firstLine="0"/>
              <w:rPr>
                <w:b/>
                <w:szCs w:val="24"/>
              </w:rPr>
            </w:pPr>
            <w:r w:rsidRPr="00D320BB">
              <w:rPr>
                <w:b/>
                <w:szCs w:val="24"/>
              </w:rPr>
              <w:t>Тема урока</w:t>
            </w:r>
          </w:p>
        </w:tc>
        <w:tc>
          <w:tcPr>
            <w:tcW w:w="22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952F2E" w:rsidRPr="00D320BB" w:rsidRDefault="00952F2E" w:rsidP="005F4DCC">
            <w:pPr>
              <w:pStyle w:val="1"/>
              <w:ind w:left="113" w:right="113" w:firstLine="0"/>
              <w:rPr>
                <w:b/>
                <w:szCs w:val="24"/>
              </w:rPr>
            </w:pPr>
            <w:r w:rsidRPr="00D320BB">
              <w:rPr>
                <w:b/>
                <w:szCs w:val="24"/>
              </w:rPr>
              <w:t>Кол-во часов</w:t>
            </w:r>
          </w:p>
        </w:tc>
        <w:tc>
          <w:tcPr>
            <w:tcW w:w="12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pStyle w:val="1"/>
              <w:ind w:firstLine="0"/>
              <w:rPr>
                <w:b/>
                <w:szCs w:val="24"/>
              </w:rPr>
            </w:pPr>
            <w:r w:rsidRPr="00D320BB">
              <w:rPr>
                <w:b/>
                <w:szCs w:val="24"/>
              </w:rPr>
              <w:t xml:space="preserve">Содержание </w:t>
            </w:r>
          </w:p>
        </w:tc>
        <w:tc>
          <w:tcPr>
            <w:tcW w:w="35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952F2E" w:rsidRPr="00D320BB" w:rsidRDefault="00952F2E" w:rsidP="005F4DCC">
            <w:pPr>
              <w:pStyle w:val="1"/>
              <w:ind w:left="113" w:right="113" w:firstLine="0"/>
              <w:rPr>
                <w:b/>
                <w:szCs w:val="24"/>
              </w:rPr>
            </w:pPr>
            <w:r w:rsidRPr="00D320BB">
              <w:rPr>
                <w:b/>
                <w:szCs w:val="24"/>
              </w:rPr>
              <w:t>Виды и формы контроля</w:t>
            </w:r>
          </w:p>
        </w:tc>
        <w:tc>
          <w:tcPr>
            <w:tcW w:w="1456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pStyle w:val="1"/>
              <w:ind w:firstLine="0"/>
              <w:rPr>
                <w:b/>
                <w:szCs w:val="24"/>
              </w:rPr>
            </w:pPr>
            <w:r w:rsidRPr="00D320BB">
              <w:rPr>
                <w:b/>
                <w:szCs w:val="24"/>
              </w:rPr>
              <w:t>Дата</w:t>
            </w:r>
          </w:p>
        </w:tc>
        <w:tc>
          <w:tcPr>
            <w:tcW w:w="34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ind w:firstLine="0"/>
              <w:rPr>
                <w:b/>
                <w:szCs w:val="24"/>
              </w:rPr>
            </w:pPr>
            <w:r w:rsidRPr="00D320BB">
              <w:rPr>
                <w:b/>
                <w:szCs w:val="24"/>
              </w:rPr>
              <w:t>Прим.</w:t>
            </w:r>
          </w:p>
        </w:tc>
      </w:tr>
      <w:tr w:rsidR="00952F2E" w:rsidRPr="00D320BB" w:rsidTr="005F4DCC">
        <w:trPr>
          <w:trHeight w:val="209"/>
        </w:trPr>
        <w:tc>
          <w:tcPr>
            <w:tcW w:w="28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ind w:firstLine="0"/>
              <w:rPr>
                <w:b/>
                <w:szCs w:val="24"/>
              </w:rPr>
            </w:pPr>
          </w:p>
        </w:tc>
        <w:tc>
          <w:tcPr>
            <w:tcW w:w="113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pStyle w:val="1"/>
              <w:ind w:firstLine="0"/>
              <w:rPr>
                <w:b/>
                <w:szCs w:val="24"/>
              </w:rPr>
            </w:pPr>
          </w:p>
        </w:tc>
        <w:tc>
          <w:tcPr>
            <w:tcW w:w="22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952F2E" w:rsidRPr="00D320BB" w:rsidRDefault="00952F2E" w:rsidP="005F4DCC">
            <w:pPr>
              <w:pStyle w:val="1"/>
              <w:ind w:left="113" w:right="113" w:firstLine="0"/>
              <w:rPr>
                <w:b/>
                <w:szCs w:val="24"/>
              </w:rPr>
            </w:pPr>
          </w:p>
        </w:tc>
        <w:tc>
          <w:tcPr>
            <w:tcW w:w="12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pStyle w:val="1"/>
              <w:ind w:firstLine="0"/>
              <w:rPr>
                <w:b/>
                <w:szCs w:val="24"/>
              </w:rPr>
            </w:pPr>
          </w:p>
        </w:tc>
        <w:tc>
          <w:tcPr>
            <w:tcW w:w="35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ind w:firstLine="0"/>
              <w:rPr>
                <w:b/>
                <w:szCs w:val="24"/>
              </w:rPr>
            </w:pPr>
          </w:p>
        </w:tc>
        <w:tc>
          <w:tcPr>
            <w:tcW w:w="728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pStyle w:val="1"/>
              <w:ind w:firstLine="0"/>
              <w:rPr>
                <w:b/>
                <w:szCs w:val="24"/>
              </w:rPr>
            </w:pPr>
            <w:r w:rsidRPr="00D320BB">
              <w:rPr>
                <w:b/>
                <w:szCs w:val="24"/>
              </w:rPr>
              <w:t>план</w:t>
            </w:r>
          </w:p>
        </w:tc>
        <w:tc>
          <w:tcPr>
            <w:tcW w:w="72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ind w:firstLine="0"/>
              <w:rPr>
                <w:b/>
                <w:szCs w:val="24"/>
              </w:rPr>
            </w:pPr>
            <w:r w:rsidRPr="00D320BB">
              <w:rPr>
                <w:b/>
                <w:szCs w:val="24"/>
              </w:rPr>
              <w:t>факт</w:t>
            </w:r>
          </w:p>
        </w:tc>
        <w:tc>
          <w:tcPr>
            <w:tcW w:w="348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5F4DCC">
        <w:trPr>
          <w:trHeight w:val="485"/>
        </w:trPr>
        <w:tc>
          <w:tcPr>
            <w:tcW w:w="28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2F2E" w:rsidRPr="00D320BB" w:rsidRDefault="00952F2E" w:rsidP="005F4DC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2F2E" w:rsidRPr="00D320BB" w:rsidRDefault="00952F2E" w:rsidP="005F4DC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2F2E" w:rsidRPr="00D320BB" w:rsidRDefault="00952F2E" w:rsidP="005F4DC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2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2F2E" w:rsidRPr="00D320BB" w:rsidRDefault="00952F2E" w:rsidP="005F4DC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5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F4DC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  <w:r w:rsidRPr="00D320BB">
              <w:rPr>
                <w:b/>
                <w:szCs w:val="24"/>
              </w:rPr>
              <w:t>5«А»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  <w:r w:rsidRPr="00D320BB">
              <w:rPr>
                <w:b/>
                <w:szCs w:val="24"/>
              </w:rPr>
              <w:t>5«Б»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  <w:r w:rsidRPr="00D320BB">
              <w:rPr>
                <w:b/>
                <w:szCs w:val="24"/>
              </w:rPr>
              <w:t>5«В»</w:t>
            </w: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  <w:r w:rsidRPr="00D320BB">
              <w:rPr>
                <w:b/>
                <w:szCs w:val="24"/>
              </w:rPr>
              <w:t>5«А»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  <w:r w:rsidRPr="00D320BB">
              <w:rPr>
                <w:b/>
                <w:szCs w:val="24"/>
              </w:rPr>
              <w:t>5«Б»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  <w:r w:rsidRPr="00D320BB">
              <w:rPr>
                <w:b/>
                <w:szCs w:val="24"/>
              </w:rPr>
              <w:t>5«В»</w:t>
            </w:r>
          </w:p>
        </w:tc>
        <w:tc>
          <w:tcPr>
            <w:tcW w:w="348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212D1C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Повторение по теме  «Музыкальная интонация» .Связь музыки и литературы.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Интонационно - образная, жанровая и стилевая основы музыкального искусства как ее важнейшие закономерности, открывающие путь для его познания, установления связи с жизнью и с другими видами искусства. Реальная жизнь – источник сюжетов, тем и образов в музыке и литературе. Интонация – единый стержень музыки и литературы. Музыкальная интонация – язык композитора. Связь музыки и литературы. Общность жанров в музыке и литературе.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-М.Глинка, сл. Н.Кукольника «Жаворонок»,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-Г.Струве, сл. Н.Соловьевой «Моя Россия»;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-П.Чайковский. Симфония №4;</w:t>
            </w:r>
          </w:p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-Э.Григ. Фрагменты сюиты «Пер Гюнт»</w:t>
            </w: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F4DCC">
            <w:pPr>
              <w:rPr>
                <w:rFonts w:ascii="Times New Roman" w:hAnsi="Times New Roman"/>
                <w:b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входной, устный опрос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952F2E">
        <w:trPr>
          <w:trHeight w:val="485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2F2E" w:rsidRPr="00D320BB" w:rsidRDefault="00952F2E" w:rsidP="005D500E">
            <w:pPr>
              <w:pStyle w:val="1"/>
              <w:spacing w:line="276" w:lineRule="auto"/>
              <w:ind w:left="720" w:firstLine="0"/>
              <w:jc w:val="center"/>
              <w:rPr>
                <w:b/>
                <w:szCs w:val="24"/>
              </w:rPr>
            </w:pPr>
            <w:r w:rsidRPr="00D320BB">
              <w:rPr>
                <w:b/>
                <w:szCs w:val="24"/>
              </w:rPr>
              <w:t>Жанры инструментальной и вокальной музыки- 6 ч.</w:t>
            </w: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pStyle w:val="a4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Песня: народная и авторская.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Взаимосвязь музыки и речи на основе их интонационной общности и различий. Жанры вокальной музыки – песня. Народная песня. Лирическая песня. Авторская песня.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-Осень. П. Чайковский, слова А. Плещеева;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-Осень. Ц. Кюи, слова А. Плещеева;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-Во поле береза стояла- русск. нар. Песня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-Веснянка – белорусск.. нар. песня</w:t>
            </w:r>
          </w:p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текущий, устный опрос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 xml:space="preserve">Танец и его история. 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Танец –вид искусства. История развития танца. Хоровод. Народные танцы. Трепак. Гопак. Тарантелла. Сицилиана. Вальс. Мазурка.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lastRenderedPageBreak/>
              <w:t xml:space="preserve">-И. Штраус- Вальс 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-М.Глинка- Мазурка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-П.Чайковский балет «Щелкунчик» - партия «Трепак»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-М. Мусоргский опера «Сорочинская ярмарка» - гопак</w:t>
            </w: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текущий, устный опрос, </w:t>
            </w:r>
            <w:r w:rsidRPr="00D320BB">
              <w:rPr>
                <w:rFonts w:ascii="Times New Roman" w:hAnsi="Times New Roman"/>
                <w:sz w:val="24"/>
                <w:szCs w:val="24"/>
              </w:rPr>
              <w:lastRenderedPageBreak/>
              <w:t>тест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Походные и строевые марши.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Марш. Ритм. Колонный марш. Фанфарный марш. Тип марша.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-М.Глинка опера «Руслан и Людмила» - Марш Черномора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-И.Дунаевский –Марш энтузиастов</w:t>
            </w: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текущий, устный опрос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Знакомство с отличительными чертами инструментальной музыки.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Инструментальная музыка. Отличительные черты. Инструмент. Анализ произведения.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-П.Чайковский балет «Щелкунчик» - Танец феи драже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-Русск. Нар. Песня – «Барыня»</w:t>
            </w: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текущий, устный опрос, фонотест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Повторение по теме « Жанры вокальной и инструментальной музыки».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Инструментальная музыка. Вокальная музыка .Отличительные черты. Анализ произведения.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-П.Чайковский балет «Щелкунчик» - Танец феи драже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-Русск. Нар. Песня – «Барыня»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текущий, устный опрос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D320BB"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 1 по теме ««Жанры вокальной и инструментальной музыки».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Проверка знаний учащихся. Выполнение контрольно-измерительных материалов.</w:t>
            </w: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тематический, контрольная работа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952F2E">
        <w:trPr>
          <w:trHeight w:val="485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1"/>
              <w:spacing w:line="276" w:lineRule="auto"/>
              <w:ind w:left="720" w:firstLine="0"/>
              <w:jc w:val="center"/>
              <w:rPr>
                <w:b/>
                <w:szCs w:val="24"/>
              </w:rPr>
            </w:pPr>
            <w:r w:rsidRPr="00D320BB">
              <w:rPr>
                <w:b/>
                <w:szCs w:val="24"/>
              </w:rPr>
              <w:t>Фольклор в музыке – 1 ч.</w:t>
            </w: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b/>
                <w:sz w:val="24"/>
                <w:szCs w:val="24"/>
              </w:rPr>
              <w:t xml:space="preserve">Анализ допущенных ошибок. </w:t>
            </w:r>
            <w:r w:rsidRPr="00D320BB">
              <w:rPr>
                <w:rFonts w:ascii="Times New Roman" w:hAnsi="Times New Roman"/>
                <w:sz w:val="24"/>
                <w:szCs w:val="24"/>
              </w:rPr>
              <w:t>Повторение «Народная и авторская песня». Фольклор в русской музыке.</w:t>
            </w:r>
          </w:p>
          <w:p w:rsidR="00952F2E" w:rsidRPr="00D320BB" w:rsidRDefault="00952F2E" w:rsidP="005F4DCC">
            <w:pPr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 xml:space="preserve">Сущность и особенности устного народного музыкального творчества как части общей культуры народа, как способа самовыражения человека. Народное творчество как художественная самоценность. Особенности русской </w:t>
            </w:r>
            <w:r w:rsidRPr="00D320BB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народной музыкальной культуры. Основные жанры русской народной музыки.  Народные истоки профессиональной музыки. Использование композиторами выразительных свойств народной песенной речи. Народно-поэтические сюжеты и образы в композиторской музыке. Народное сказание. Симфоническая миниатюра. Программная музыка. 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-</w:t>
            </w: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Кикимора. Сказание для симфонического оркестра (фраг</w:t>
            </w:r>
            <w:r w:rsidRPr="00D320BB">
              <w:rPr>
                <w:rFonts w:ascii="Times New Roman" w:hAnsi="Times New Roman"/>
                <w:i/>
                <w:sz w:val="20"/>
                <w:szCs w:val="20"/>
              </w:rPr>
              <w:softHyphen/>
              <w:t>менты) А. Лядов.</w:t>
            </w:r>
          </w:p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«Колыбельная» А. Лядов.</w:t>
            </w: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lastRenderedPageBreak/>
              <w:t>текущий, устный опрос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952F2E">
        <w:trPr>
          <w:trHeight w:val="485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1"/>
              <w:spacing w:line="276" w:lineRule="auto"/>
              <w:ind w:left="720" w:firstLine="0"/>
              <w:jc w:val="center"/>
              <w:rPr>
                <w:b/>
                <w:szCs w:val="24"/>
              </w:rPr>
            </w:pPr>
            <w:r w:rsidRPr="00D320BB">
              <w:rPr>
                <w:b/>
                <w:szCs w:val="24"/>
              </w:rPr>
              <w:lastRenderedPageBreak/>
              <w:t>Путешествие в театр- 2 ч.</w:t>
            </w: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Повторение « Жанры музыки». Балетный спектакль.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Развитие жанра – балет. Формирование русской классической школы. Синтез искусств в балетном жанре. Образ танца. Сказочные сюжеты балетного спектакля. Исполнители балета (танцоры-солисты, кордебалет - массовые сцены). Лучшие отечественные танцоры и хореографы.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-Щелкунчик. Балет-феерия (фрагменты). П. Чайковский.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-Спящая красавица. Балет (фрагменты). П. Чайковский.</w:t>
            </w: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текущий, устный опрос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 xml:space="preserve">Серьезная музыка. Жанр - мюзикл. 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Взаимопроникновение «легкой» и «серьезной музыки», особенности их взаимоотношения в различных пластах современного музыкального искусства. Знакомство с жанром мюзикл. Мюзикл – театр «легкого» стиля. Особенности жанра мюзикла, его истоки.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-Кошки. Мюзикл (фрагменты). Э.-Л. Уэббер.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-Песенка о прекрасных вещах. Из мюзикла «Звуки музы</w:t>
            </w:r>
            <w:r w:rsidRPr="00D320BB">
              <w:rPr>
                <w:rFonts w:ascii="Times New Roman" w:hAnsi="Times New Roman"/>
                <w:i/>
                <w:sz w:val="20"/>
                <w:szCs w:val="20"/>
              </w:rPr>
              <w:softHyphen/>
              <w:t xml:space="preserve">ки». Р. Роджерс, слова О. Хаммерстайна, русский текст М. </w:t>
            </w:r>
            <w:r w:rsidRPr="00D320BB">
              <w:rPr>
                <w:rFonts w:ascii="Times New Roman" w:hAnsi="Times New Roman"/>
                <w:i/>
                <w:sz w:val="20"/>
                <w:szCs w:val="20"/>
              </w:rPr>
              <w:lastRenderedPageBreak/>
              <w:t>Подберезского</w:t>
            </w: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lastRenderedPageBreak/>
              <w:t>тематический, устный опрос, тест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952F2E">
        <w:trPr>
          <w:trHeight w:val="485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1"/>
              <w:spacing w:line="276" w:lineRule="auto"/>
              <w:ind w:left="720" w:firstLine="0"/>
              <w:jc w:val="center"/>
              <w:rPr>
                <w:b/>
                <w:szCs w:val="24"/>
              </w:rPr>
            </w:pPr>
            <w:r w:rsidRPr="00D320BB">
              <w:rPr>
                <w:b/>
                <w:szCs w:val="24"/>
              </w:rPr>
              <w:lastRenderedPageBreak/>
              <w:t>Музыкальная живопись и живописная музыка- 15 ч.</w:t>
            </w: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Слушание романса «Островок»   С.В. Рахманинова.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Общность музыки и живописи в образном выражении состояний души человека, изображении картин природы. Значение жанра пейзаж в русском искусстве. Выражение любви к родной земле средствами искусства. Жизнь и творчество С. Рахманинова.</w:t>
            </w:r>
          </w:p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-романс «Островок»</w:t>
            </w:r>
          </w:p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-Третья симфония</w:t>
            </w: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текущий, устный опрос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Анализ пьесы С. Прокофьева «Ходит месяц над лугами».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Жизнь и творчество С. Прокофьева. Опера. Виртуоз. Пьеса. Стиль. Народный стиль. Учебный анализ произведения.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-пьеса «Ходит месяц над лугами»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-пьеса «Шествие солнца»</w:t>
            </w: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текущий, устный опрос, фонотест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 xml:space="preserve">Повторение «Творчество </w:t>
            </w:r>
          </w:p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С.В. Раманинова».</w:t>
            </w:r>
          </w:p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 xml:space="preserve"> Э. Григ – композитор- сказочник.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Жизнь и творческий путь Э. Грига. Пьеса. Средства выразительности в музыке.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-пьеса «Танец эльфов»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-пьеса « Шествие гномов»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-пьеса «Утро»</w:t>
            </w: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текущий, устный опрос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D320BB"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 2  по теме « Музыкальные краски».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Проверка знаний учащихся. Выполнение контрольно-измерительных материалов.</w:t>
            </w: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тематический, контрольная  работа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D320BB">
              <w:rPr>
                <w:rFonts w:ascii="Times New Roman" w:hAnsi="Times New Roman"/>
                <w:b/>
                <w:sz w:val="24"/>
                <w:szCs w:val="24"/>
              </w:rPr>
              <w:t xml:space="preserve">Анализ допущенных ошибок. </w:t>
            </w:r>
            <w:r w:rsidRPr="00D320BB">
              <w:rPr>
                <w:rFonts w:ascii="Times New Roman" w:hAnsi="Times New Roman"/>
                <w:sz w:val="24"/>
                <w:szCs w:val="24"/>
              </w:rPr>
              <w:t>Урок- обобщение «  Краски в музыке».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a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Обобщение знаний о композиторах-живописцах. Повторить теоретический материал четверти: знать авторов и названия музыкальных произведений, терминологию. Уметь передавать характер песен.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 Э.Григ  пьеса «Утро»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lastRenderedPageBreak/>
              <w:t>-С. Прокофьев пьеса «Ходит месяц над лугами»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-С. Рахманинов романс «Островок»</w:t>
            </w: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lastRenderedPageBreak/>
              <w:t>текущий, устный опрос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Повторение «Творчество Э.Грига». Музыка и изобразительное искусство.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 xml:space="preserve">Выразительность и изобразительность музыкальной интонации. Богатство музыкальных образов (лирические). Взаимосвязь музыки и изобразительного искусства. Способность музыки вызывать в нашем воображении зрительные (живописные) образы. Специфика средств художественной выразительности живописи. Отражение одного и того же сюжета в музыке и живописи. 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-Песня о картинах. Г. Гладков, стихи Ю. Энтина.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-Концерт №3 для фортепиано с оркестром (1-я часть). С. Рахманинов.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текущий, устный опрос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Небесное из земное в звуках и красках.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Духовные образы древнерусского и западноевропейского искусства. Образ Богоматери как олицетворение материнской любви, милосердия, покровительства и заступничества. Образ Богоматери в русском и зарубежном искусстве. Знаменный распев. Песнопение. Унисон. Пение а капелла. Хор. Солист.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 xml:space="preserve">-«Богородице Дево, радуйся». П. Чайковский 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-«Богородице Дево, радуйся». С. Рахманинов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-«</w:t>
            </w:r>
            <w:r w:rsidRPr="00D320BB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Ave</w:t>
            </w: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D320BB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Maria</w:t>
            </w: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», И.-С. Бах – Ш. Гуно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 xml:space="preserve">-«Ave Maria» </w:t>
            </w: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Дж</w:t>
            </w:r>
            <w:r w:rsidRPr="00D320BB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 xml:space="preserve">. </w:t>
            </w: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Каччини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 xml:space="preserve">-«Ave Maria» </w:t>
            </w: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Ф</w:t>
            </w:r>
            <w:r w:rsidRPr="00D320BB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 xml:space="preserve">. </w:t>
            </w: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Шуберт</w:t>
            </w: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текущий, устный опрос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  <w:lang w:val="en-US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  <w:lang w:val="en-US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  <w:lang w:val="en-US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  <w:lang w:val="en-US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  <w:lang w:val="en-US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  <w:lang w:val="en-US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  <w:lang w:val="en-US"/>
              </w:rPr>
            </w:pP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Колокольность в музыке и изобразительном искусстве.</w:t>
            </w:r>
          </w:p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 xml:space="preserve">Колокольность – важный элемент национального мировосприятия. Красота звучания колокола, символизирующего соборность сознания русского человека. Колокольные звоны: трезвон, благовест, </w:t>
            </w:r>
            <w:r w:rsidRPr="00D320BB">
              <w:rPr>
                <w:rFonts w:ascii="Times New Roman" w:hAnsi="Times New Roman"/>
                <w:sz w:val="20"/>
                <w:szCs w:val="20"/>
              </w:rPr>
              <w:lastRenderedPageBreak/>
              <w:t>набат. Гармония. Фреска. Орнамент.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-Прелюдия соль мажор для фортепиано. С. Рахманинов.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-Прелюдия соль-диез минор для фортепиано. С. Рахмани</w:t>
            </w:r>
            <w:r w:rsidRPr="00D320BB">
              <w:rPr>
                <w:rFonts w:ascii="Times New Roman" w:hAnsi="Times New Roman"/>
                <w:i/>
                <w:sz w:val="20"/>
                <w:szCs w:val="20"/>
              </w:rPr>
              <w:softHyphen/>
              <w:t>нов.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-Сюита для двух фортепиано (фрагменты). С. Рахмани</w:t>
            </w:r>
            <w:r w:rsidRPr="00D320BB">
              <w:rPr>
                <w:rFonts w:ascii="Times New Roman" w:hAnsi="Times New Roman"/>
                <w:i/>
                <w:sz w:val="20"/>
                <w:szCs w:val="20"/>
              </w:rPr>
              <w:softHyphen/>
              <w:t>нов.</w:t>
            </w:r>
          </w:p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Фрески Софии Киевской. Концертная симфония для арфы с оркестром (фрагменты). В. Кикта.</w:t>
            </w: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lastRenderedPageBreak/>
              <w:t>текущий, устный опрос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Музыкальный портрет в музыке.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Портрет. Отличие музыкального портрета. Средства выразительности.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Составление характеристики по музыкальному произведению .Сопоставление художественных и литературных образов гоев с их музыкальными портретами. Создание брошюры или стенгазеты.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-</w:t>
            </w: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П. И. Чайковкий – Вальс из балета «Спящая красавица»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-Э.Григ – пьеса «Шествие гномов»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-С.Прокофьев – Вальс из балета «Золушка»</w:t>
            </w: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текущий, устный опрос, мини-проект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Героические образы в  искусстве.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Выразительность и изобразительность музыкальной интонации. Богатство музыкальных образов (героико - эпические) и особенности их драматургического развития. Героические образы в музыке и изобразительном искусстве. Сопоставление героико – эпических образов музыки с образами изобразительного искусства. Песня-плач. Осмысление темы о героических образах в искусстве.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 xml:space="preserve">Кантата «Александр Невский» С. Прокофьев: 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 xml:space="preserve">-«Ледовое побоище» 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 xml:space="preserve">-«Мертвое поле» </w:t>
            </w:r>
          </w:p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lastRenderedPageBreak/>
              <w:t>«Въезд Александра во Псков»</w:t>
            </w: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lastRenderedPageBreak/>
              <w:t>текущий, устный опрос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Синтез музыки и архитектуры.</w:t>
            </w:r>
          </w:p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Гармония в синтезе искусств: архитектуры, музыки, изобразительного искусства. Православные храмы и русская духовная музыка. Орган. Органная музыка.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 xml:space="preserve">Органная прелюдия (соль минор) И.-С. Бах 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-Ария альта из мессы (си минор) И.-С. Бах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-«Богородице Дево, радуйся» П. Чайковский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«Богородице Дево, радуйся» С. Рахманинов</w:t>
            </w: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текущий, устный опрос, тест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Знакомство с музыкой эпохи импрессионизма.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 xml:space="preserve">Стилевое многообразие музыки 20 столетия. 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Выявление многосторонних связей музыки, изобразительного искусства и литературы на примере творчества литовского художника - композитора М.Чюрлёниса. Живописная музыка и музыкальная живопись М.К. Чюрлениса. Иносказание, символизм. Звуковая палитра пьес. Цветовая гамма картин. Образ моря в искусстве Чюрлениса. Композиция. Форма. Триптих. Соната. Allegro, Andante.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 xml:space="preserve">-М.К. Чюрленис. Фуга. 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 xml:space="preserve">-М.К. Чюрленис. Прелюдия ми минор, </w:t>
            </w:r>
          </w:p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М.К. Чюрленис. Прелюдия ля минор, Симфоническая поэма «Море».</w:t>
            </w: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текущий, устный опрос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Повторение «Синтез музыки и архитектуры». Слушание произведений А.К.Дебюсси.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 xml:space="preserve">Стилевое многообразие музыки 20 столетия. Импрессионизм. Знакомство с произведениями К.Дебюсси. 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Особенности импрессионизма как художественного стиля. Взаимодействие импрессионизма в музыке и в живописи. Импрессионизм. Прелюдия. Интерпретация. Фортепианная сюита. Джазовые ритмы.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-«Детский уголок» К.Дебюсси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lastRenderedPageBreak/>
              <w:t>-«Диалог ветра с морем» К.Дебюсси</w:t>
            </w:r>
          </w:p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«Океан море синее» вступление к опере «Садко» Н.Римский - Корсаков</w:t>
            </w: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lastRenderedPageBreak/>
              <w:t>текущий, устный опрос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D320BB"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 3 по разделу «Музыкальная живопись и живописная музыка».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Проверка знаний учащихся. Выполнение контрольно-измерительных материалов.</w:t>
            </w: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тематический, контрольная работа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b/>
                <w:sz w:val="24"/>
                <w:szCs w:val="24"/>
              </w:rPr>
              <w:t xml:space="preserve">Анализ допущенных ошибок. </w:t>
            </w:r>
            <w:r w:rsidRPr="00D320BB">
              <w:rPr>
                <w:rFonts w:ascii="Times New Roman" w:hAnsi="Times New Roman"/>
                <w:sz w:val="24"/>
                <w:szCs w:val="24"/>
              </w:rPr>
              <w:t>Урок- обобщение «Музыка и искусство».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952F2E">
            <w:pPr>
              <w:pStyle w:val="a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Обобщение знаний о пейзажной и портретной живописи в искусстве и музыке. Прослушивание композиций, наиболее понравившихся учащимся. Повторить теоретический материал четверти: знать авторов и названия музыкальных произведений, терминологию. Уметь передавать характер песен</w:t>
            </w: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текущий, устный опрос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952F2E">
        <w:trPr>
          <w:trHeight w:val="485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1"/>
              <w:spacing w:line="276" w:lineRule="auto"/>
              <w:ind w:left="720" w:firstLine="0"/>
              <w:jc w:val="center"/>
              <w:rPr>
                <w:b/>
                <w:szCs w:val="24"/>
              </w:rPr>
            </w:pPr>
            <w:r w:rsidRPr="00D320BB">
              <w:rPr>
                <w:b/>
                <w:szCs w:val="24"/>
              </w:rPr>
              <w:t>Герои и музыка – 1 ч.</w:t>
            </w: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Повторение « Музыка эпохи импрессионизма». Песни о защитниках России.</w:t>
            </w:r>
          </w:p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Тема защиты Родины в различных видах искусства. Сопоставление художественных произведений.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Реквием. «Реквием» Д. Кабалевский: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 xml:space="preserve">-«Помните» 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-«Наши дети»</w:t>
            </w:r>
          </w:p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«Реквием» стихи Р. Рождественского.</w:t>
            </w: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текущий, устный опрос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952F2E">
        <w:trPr>
          <w:trHeight w:val="485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1"/>
              <w:spacing w:line="276" w:lineRule="auto"/>
              <w:ind w:left="720" w:firstLine="0"/>
              <w:jc w:val="center"/>
              <w:rPr>
                <w:b/>
                <w:szCs w:val="24"/>
              </w:rPr>
            </w:pPr>
            <w:r w:rsidRPr="00D320BB">
              <w:rPr>
                <w:b/>
                <w:szCs w:val="24"/>
              </w:rPr>
              <w:t>Нотная грамота  –2  ч.</w:t>
            </w: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Повторение «Синтез музыки и архитектуры». Нота  и  её история.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Нота. Звуки речи и музыкальные звуки. Музыкальная лесенка. История появления и развития нот. Элементы ноты. Невры – музыкальнее знаки католической церкви. Музыка соборов. Орган</w:t>
            </w:r>
          </w:p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-И.С. Бах Аллемада для французской сюиты № 2 до минор</w:t>
            </w: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текущий, устный опрос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 xml:space="preserve">Скрипичный и басовый ключ. 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 xml:space="preserve">Нотный стан и его история. Скрипичный ключ «соль». Техника его написания. </w:t>
            </w:r>
            <w:r w:rsidRPr="00D320BB">
              <w:rPr>
                <w:rFonts w:ascii="Times New Roman" w:hAnsi="Times New Roman"/>
                <w:sz w:val="20"/>
                <w:szCs w:val="20"/>
              </w:rPr>
              <w:lastRenderedPageBreak/>
              <w:t>Басовый ключ «фа».Его значение.</w:t>
            </w:r>
          </w:p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-Л. Бетховен – песня «Сурок»</w:t>
            </w:r>
          </w:p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5" w:lineRule="atLeast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Л.Бетховен «Лунная соната»</w:t>
            </w: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lastRenderedPageBreak/>
              <w:t>текущий</w:t>
            </w:r>
            <w:r w:rsidRPr="00D320BB">
              <w:rPr>
                <w:rFonts w:ascii="Times New Roman" w:hAnsi="Times New Roman"/>
                <w:sz w:val="24"/>
                <w:szCs w:val="24"/>
              </w:rPr>
              <w:lastRenderedPageBreak/>
              <w:t>, устный опрос, тест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952F2E">
        <w:trPr>
          <w:trHeight w:val="485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1"/>
              <w:spacing w:line="276" w:lineRule="auto"/>
              <w:ind w:left="720" w:firstLine="0"/>
              <w:jc w:val="center"/>
              <w:rPr>
                <w:b/>
                <w:szCs w:val="24"/>
              </w:rPr>
            </w:pPr>
            <w:r w:rsidRPr="00D320BB">
              <w:rPr>
                <w:b/>
                <w:szCs w:val="24"/>
              </w:rPr>
              <w:lastRenderedPageBreak/>
              <w:t>Гениальные композиторы прошлого -4ч .</w:t>
            </w: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Анализ произведения Л. В. Бетховена «Лунная соната».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Жизнь и  творчество  композитора. Составление характеристики музыкального произведения по плану. Соната. Части. Схема.</w:t>
            </w:r>
          </w:p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-</w:t>
            </w: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Л. Бетховен «Лунная соната»</w:t>
            </w: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текущий, устный опрос, анализ произведения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Знакомство с творчеством В.А. Моцарта.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Жизнь и  творчество  композитора. Анализ произведения. Симфония. Клавесин. Серенада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-</w:t>
            </w: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В.Моцарт  « Маленькая ночная серенада»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-В.Моцарт « Симфония № 40»</w:t>
            </w: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текущий, устный опрос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Особенности оперой музыки.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Жизнь и  творчество  композитора. Опера.  Эстетический словарь. Фурии. Соло. Флейта. Лира. Миф.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 К.В. Глюк – опера «Орфей и Эвридика» - фрагмент «Хор фурий»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 К.В. Глюк – опера «Орфей и Эвридика» - фрагмент « Поиски Эвридики»</w:t>
            </w: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текущий, устный опрос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 xml:space="preserve">Повторение «Нотный стан» Слушание оперы «Садко» Н.Римского- Корсакова. 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Жизнь и  творчество  композитора .Миф. Образ Садко. Образ моря. Фитоанализ произведения.</w:t>
            </w:r>
          </w:p>
          <w:p w:rsidR="00952F2E" w:rsidRPr="00D320BB" w:rsidRDefault="00952F2E" w:rsidP="005F4D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D320BB">
              <w:rPr>
                <w:rFonts w:ascii="Times New Roman" w:hAnsi="Times New Roman"/>
                <w:i/>
                <w:sz w:val="20"/>
                <w:szCs w:val="20"/>
              </w:rPr>
              <w:t>- Н.Римский- Корсаков – опера «Садко»- фрагмент « Океан- море синее»</w:t>
            </w: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текущий, устный опрос, фитотест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line="25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D320BB">
              <w:rPr>
                <w:rFonts w:ascii="Times New Roman" w:hAnsi="Times New Roman"/>
                <w:b/>
                <w:sz w:val="24"/>
                <w:szCs w:val="24"/>
              </w:rPr>
              <w:t>Контрольная работа  № 4 за учебный год  « Мир музыкальных образов».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 xml:space="preserve">Проверка знаний учащихся. Выполнение контрольно – измерительных материалов. </w:t>
            </w: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 xml:space="preserve">итоговый, контрольная </w:t>
            </w:r>
            <w:r w:rsidRPr="00D320BB">
              <w:rPr>
                <w:rFonts w:ascii="Times New Roman" w:hAnsi="Times New Roman"/>
                <w:sz w:val="24"/>
                <w:szCs w:val="24"/>
              </w:rPr>
              <w:lastRenderedPageBreak/>
              <w:t>работа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  <w:tr w:rsidR="00952F2E" w:rsidRPr="00D320BB" w:rsidTr="00455E5B">
        <w:trPr>
          <w:trHeight w:val="485"/>
        </w:trPr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2F2E" w:rsidRPr="00D320BB" w:rsidRDefault="00952F2E" w:rsidP="005D500E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/>
                <w:b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line="25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D320BB">
              <w:rPr>
                <w:rFonts w:ascii="Times New Roman" w:hAnsi="Times New Roman"/>
                <w:b/>
                <w:sz w:val="24"/>
                <w:szCs w:val="24"/>
              </w:rPr>
              <w:t xml:space="preserve">Анализ допущенных ошибок. </w:t>
            </w:r>
            <w:r w:rsidRPr="00D320BB">
              <w:rPr>
                <w:rFonts w:ascii="Times New Roman" w:hAnsi="Times New Roman"/>
                <w:sz w:val="24"/>
                <w:szCs w:val="24"/>
              </w:rPr>
              <w:t>Урок- обобщение « Гениальные композиторы прошлого».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a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0BB">
              <w:rPr>
                <w:rFonts w:ascii="Times New Roman" w:hAnsi="Times New Roman"/>
                <w:sz w:val="20"/>
                <w:szCs w:val="20"/>
              </w:rPr>
              <w:t>Обобщение изученного. Прослушивание и исполнение любимых композиций. Повторить теоретический материал четверти: знать авторов и названия музыкальных произведений, терминологию. Уметь передавать характер песен</w:t>
            </w:r>
          </w:p>
          <w:p w:rsidR="00952F2E" w:rsidRPr="00D320BB" w:rsidRDefault="00952F2E" w:rsidP="005F4DC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widowControl w:val="0"/>
              <w:autoSpaceDE w:val="0"/>
              <w:autoSpaceDN w:val="0"/>
              <w:adjustRightInd w:val="0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D320BB">
              <w:rPr>
                <w:rFonts w:ascii="Times New Roman" w:hAnsi="Times New Roman"/>
                <w:sz w:val="24"/>
                <w:szCs w:val="24"/>
              </w:rPr>
              <w:t>текущий, устный опрос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  <w:tc>
          <w:tcPr>
            <w:tcW w:w="348" w:type="pct"/>
            <w:tcBorders>
              <w:left w:val="single" w:sz="4" w:space="0" w:color="000000"/>
              <w:right w:val="single" w:sz="4" w:space="0" w:color="000000"/>
            </w:tcBorders>
          </w:tcPr>
          <w:p w:rsidR="00952F2E" w:rsidRPr="00D320BB" w:rsidRDefault="00952F2E" w:rsidP="005F4DCC">
            <w:pPr>
              <w:pStyle w:val="1"/>
              <w:spacing w:line="276" w:lineRule="auto"/>
              <w:ind w:firstLine="0"/>
              <w:rPr>
                <w:b/>
                <w:szCs w:val="24"/>
              </w:rPr>
            </w:pPr>
          </w:p>
        </w:tc>
      </w:tr>
    </w:tbl>
    <w:p w:rsidR="00952F2E" w:rsidRPr="00D320BB" w:rsidRDefault="00952F2E">
      <w:pPr>
        <w:rPr>
          <w:rFonts w:ascii="Times New Roman" w:hAnsi="Times New Roman"/>
        </w:rPr>
      </w:pPr>
    </w:p>
    <w:sectPr w:rsidR="00952F2E" w:rsidRPr="00D320BB" w:rsidSect="009F4EF2">
      <w:footerReference w:type="default" r:id="rId7"/>
      <w:pgSz w:w="16838" w:h="11906" w:orient="landscape"/>
      <w:pgMar w:top="1701" w:right="1134" w:bottom="850" w:left="1134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5C09" w:rsidRDefault="00595C09" w:rsidP="009F4EF2">
      <w:pPr>
        <w:spacing w:after="0" w:line="240" w:lineRule="auto"/>
      </w:pPr>
      <w:r>
        <w:separator/>
      </w:r>
    </w:p>
  </w:endnote>
  <w:endnote w:type="continuationSeparator" w:id="1">
    <w:p w:rsidR="00595C09" w:rsidRDefault="00595C09" w:rsidP="009F4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046422"/>
      <w:docPartObj>
        <w:docPartGallery w:val="Page Numbers (Bottom of Page)"/>
        <w:docPartUnique/>
      </w:docPartObj>
    </w:sdtPr>
    <w:sdtContent>
      <w:p w:rsidR="009F4EF2" w:rsidRDefault="009A1FEF">
        <w:pPr>
          <w:pStyle w:val="a7"/>
          <w:jc w:val="right"/>
        </w:pPr>
        <w:fldSimple w:instr=" PAGE   \* MERGEFORMAT ">
          <w:r w:rsidR="00585A9D">
            <w:rPr>
              <w:noProof/>
            </w:rPr>
            <w:t>12</w:t>
          </w:r>
        </w:fldSimple>
      </w:p>
    </w:sdtContent>
  </w:sdt>
  <w:p w:rsidR="009F4EF2" w:rsidRDefault="009F4EF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5C09" w:rsidRDefault="00595C09" w:rsidP="009F4EF2">
      <w:pPr>
        <w:spacing w:after="0" w:line="240" w:lineRule="auto"/>
      </w:pPr>
      <w:r>
        <w:separator/>
      </w:r>
    </w:p>
  </w:footnote>
  <w:footnote w:type="continuationSeparator" w:id="1">
    <w:p w:rsidR="00595C09" w:rsidRDefault="00595C09" w:rsidP="009F4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3733F8"/>
    <w:multiLevelType w:val="hybridMultilevel"/>
    <w:tmpl w:val="B810BB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2F2E"/>
    <w:rsid w:val="000F2090"/>
    <w:rsid w:val="001B0772"/>
    <w:rsid w:val="00585A9D"/>
    <w:rsid w:val="00595C09"/>
    <w:rsid w:val="005D500E"/>
    <w:rsid w:val="007F2039"/>
    <w:rsid w:val="008D75C1"/>
    <w:rsid w:val="00952F2E"/>
    <w:rsid w:val="009A1FEF"/>
    <w:rsid w:val="009F4EF2"/>
    <w:rsid w:val="00A1732D"/>
    <w:rsid w:val="00AB2E37"/>
    <w:rsid w:val="00AC70F0"/>
    <w:rsid w:val="00C94617"/>
    <w:rsid w:val="00D320BB"/>
    <w:rsid w:val="00ED22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2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952F2E"/>
    <w:rPr>
      <w:rFonts w:ascii="Calibri" w:eastAsia="Calibri" w:hAnsi="Calibri" w:cs="Times New Roman"/>
    </w:rPr>
  </w:style>
  <w:style w:type="paragraph" w:styleId="a4">
    <w:name w:val="No Spacing"/>
    <w:link w:val="a3"/>
    <w:uiPriority w:val="1"/>
    <w:qFormat/>
    <w:rsid w:val="00952F2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">
    <w:name w:val="Без интервала1"/>
    <w:basedOn w:val="a"/>
    <w:rsid w:val="00952F2E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32"/>
    </w:rPr>
  </w:style>
  <w:style w:type="paragraph" w:styleId="a5">
    <w:name w:val="header"/>
    <w:basedOn w:val="a"/>
    <w:link w:val="a6"/>
    <w:uiPriority w:val="99"/>
    <w:semiHidden/>
    <w:unhideWhenUsed/>
    <w:rsid w:val="009F4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F4EF2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9F4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F4EF2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5D50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1985</Words>
  <Characters>11315</Characters>
  <Application>Microsoft Office Word</Application>
  <DocSecurity>0</DocSecurity>
  <Lines>94</Lines>
  <Paragraphs>26</Paragraphs>
  <ScaleCrop>false</ScaleCrop>
  <Company/>
  <LinksUpToDate>false</LinksUpToDate>
  <CharactersWithSpaces>13274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2017-10-08T17:52:00Z</dcterms:created>
  <dcterms:modified xsi:type="dcterms:W3CDTF">2017-10-09T17:23:00Z</dcterms:modified>
</cp:coreProperties>
</file>