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CE5F" w14:textId="40ADE627" w:rsidR="00050468" w:rsidRPr="005F3040" w:rsidRDefault="005F3040">
      <w:pPr>
        <w:spacing w:before="3" w:after="1"/>
        <w:rPr>
          <w:b/>
          <w:bCs/>
        </w:rPr>
      </w:pPr>
      <w:r w:rsidRPr="005F3040">
        <w:rPr>
          <w:rStyle w:val="layout"/>
          <w:b/>
          <w:bCs/>
        </w:rPr>
        <w:t>О качестве обслуживания потребителей услуг сетевой организации</w:t>
      </w:r>
    </w:p>
    <w:p w14:paraId="28C0DBF1" w14:textId="09C2693F" w:rsidR="00050468" w:rsidRDefault="00050468">
      <w:pPr>
        <w:spacing w:before="3" w:after="1"/>
      </w:pPr>
    </w:p>
    <w:p w14:paraId="024C4E50" w14:textId="3856E4AA" w:rsidR="00050468" w:rsidRDefault="00050468">
      <w:pPr>
        <w:spacing w:before="3" w:after="1"/>
        <w:rPr>
          <w:b/>
          <w:sz w:val="18"/>
        </w:rPr>
      </w:pPr>
    </w:p>
    <w:tbl>
      <w:tblPr>
        <w:tblW w:w="8745" w:type="dxa"/>
        <w:tblLook w:val="04A0" w:firstRow="1" w:lastRow="0" w:firstColumn="1" w:lastColumn="0" w:noHBand="0" w:noVBand="1"/>
      </w:tblPr>
      <w:tblGrid>
        <w:gridCol w:w="551"/>
        <w:gridCol w:w="5346"/>
        <w:gridCol w:w="2876"/>
      </w:tblGrid>
      <w:tr w:rsidR="005F3040" w:rsidRPr="005F3040" w14:paraId="35D6C33A" w14:textId="77777777" w:rsidTr="005F3040">
        <w:trPr>
          <w:trHeight w:val="946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5ABC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Форма 8.3. Расчет индикативного показателя уровня надежности оказываемых услуг для территориальных сетевых организаций и организацией по управлению единой национальной (общероссийской) электрической сетью, чей долгосрочный период регулирования начался после 2018 года.</w:t>
            </w:r>
          </w:p>
        </w:tc>
      </w:tr>
      <w:tr w:rsidR="005F3040" w:rsidRPr="005F3040" w14:paraId="2EDF8B2A" w14:textId="77777777" w:rsidTr="005F3040">
        <w:trPr>
          <w:trHeight w:val="32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5553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0F0A" w14:textId="260EDA96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202</w:t>
            </w:r>
            <w:r w:rsidR="00E33B25"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F42F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год</w:t>
            </w:r>
          </w:p>
        </w:tc>
      </w:tr>
      <w:tr w:rsidR="005F3040" w:rsidRPr="005F3040" w14:paraId="1E0278CF" w14:textId="77777777" w:rsidTr="005F3040">
        <w:trPr>
          <w:trHeight w:val="32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A86CD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423752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декабрь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1E42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месяц</w:t>
            </w:r>
          </w:p>
        </w:tc>
      </w:tr>
      <w:tr w:rsidR="005F3040" w:rsidRPr="005F3040" w14:paraId="4E623D86" w14:textId="77777777" w:rsidTr="005F3040">
        <w:trPr>
          <w:trHeight w:val="336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64D4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60BBB" w14:textId="77777777" w:rsidR="005F3040" w:rsidRPr="005F3040" w:rsidRDefault="005F3040" w:rsidP="005F304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E24B" w14:textId="77777777" w:rsidR="005F3040" w:rsidRPr="005F3040" w:rsidRDefault="005F3040" w:rsidP="005F304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F3040" w:rsidRPr="005F3040" w14:paraId="2A49E310" w14:textId="77777777" w:rsidTr="005F3040">
        <w:trPr>
          <w:trHeight w:val="561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DF1533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№ п/п</w:t>
            </w:r>
          </w:p>
        </w:tc>
        <w:tc>
          <w:tcPr>
            <w:tcW w:w="5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3CFEFF" w14:textId="77777777" w:rsidR="005F3040" w:rsidRPr="005F3040" w:rsidRDefault="005F3040" w:rsidP="005F304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Наименование составляющей показателя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F62B1" w14:textId="77777777" w:rsidR="005F3040" w:rsidRPr="005F3040" w:rsidRDefault="005F3040" w:rsidP="005F304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Метод определения</w:t>
            </w:r>
          </w:p>
        </w:tc>
      </w:tr>
      <w:tr w:rsidR="005F3040" w:rsidRPr="005F3040" w14:paraId="275DC44F" w14:textId="77777777" w:rsidTr="005F3040">
        <w:trPr>
          <w:trHeight w:val="78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98B094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BB20D1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Максимальное за расчетный период регулирования число точек поставки сетевой организации, шт., в том числе в разбивке по уровням напряжения: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6BFED" w14:textId="62F6D69D" w:rsidR="005F3040" w:rsidRPr="005F3040" w:rsidRDefault="00E33B25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74</w:t>
            </w:r>
          </w:p>
        </w:tc>
      </w:tr>
      <w:tr w:rsidR="005F3040" w:rsidRPr="005F3040" w14:paraId="3CC53E51" w14:textId="77777777" w:rsidTr="005F3040">
        <w:trPr>
          <w:trHeight w:val="384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40E30A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 xml:space="preserve">1.1.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52D663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ВН (110 кВ и выше),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7996A" w14:textId="77777777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</w:tr>
      <w:tr w:rsidR="005F3040" w:rsidRPr="005F3040" w14:paraId="3D33B781" w14:textId="77777777" w:rsidTr="005F3040">
        <w:trPr>
          <w:trHeight w:val="336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F475DA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1.2.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5A1086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СН-1 (35 кВ),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8C6EA" w14:textId="77777777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</w:tr>
      <w:tr w:rsidR="005F3040" w:rsidRPr="005F3040" w14:paraId="4DF147A8" w14:textId="77777777" w:rsidTr="005F3040">
        <w:trPr>
          <w:trHeight w:val="62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13A80F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1.3.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22F2E9" w14:textId="77777777" w:rsidR="005F3040" w:rsidRPr="005F3040" w:rsidRDefault="005F3040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СН-2 (6-20 кВ),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D959C" w14:textId="7959FE86" w:rsidR="005F3040" w:rsidRPr="005F3040" w:rsidRDefault="005F3040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1</w:t>
            </w:r>
            <w:r w:rsidR="00E33B25">
              <w:rPr>
                <w:rFonts w:ascii="Calibri" w:hAnsi="Calibri" w:cs="Calibri"/>
                <w:color w:val="000000"/>
                <w:lang w:bidi="ar-SA"/>
              </w:rPr>
              <w:t>7</w:t>
            </w:r>
          </w:p>
        </w:tc>
      </w:tr>
      <w:tr w:rsidR="006C1D2D" w:rsidRPr="005F3040" w14:paraId="637FE51D" w14:textId="77777777" w:rsidTr="005F3040">
        <w:trPr>
          <w:trHeight w:val="62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9DAE1" w14:textId="4B8B0638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1.4.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ED8B5" w14:textId="2EEE1BDE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5F3040">
              <w:rPr>
                <w:rFonts w:ascii="Calibri" w:hAnsi="Calibri" w:cs="Calibri"/>
                <w:color w:val="000000"/>
                <w:lang w:bidi="ar-SA"/>
              </w:rPr>
              <w:t>НН (до 1 кВ),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0C720A" w14:textId="49566036" w:rsidR="006C1D2D" w:rsidRPr="005F3040" w:rsidRDefault="00663E27" w:rsidP="006C1D2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                                                </w:t>
            </w:r>
            <w:r w:rsidR="006C1D2D">
              <w:rPr>
                <w:rFonts w:ascii="Calibri" w:hAnsi="Calibri" w:cs="Calibri"/>
                <w:color w:val="000000"/>
                <w:lang w:bidi="ar-SA"/>
              </w:rPr>
              <w:t>55</w:t>
            </w:r>
          </w:p>
        </w:tc>
      </w:tr>
      <w:tr w:rsidR="006C1D2D" w:rsidRPr="005F3040" w14:paraId="71BD28AA" w14:textId="77777777" w:rsidTr="005F3040">
        <w:trPr>
          <w:trHeight w:val="62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D8787A" w14:textId="062A8F2D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2.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2CF96" w14:textId="4DD285EB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Средняя продолжительность прекращения подачи электрической энергии на точку поставки,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32A3A8" w14:textId="2C98714B" w:rsidR="006C1D2D" w:rsidRPr="005F3040" w:rsidRDefault="006C1D2D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  <w:r w:rsidR="001004F6">
              <w:rPr>
                <w:rFonts w:ascii="Calibri" w:hAnsi="Calibri" w:cs="Calibri"/>
                <w:color w:val="000000"/>
                <w:lang w:bidi="ar-SA"/>
              </w:rPr>
              <w:t>*</w:t>
            </w:r>
          </w:p>
        </w:tc>
      </w:tr>
      <w:tr w:rsidR="006C1D2D" w:rsidRPr="005F3040" w14:paraId="34BBD7CE" w14:textId="77777777" w:rsidTr="005F3040">
        <w:trPr>
          <w:trHeight w:val="62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25029" w14:textId="1235466D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3.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A2104" w14:textId="457F4B82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Средняя частота прекращений передачи электрической энергии на точку поставки,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61746B" w14:textId="6F3F1865" w:rsidR="006C1D2D" w:rsidRPr="005F3040" w:rsidRDefault="006C1D2D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  <w:r w:rsidR="001004F6">
              <w:rPr>
                <w:rFonts w:ascii="Calibri" w:hAnsi="Calibri" w:cs="Calibri"/>
                <w:color w:val="000000"/>
                <w:lang w:bidi="ar-SA"/>
              </w:rPr>
              <w:t>*</w:t>
            </w:r>
          </w:p>
        </w:tc>
      </w:tr>
      <w:tr w:rsidR="006C1D2D" w:rsidRPr="005F3040" w14:paraId="2EB2AAE2" w14:textId="77777777" w:rsidTr="005F3040">
        <w:trPr>
          <w:trHeight w:val="62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A5E71" w14:textId="3EA2290D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4.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5F7CF" w14:textId="20846FB9" w:rsidR="006C1D2D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Средняя продолжительность прекращения передачи электрической энергии при проведении ремонтных работ, час.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00831D" w14:textId="6297C5D6" w:rsidR="006C1D2D" w:rsidRPr="005F3040" w:rsidRDefault="006C1D2D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  <w:r w:rsidR="001004F6">
              <w:rPr>
                <w:rFonts w:ascii="Calibri" w:hAnsi="Calibri" w:cs="Calibri"/>
                <w:color w:val="000000"/>
                <w:lang w:bidi="ar-SA"/>
              </w:rPr>
              <w:t>*</w:t>
            </w:r>
          </w:p>
        </w:tc>
      </w:tr>
      <w:tr w:rsidR="005F3040" w:rsidRPr="005F3040" w14:paraId="6CF814EE" w14:textId="77777777" w:rsidTr="006C1D2D">
        <w:trPr>
          <w:trHeight w:val="336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6D009" w14:textId="65C91149" w:rsidR="005F3040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5.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77BCE3" w14:textId="52DB9706" w:rsidR="005F3040" w:rsidRPr="005F3040" w:rsidRDefault="006C1D2D" w:rsidP="005F30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Средняя частота прекращений передачи электрической энергии при проведении ремонтных работ, шт.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964594" w14:textId="738D995A" w:rsidR="005F3040" w:rsidRPr="005F3040" w:rsidRDefault="006C1D2D" w:rsidP="005F304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  <w:r w:rsidR="001004F6">
              <w:rPr>
                <w:rFonts w:ascii="Calibri" w:hAnsi="Calibri" w:cs="Calibri"/>
                <w:color w:val="000000"/>
                <w:lang w:bidi="ar-SA"/>
              </w:rPr>
              <w:t>*</w:t>
            </w:r>
          </w:p>
        </w:tc>
      </w:tr>
    </w:tbl>
    <w:p w14:paraId="4BBCD5C3" w14:textId="57B3ADD4" w:rsidR="00E52588" w:rsidRDefault="00E52588"/>
    <w:p w14:paraId="23208FC2" w14:textId="3337D4FA" w:rsidR="00F23325" w:rsidRDefault="00F23325"/>
    <w:p w14:paraId="7FF249F1" w14:textId="0F01B7AC" w:rsidR="00F23325" w:rsidRDefault="00F23325" w:rsidP="00F23325">
      <w:r>
        <w:t>*В соответствии с предоставляемой отчетностью в Минэнерго России</w:t>
      </w:r>
    </w:p>
    <w:sectPr w:rsidR="00F2332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6248" w14:textId="77777777" w:rsidR="00C9273C" w:rsidRDefault="00C9273C" w:rsidP="007F7440">
      <w:r>
        <w:separator/>
      </w:r>
    </w:p>
  </w:endnote>
  <w:endnote w:type="continuationSeparator" w:id="0">
    <w:p w14:paraId="2CBFEDF3" w14:textId="77777777" w:rsidR="00C9273C" w:rsidRDefault="00C9273C" w:rsidP="007F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C27A" w14:textId="77777777" w:rsidR="00C9273C" w:rsidRDefault="00C9273C" w:rsidP="007F7440">
      <w:r>
        <w:separator/>
      </w:r>
    </w:p>
  </w:footnote>
  <w:footnote w:type="continuationSeparator" w:id="0">
    <w:p w14:paraId="55C9C2C0" w14:textId="77777777" w:rsidR="00C9273C" w:rsidRDefault="00C9273C" w:rsidP="007F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C6115"/>
    <w:multiLevelType w:val="hybridMultilevel"/>
    <w:tmpl w:val="ED428B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1"/>
    <w:rsid w:val="00050468"/>
    <w:rsid w:val="001004F6"/>
    <w:rsid w:val="005F3040"/>
    <w:rsid w:val="00663E27"/>
    <w:rsid w:val="006C1D2D"/>
    <w:rsid w:val="00770CF1"/>
    <w:rsid w:val="007F7440"/>
    <w:rsid w:val="008261C8"/>
    <w:rsid w:val="009B5529"/>
    <w:rsid w:val="00C3246E"/>
    <w:rsid w:val="00C509A1"/>
    <w:rsid w:val="00C9273C"/>
    <w:rsid w:val="00E33B25"/>
    <w:rsid w:val="00E52588"/>
    <w:rsid w:val="00F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BB76"/>
  <w15:docId w15:val="{24124E5F-9412-4951-B542-9C6AEC95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2"/>
      <w:ind w:left="33"/>
    </w:pPr>
  </w:style>
  <w:style w:type="character" w:customStyle="1" w:styleId="layout">
    <w:name w:val="layout"/>
    <w:basedOn w:val="a0"/>
    <w:rsid w:val="005F3040"/>
  </w:style>
  <w:style w:type="paragraph" w:styleId="a5">
    <w:name w:val="endnote text"/>
    <w:basedOn w:val="a"/>
    <w:link w:val="a6"/>
    <w:uiPriority w:val="99"/>
    <w:semiHidden/>
    <w:unhideWhenUsed/>
    <w:rsid w:val="007F7440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F744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7">
    <w:name w:val="endnote reference"/>
    <w:basedOn w:val="a0"/>
    <w:uiPriority w:val="99"/>
    <w:semiHidden/>
    <w:unhideWhenUsed/>
    <w:rsid w:val="007F7440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F744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F744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a">
    <w:name w:val="footnote reference"/>
    <w:basedOn w:val="a0"/>
    <w:uiPriority w:val="99"/>
    <w:semiHidden/>
    <w:unhideWhenUsed/>
    <w:rsid w:val="007F7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5F04-A9FB-4E98-99AB-9F437CD4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11</cp:revision>
  <dcterms:created xsi:type="dcterms:W3CDTF">2022-04-05T09:01:00Z</dcterms:created>
  <dcterms:modified xsi:type="dcterms:W3CDTF">2023-04-06T21:53:00Z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