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 xml:space="preserve">текущего объема свободной мощности по центрам питания напряжением 35 </w:t>
      </w:r>
      <w:proofErr w:type="spellStart"/>
      <w:r>
        <w:t>кВ</w:t>
      </w:r>
      <w:proofErr w:type="spellEnd"/>
      <w:r>
        <w:t xml:space="preserve"> и выше</w:t>
      </w:r>
    </w:p>
    <w:p w14:paraId="7B156C22" w14:textId="4134731D" w:rsidR="00EB3FAD" w:rsidRPr="00532FB1" w:rsidRDefault="0012000A" w:rsidP="00532FB1">
      <w:pPr>
        <w:pStyle w:val="a3"/>
        <w:ind w:left="3390"/>
        <w:rPr>
          <w:u w:val="thick"/>
        </w:rPr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 квартал 202</w:t>
      </w:r>
      <w:r w:rsidR="00532FB1">
        <w:rPr>
          <w:u w:val="thick"/>
        </w:rPr>
        <w:t>3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77777777" w:rsidR="00EB3FAD" w:rsidRDefault="0012000A">
            <w:pPr>
              <w:pStyle w:val="TableParagraph"/>
              <w:ind w:left="540" w:right="530" w:hanging="1"/>
            </w:pPr>
            <w:r>
              <w:t>технологическое присоединение, МВА</w:t>
            </w:r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ПС 110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0F0782"/>
    <w:rsid w:val="0012000A"/>
    <w:rsid w:val="00532FB1"/>
    <w:rsid w:val="006550DA"/>
    <w:rsid w:val="008518CD"/>
    <w:rsid w:val="00A643AF"/>
    <w:rsid w:val="00DC5B95"/>
    <w:rsid w:val="00DF6B75"/>
    <w:rsid w:val="00E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2019-08-18T22:41:00Z</dcterms:created>
  <dcterms:modified xsi:type="dcterms:W3CDTF">2023-05-15T09:55:00Z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