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4F" w:rsidRPr="00D03A4F" w:rsidRDefault="00D03A4F" w:rsidP="00D03A4F">
      <w:pPr>
        <w:spacing w:after="0"/>
        <w:jc w:val="center"/>
        <w:rPr>
          <w:rFonts w:ascii="Times New Roman" w:eastAsia="Times New Roman" w:hAnsi="Times New Roman" w:cs="Times New Roman"/>
          <w:sz w:val="40"/>
          <w:szCs w:val="40"/>
          <w:lang w:eastAsia="ru-RU"/>
        </w:rPr>
      </w:pPr>
      <w:r w:rsidRPr="00D03A4F">
        <w:rPr>
          <w:rFonts w:ascii="Times New Roman" w:eastAsia="Times New Roman" w:hAnsi="Times New Roman" w:cs="Times New Roman"/>
          <w:sz w:val="40"/>
          <w:szCs w:val="40"/>
          <w:lang w:eastAsia="ru-RU"/>
        </w:rPr>
        <w:t>Министерство труда и социальной защиты</w:t>
      </w:r>
    </w:p>
    <w:p w:rsidR="00D03A4F" w:rsidRPr="00D03A4F" w:rsidRDefault="00D03A4F" w:rsidP="00D03A4F">
      <w:pPr>
        <w:spacing w:after="0"/>
        <w:jc w:val="center"/>
        <w:rPr>
          <w:rFonts w:ascii="Times New Roman" w:eastAsia="Times New Roman" w:hAnsi="Times New Roman" w:cs="Times New Roman"/>
          <w:sz w:val="40"/>
          <w:szCs w:val="40"/>
          <w:lang w:eastAsia="ru-RU"/>
        </w:rPr>
      </w:pPr>
      <w:r w:rsidRPr="00D03A4F">
        <w:rPr>
          <w:rFonts w:ascii="Times New Roman" w:eastAsia="Times New Roman" w:hAnsi="Times New Roman" w:cs="Times New Roman"/>
          <w:sz w:val="40"/>
          <w:szCs w:val="40"/>
          <w:lang w:eastAsia="ru-RU"/>
        </w:rPr>
        <w:t>Российской Федерации</w:t>
      </w:r>
    </w:p>
    <w:p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rsidR="00D03A4F" w:rsidRPr="00D03A4F" w:rsidRDefault="00D03A4F" w:rsidP="00D03A4F">
      <w:pPr>
        <w:tabs>
          <w:tab w:val="left" w:pos="5220"/>
        </w:tabs>
        <w:spacing w:after="0"/>
        <w:jc w:val="center"/>
        <w:rPr>
          <w:rFonts w:ascii="Times New Roman" w:eastAsia="Times New Roman" w:hAnsi="Times New Roman" w:cs="Times New Roman"/>
          <w:b/>
          <w:sz w:val="48"/>
          <w:szCs w:val="48"/>
          <w:lang w:eastAsia="ru-RU"/>
        </w:rPr>
      </w:pPr>
    </w:p>
    <w:p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ГОСУДАРСТВЕННЫЙ ДОКЛАД</w:t>
      </w:r>
    </w:p>
    <w:p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О ПОЛОЖЕНИИ ДЕТЕЙ И СЕМЕЙ, ИМЕЮЩИХ ДЕТЕЙ,</w:t>
      </w:r>
    </w:p>
    <w:p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В РОССИЙСКОЙ ФЕДЕРАЦИИ</w:t>
      </w:r>
    </w:p>
    <w:p w:rsidR="00D03A4F" w:rsidRPr="00D03A4F" w:rsidRDefault="00D03A4F" w:rsidP="00D03A4F">
      <w:pPr>
        <w:spacing w:after="0"/>
        <w:jc w:val="center"/>
        <w:rPr>
          <w:rFonts w:ascii="Times New Roman" w:eastAsia="Times New Roman" w:hAnsi="Times New Roman" w:cs="Times New Roman"/>
          <w:b/>
          <w:sz w:val="48"/>
          <w:szCs w:val="48"/>
          <w:lang w:eastAsia="ru-RU"/>
        </w:rPr>
      </w:pPr>
    </w:p>
    <w:p w:rsidR="00D03A4F" w:rsidRPr="00D03A4F" w:rsidRDefault="00D03A4F" w:rsidP="00D03A4F">
      <w:pPr>
        <w:spacing w:after="0"/>
        <w:jc w:val="center"/>
        <w:rPr>
          <w:rFonts w:ascii="Times New Roman" w:eastAsia="Times New Roman" w:hAnsi="Times New Roman" w:cs="Times New Roman"/>
          <w:b/>
          <w:sz w:val="44"/>
          <w:szCs w:val="44"/>
          <w:lang w:eastAsia="ru-RU"/>
        </w:rPr>
      </w:pPr>
      <w:r w:rsidRPr="00D03A4F">
        <w:rPr>
          <w:rFonts w:ascii="Times New Roman" w:eastAsia="Times New Roman" w:hAnsi="Times New Roman" w:cs="Times New Roman"/>
          <w:b/>
          <w:sz w:val="44"/>
          <w:szCs w:val="44"/>
          <w:lang w:eastAsia="ru-RU"/>
        </w:rPr>
        <w:t>2019 год</w:t>
      </w: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sectPr w:rsidR="00D03A4F" w:rsidRPr="00D03A4F" w:rsidSect="00944CB1">
          <w:footerReference w:type="default" r:id="rId8"/>
          <w:pgSz w:w="11906" w:h="16838"/>
          <w:pgMar w:top="1134" w:right="850" w:bottom="1134" w:left="1701" w:header="708" w:footer="708" w:gutter="0"/>
          <w:cols w:space="708"/>
          <w:titlePg/>
          <w:docGrid w:linePitch="360"/>
        </w:sectPr>
      </w:pPr>
    </w:p>
    <w:p w:rsidR="00D03A4F" w:rsidRPr="00D03A4F" w:rsidRDefault="00D03A4F" w:rsidP="00D03A4F">
      <w:pPr>
        <w:tabs>
          <w:tab w:val="left" w:pos="7740"/>
        </w:tabs>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СОДЕРЖАНИЕ</w:t>
      </w:r>
    </w:p>
    <w:tbl>
      <w:tblPr>
        <w:tblW w:w="10226" w:type="dxa"/>
        <w:jc w:val="center"/>
        <w:tblLayout w:type="fixed"/>
        <w:tblLook w:val="01E0" w:firstRow="1" w:lastRow="1" w:firstColumn="1" w:lastColumn="1" w:noHBand="0" w:noVBand="0"/>
      </w:tblPr>
      <w:tblGrid>
        <w:gridCol w:w="9506"/>
        <w:gridCol w:w="720"/>
      </w:tblGrid>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 xml:space="preserve">Введение </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1. Основные демографические характеристики</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2. Уровень жизни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Социально-экономические условия реализации государственной политики в отношении семей, имеющих детей.........................................................................</w:t>
            </w:r>
          </w:p>
        </w:tc>
        <w:tc>
          <w:tcPr>
            <w:tcW w:w="720"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социально-экономического положения семей, имеющих детей...........</w:t>
            </w:r>
          </w:p>
        </w:tc>
        <w:tc>
          <w:tcPr>
            <w:tcW w:w="720" w:type="dxa"/>
            <w:vAlign w:val="bottom"/>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Государственные пособия и дополнительные меры государственной поддержки семей, имеющих детей.........................................................................</w:t>
            </w:r>
          </w:p>
        </w:tc>
        <w:tc>
          <w:tcPr>
            <w:tcW w:w="720" w:type="dxa"/>
            <w:vAlign w:val="bottom"/>
          </w:tcPr>
          <w:p w:rsidR="00D03A4F" w:rsidRPr="00D03A4F" w:rsidRDefault="00D03A4F" w:rsidP="007413D1">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7413D1">
              <w:rPr>
                <w:rFonts w:ascii="Times New Roman" w:eastAsia="Times New Roman" w:hAnsi="Times New Roman" w:cs="Times New Roman"/>
                <w:sz w:val="24"/>
                <w:szCs w:val="24"/>
                <w:lang w:eastAsia="ru-RU"/>
              </w:rPr>
              <w:t>7</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Меры налоговой поддержки семей, имеющих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r w:rsidR="00C96DBF">
              <w:rPr>
                <w:rFonts w:ascii="Times New Roman" w:eastAsia="Times New Roman" w:hAnsi="Times New Roman" w:cs="Times New Roman"/>
                <w:sz w:val="24"/>
                <w:szCs w:val="24"/>
                <w:lang w:eastAsia="ru-RU"/>
              </w:rPr>
              <w:t>7</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r w:rsidR="00C96DBF">
              <w:rPr>
                <w:rFonts w:ascii="Times New Roman" w:eastAsia="Times New Roman" w:hAnsi="Times New Roman" w:cs="Times New Roman"/>
                <w:sz w:val="24"/>
                <w:szCs w:val="24"/>
                <w:lang w:eastAsia="ru-RU"/>
              </w:rPr>
              <w:t>8</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Государственная социальная помощь малоимущим семьям...............................</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r w:rsidR="00C96DBF">
              <w:rPr>
                <w:rFonts w:ascii="Times New Roman" w:eastAsia="Times New Roman" w:hAnsi="Times New Roman" w:cs="Times New Roman"/>
                <w:sz w:val="24"/>
                <w:szCs w:val="24"/>
                <w:lang w:eastAsia="ru-RU"/>
              </w:rPr>
              <w:t>3</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Меры поддержки многодетных семей...................................................................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r w:rsidR="00C96DBF">
              <w:rPr>
                <w:rFonts w:ascii="Times New Roman" w:eastAsia="Times New Roman" w:hAnsi="Times New Roman" w:cs="Times New Roman"/>
                <w:sz w:val="24"/>
                <w:szCs w:val="24"/>
                <w:lang w:eastAsia="ru-RU"/>
              </w:rPr>
              <w:t>6</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Calibri" w:hAnsi="Times New Roman" w:cs="Times New Roman"/>
                <w:sz w:val="28"/>
                <w:szCs w:val="28"/>
              </w:rPr>
              <w:t>Меры по взысканию алиментов на несовершеннолетних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3. Жилищные условия семей, имеющих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r w:rsidR="00C96DBF">
              <w:rPr>
                <w:rFonts w:ascii="Times New Roman" w:eastAsia="Times New Roman" w:hAnsi="Times New Roman" w:cs="Times New Roman"/>
                <w:sz w:val="24"/>
                <w:szCs w:val="24"/>
                <w:lang w:eastAsia="ru-RU"/>
              </w:rPr>
              <w:t>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молодых семей, имеющих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r w:rsidR="00C96DBF">
              <w:rPr>
                <w:rFonts w:ascii="Times New Roman" w:eastAsia="Times New Roman" w:hAnsi="Times New Roman" w:cs="Times New Roman"/>
                <w:sz w:val="24"/>
                <w:szCs w:val="24"/>
                <w:lang w:eastAsia="ru-RU"/>
              </w:rPr>
              <w:t>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многодетных семей.............................................................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r w:rsidR="00C96DBF">
              <w:rPr>
                <w:rFonts w:ascii="Times New Roman" w:eastAsia="Times New Roman" w:hAnsi="Times New Roman" w:cs="Times New Roman"/>
                <w:sz w:val="24"/>
                <w:szCs w:val="24"/>
                <w:lang w:eastAsia="ru-RU"/>
              </w:rPr>
              <w:t>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детей-сирот и детей, оставшихся без попечения родителей..................................................................................................................</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w:t>
            </w:r>
            <w:r w:rsidR="00C96DBF">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4. Состояние здоровья женщин и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w:t>
            </w:r>
            <w:r w:rsidR="00C96DBF">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состояния здоровья женщин и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w:t>
            </w:r>
            <w:r w:rsidR="00C96DBF">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w:t>
            </w:r>
            <w:r w:rsidR="00C96DBF">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Формирование здорового образа жизни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r w:rsidR="00C96DBF">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5. Состояние питания дете</w:t>
            </w:r>
            <w:r w:rsidRPr="00D03A4F">
              <w:rPr>
                <w:rFonts w:ascii="Times New Roman" w:eastAsia="Times New Roman" w:hAnsi="Times New Roman" w:cs="Times New Roman"/>
                <w:b/>
                <w:webHidden/>
                <w:sz w:val="28"/>
                <w:szCs w:val="28"/>
                <w:lang w:eastAsia="ru-RU"/>
              </w:rPr>
              <w:t>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6. Образование, воспитание и развитие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18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Доступность дошкольных образовательных организаций..................................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18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Общее</w:t>
            </w:r>
            <w:r w:rsidRPr="00D03A4F">
              <w:rPr>
                <w:rFonts w:ascii="Times New Roman" w:eastAsia="Times New Roman" w:hAnsi="Times New Roman" w:cs="Times New Roman"/>
                <w:iCs/>
                <w:sz w:val="28"/>
                <w:szCs w:val="28"/>
                <w:lang w:eastAsia="ru-RU"/>
              </w:rPr>
              <w:t xml:space="preserve"> образование</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29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Профессиональное образование.............................................................................</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w:t>
            </w:r>
            <w:r w:rsidR="00C96DBF">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Воспитание и развитие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39</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Обучение детей с ограниченными возможностями здоровья.............................</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Поддержка одаренных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57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Мероприятия, направленные на обеспечение информационной безопасности несовершеннолетних................................................................................................</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69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7. Развитие досуга детей 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86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культурного досуга детей и семей, имеющих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r w:rsidR="00C96DBF">
              <w:rPr>
                <w:rFonts w:ascii="Times New Roman" w:eastAsia="Times New Roman" w:hAnsi="Times New Roman" w:cs="Times New Roman"/>
                <w:sz w:val="24"/>
                <w:szCs w:val="24"/>
                <w:lang w:eastAsia="ru-RU"/>
              </w:rPr>
              <w:t>86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детского и семейного спорта, физической культуры и туризма.........</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отдыха и оздоровления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r w:rsidR="00C96DBF">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8. Трудовая занятость подростков и родителей,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r w:rsidR="00C96DBF">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r w:rsidR="00C96DBF">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C96DBF">
              <w:rPr>
                <w:rFonts w:ascii="Times New Roman" w:eastAsia="Times New Roman" w:hAnsi="Times New Roman" w:cs="Times New Roman"/>
                <w:sz w:val="24"/>
                <w:szCs w:val="24"/>
                <w:lang w:eastAsia="ru-RU"/>
              </w:rPr>
              <w:t>26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r w:rsidR="00C96DBF">
              <w:rPr>
                <w:rFonts w:ascii="Times New Roman" w:eastAsia="Times New Roman" w:hAnsi="Times New Roman" w:cs="Times New Roman"/>
                <w:sz w:val="24"/>
                <w:szCs w:val="24"/>
                <w:lang w:eastAsia="ru-RU"/>
              </w:rPr>
              <w:t>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r w:rsidR="00C96DBF">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9. Профилактика семейного неблагополучия, социального сиротства 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
                <w:sz w:val="28"/>
                <w:szCs w:val="28"/>
                <w:lang w:eastAsia="ru-RU"/>
              </w:rPr>
              <w:t>жестокого обращения с детьми</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системы социального обслуживания семьи и детей............................</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C96DBF">
              <w:rPr>
                <w:rFonts w:ascii="Times New Roman" w:eastAsia="Times New Roman" w:hAnsi="Times New Roman" w:cs="Times New Roman"/>
                <w:sz w:val="24"/>
                <w:szCs w:val="24"/>
                <w:lang w:eastAsia="ru-RU"/>
              </w:rPr>
              <w:t>35</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детей-инвалидов.........</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C96DBF">
              <w:rPr>
                <w:rFonts w:ascii="Times New Roman" w:eastAsia="Times New Roman" w:hAnsi="Times New Roman" w:cs="Times New Roman"/>
                <w:sz w:val="24"/>
                <w:szCs w:val="24"/>
                <w:lang w:eastAsia="ru-RU"/>
              </w:rPr>
              <w:t>35</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социального патроната в отношении семей, находящихся в социально опасном положении..............................................................................</w:t>
            </w:r>
          </w:p>
        </w:tc>
        <w:tc>
          <w:tcPr>
            <w:tcW w:w="720" w:type="dxa"/>
            <w:vAlign w:val="bottom"/>
            <w:hideMark/>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C96DBF">
              <w:rPr>
                <w:rFonts w:ascii="Times New Roman" w:eastAsia="Times New Roman" w:hAnsi="Times New Roman" w:cs="Times New Roman"/>
                <w:sz w:val="24"/>
                <w:szCs w:val="24"/>
                <w:lang w:eastAsia="ru-RU"/>
              </w:rPr>
              <w:t>37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детей-сирот, детей, оставшихся без попечения родителей, на воспитание в семьи..................................................................................................</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C96DBF">
              <w:rPr>
                <w:rFonts w:ascii="Times New Roman" w:eastAsia="Times New Roman" w:hAnsi="Times New Roman" w:cs="Times New Roman"/>
                <w:sz w:val="24"/>
                <w:szCs w:val="24"/>
                <w:lang w:eastAsia="ru-RU"/>
              </w:rPr>
              <w:t>38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 в организации для детей-сирот и детей, оставшихся без попечения родителей...............................................................................................</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r w:rsidR="00C96DBF">
              <w:rPr>
                <w:rFonts w:ascii="Times New Roman" w:eastAsia="Times New Roman" w:hAnsi="Times New Roman" w:cs="Times New Roman"/>
                <w:sz w:val="24"/>
                <w:szCs w:val="24"/>
                <w:lang w:eastAsia="ru-RU"/>
              </w:rPr>
              <w:t>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rsidR="00D03A4F" w:rsidRPr="00D03A4F" w:rsidRDefault="00D03A4F"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r w:rsidR="00C96DBF">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tc>
        <w:tc>
          <w:tcPr>
            <w:tcW w:w="720"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p>
          <w:p w:rsidR="00D03A4F" w:rsidRPr="00D03A4F" w:rsidRDefault="007413D1" w:rsidP="00C96DB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r w:rsidR="00C96DBF">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Деятельность комиссий по делам несовершеннолетних и защите их прав.......</w:t>
            </w:r>
          </w:p>
        </w:tc>
        <w:tc>
          <w:tcPr>
            <w:tcW w:w="720" w:type="dxa"/>
            <w:vAlign w:val="bottom"/>
            <w:hideMark/>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r w:rsidR="00EE4AAC">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autoSpaceDE w:val="0"/>
              <w:autoSpaceDN w:val="0"/>
              <w:adjustRightInd w:val="0"/>
              <w:spacing w:before="60" w:after="60" w:line="240" w:lineRule="auto"/>
              <w:outlineLvl w:val="0"/>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10. Укрепление института семьи, духовно-нравственных традиций семейных отношений</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00EE4AAC">
              <w:rPr>
                <w:rFonts w:ascii="Times New Roman" w:eastAsia="Times New Roman" w:hAnsi="Times New Roman" w:cs="Times New Roman"/>
                <w:sz w:val="24"/>
                <w:szCs w:val="24"/>
                <w:lang w:eastAsia="ru-RU"/>
              </w:rPr>
              <w:t>59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11. Профилактика безнадзорности и правонарушений несовершеннолетних и в отношении несовершеннолетних</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r w:rsidR="00EE4AAC">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EE4AAC"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13. Положение несовершеннолетних, отбывающих наказание в воспитательных колониях</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w:t>
            </w:r>
            <w:r w:rsidR="00EE4AAC">
              <w:rPr>
                <w:rFonts w:ascii="Times New Roman" w:eastAsia="Times New Roman" w:hAnsi="Times New Roman" w:cs="Times New Roman"/>
                <w:sz w:val="24"/>
                <w:szCs w:val="24"/>
                <w:lang w:eastAsia="ru-RU"/>
              </w:rPr>
              <w:t>07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14. Консолидированный бюджет в интересах детей</w:t>
            </w:r>
            <w:r w:rsidRPr="00D03A4F">
              <w:rPr>
                <w:rFonts w:ascii="Times New Roman" w:eastAsia="Times New Roman" w:hAnsi="Times New Roman" w:cs="Times New Roman"/>
                <w:sz w:val="28"/>
                <w:szCs w:val="28"/>
                <w:lang w:eastAsia="ru-RU"/>
              </w:rPr>
              <w:t>.......................................</w:t>
            </w:r>
          </w:p>
        </w:tc>
        <w:tc>
          <w:tcPr>
            <w:tcW w:w="720" w:type="dxa"/>
            <w:vAlign w:val="bottom"/>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r w:rsidR="00EE4AAC">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Заключение</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w:t>
            </w:r>
            <w:r w:rsidR="00EE4AAC">
              <w:rPr>
                <w:rFonts w:ascii="Times New Roman" w:eastAsia="Times New Roman" w:hAnsi="Times New Roman" w:cs="Times New Roman"/>
                <w:sz w:val="24"/>
                <w:szCs w:val="24"/>
                <w:lang w:eastAsia="ru-RU"/>
              </w:rPr>
              <w:t>14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1</w:t>
            </w:r>
          </w:p>
        </w:tc>
        <w:tc>
          <w:tcPr>
            <w:tcW w:w="720" w:type="dxa"/>
            <w:vAlign w:val="bottom"/>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Перечень основных нормативно-правовых актов по вопросам семьи и детей, принятых в 2019 году..............................................................................................</w:t>
            </w:r>
          </w:p>
        </w:tc>
        <w:tc>
          <w:tcPr>
            <w:tcW w:w="720" w:type="dxa"/>
            <w:vAlign w:val="bottom"/>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w:t>
            </w:r>
            <w:r w:rsidR="00EE4AAC">
              <w:rPr>
                <w:rFonts w:ascii="Times New Roman" w:eastAsia="Times New Roman" w:hAnsi="Times New Roman" w:cs="Times New Roman"/>
                <w:sz w:val="24"/>
                <w:szCs w:val="24"/>
                <w:lang w:eastAsia="ru-RU"/>
              </w:rPr>
              <w:t>16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2</w:t>
            </w:r>
          </w:p>
        </w:tc>
        <w:tc>
          <w:tcPr>
            <w:tcW w:w="720" w:type="dxa"/>
            <w:vAlign w:val="bottom"/>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Статистические данные, характеризующие положение детей и семей, имеющих детей, в Российской Федерации в 2019 году.......................................</w:t>
            </w:r>
          </w:p>
        </w:tc>
        <w:tc>
          <w:tcPr>
            <w:tcW w:w="720" w:type="dxa"/>
            <w:vAlign w:val="bottom"/>
          </w:tcPr>
          <w:p w:rsidR="00D03A4F" w:rsidRPr="00D03A4F" w:rsidRDefault="00D03A4F" w:rsidP="00EE4AAC">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w:t>
            </w:r>
            <w:r w:rsidR="00EE4AAC">
              <w:rPr>
                <w:rFonts w:ascii="Times New Roman" w:eastAsia="Times New Roman" w:hAnsi="Times New Roman" w:cs="Times New Roman"/>
                <w:sz w:val="24"/>
                <w:szCs w:val="24"/>
                <w:lang w:eastAsia="ru-RU"/>
              </w:rPr>
              <w:t>32</w:t>
            </w:r>
          </w:p>
        </w:tc>
      </w:tr>
    </w:tbl>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944CB1" w:rsidRDefault="00944CB1"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ВВЕДЕНИЕ</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2019 года началась реализация национальных проектов и входящих в их состав федеральных и региональных проектов, разработанных в целях достижения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 № 204, непосредственно влияющих на положение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Улучшению положения детей и семей, имеющих детей, также способствовало исполнение мероприятий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w:t>
      </w:r>
      <w:r w:rsidRPr="00D03A4F">
        <w:rPr>
          <w:rFonts w:ascii="Times New Roman" w:eastAsia="Times New Roman" w:hAnsi="Times New Roman" w:cs="Times New Roman"/>
          <w:sz w:val="28"/>
          <w:szCs w:val="28"/>
          <w:lang w:eastAsia="ru-RU"/>
        </w:rPr>
        <w:br/>
        <w:t>№ 1375-р (далее – план основных мероприятий до 2020 года, проводимых в рамках Десятилетия детства).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повышения благосостояния семей, имеющих детей, на протяжении 2019 года вносились изменения в законодательство Российской Федерации, которым регулируется предоставления мер социальной поддержки.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частности, были изменены критерий нуждаемости и период предоставления ежемесячных выплат в связи с рождением (усыновлением) </w:t>
      </w:r>
      <w:r w:rsidRPr="00D03A4F">
        <w:rPr>
          <w:rFonts w:ascii="Times New Roman" w:eastAsia="Times New Roman" w:hAnsi="Times New Roman" w:cs="Times New Roman"/>
          <w:sz w:val="28"/>
          <w:szCs w:val="28"/>
          <w:lang w:eastAsia="ru-RU"/>
        </w:rPr>
        <w:br/>
        <w:t xml:space="preserve">с 1 января 2018 года первого и второго ребенка, расширена программа ипотечного кредитования, совершенствовалась программа материнского (семейного) капитала, изменены условия софинансирования расходных обязательств субъектов, входящих в состав Дальневосточного, Уральского и Сибирского федеральных округов, возникающих при осуществлении ежемесячной денежной выплаты при рождении третьего ребенка или последующих детей, увеличен размер </w:t>
      </w:r>
      <w:r w:rsidRPr="00D03A4F">
        <w:rPr>
          <w:rFonts w:ascii="Times New Roman" w:eastAsia="Times New Roman" w:hAnsi="Times New Roman" w:cs="Times New Roman"/>
          <w:color w:val="000000"/>
          <w:sz w:val="28"/>
          <w:szCs w:val="28"/>
          <w:shd w:val="clear" w:color="auto" w:fill="FFFFFF"/>
          <w:lang w:eastAsia="ru-RU"/>
        </w:rPr>
        <w:t>ежемесячных выплат родителям (опекунам), осуществляющим уход за детьми-инвалидами</w:t>
      </w:r>
      <w:r w:rsidRPr="00D03A4F">
        <w:rPr>
          <w:rFonts w:ascii="Times New Roman" w:eastAsia="Times New Roman" w:hAnsi="Times New Roman" w:cs="Times New Roman"/>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Кроме того, на федеральном уровне введены меры поддержки многодетных семей, направленные на улучшение жилищных условий указанной категории семей, а также снижение налоговой нагрузки.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color w:val="000000"/>
          <w:sz w:val="28"/>
          <w:szCs w:val="28"/>
          <w:lang w:eastAsia="ru-RU" w:bidi="ru-RU"/>
        </w:rPr>
        <w:t xml:space="preserve">В целях защиты прав детей создан федеральный реестр лиц, лишенных родительских прав или ограниченных в родительских правах, отстраненных от обязанностей опекуна (попечителя) за ненадлежащее выполнение возложенных на них законом обязанностей, проводится работа по </w:t>
      </w:r>
      <w:r w:rsidRPr="00D03A4F">
        <w:rPr>
          <w:rFonts w:ascii="Times New Roman" w:eastAsia="Times New Roman" w:hAnsi="Times New Roman" w:cs="Times New Roman"/>
          <w:color w:val="000000"/>
          <w:sz w:val="28"/>
          <w:szCs w:val="28"/>
          <w:lang w:eastAsia="ru-RU" w:bidi="ru-RU"/>
        </w:rPr>
        <w:lastRenderedPageBreak/>
        <w:t xml:space="preserve">совершенствованию </w:t>
      </w:r>
      <w:r w:rsidRPr="00D03A4F">
        <w:rPr>
          <w:rFonts w:ascii="Times New Roman" w:eastAsia="Times New Roman" w:hAnsi="Times New Roman" w:cs="Times New Roman"/>
          <w:sz w:val="28"/>
          <w:szCs w:val="28"/>
          <w:lang w:eastAsia="ru-RU"/>
        </w:rPr>
        <w:t>механизма привлечения к административной ответственности лиц, обязанных уплачивать алименты на своих несовершеннолетних детей, вводятся механизмы, направленные на обеспечение информационной безопасности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Несмотря на принимаемые на меры по улучшению положения детей и семей, имеющих детей, в ряде сфер по-прежнему наблюдаются нерешенные проблемы.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 сохраняется проблема обеспечения детей-сирот и детей, оставшихся без попечения родителей, жилыми помещениями, остаются вопросы по структуре, физиологической полноценности, доступности и качеству питания обучающихся общеобразовательных организаций.</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настоящем докладе содержится анализ основных аспектов государственной политики в отношении детей и семей, имеющих детей, за 2019 год в сравнении с 2017 и 2018 годами.</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Доклад подготовлен в соответствии со статьей 22 Федерального закона от 24 июля 1998 г. № 124-ФЗ </w:t>
      </w:r>
      <w:r w:rsidRPr="00D03A4F">
        <w:rPr>
          <w:rFonts w:ascii="Times New Roman" w:eastAsia="Times New Roman" w:hAnsi="Times New Roman" w:cs="Times New Roman"/>
          <w:sz w:val="28"/>
          <w:szCs w:val="28"/>
          <w:lang w:eastAsia="ru-RU"/>
        </w:rPr>
        <w:t>«</w:t>
      </w:r>
      <w:r w:rsidRPr="00D03A4F">
        <w:rPr>
          <w:rFonts w:ascii="Times New Roman" w:eastAsia="Calibri" w:hAnsi="Times New Roman" w:cs="Times New Roman"/>
          <w:sz w:val="28"/>
          <w:szCs w:val="28"/>
          <w:lang w:eastAsia="ru-RU"/>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иностранных граждан),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D03A4F" w:rsidRPr="00D03A4F" w:rsidRDefault="00D03A4F" w:rsidP="00D03A4F">
      <w:pPr>
        <w:spacing w:after="0" w:line="312" w:lineRule="auto"/>
        <w:ind w:firstLine="720"/>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 xml:space="preserve">В приложении к докладу приведены перечень основных нормативных правовых актов, принятых в 2019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D03A4F">
        <w:rPr>
          <w:rFonts w:ascii="Times New Roman" w:eastAsia="Calibri" w:hAnsi="Times New Roman" w:cs="Times New Roman"/>
          <w:sz w:val="28"/>
          <w:szCs w:val="28"/>
          <w:lang w:eastAsia="ru-RU"/>
        </w:rPr>
        <w:br/>
        <w:t>2017</w:t>
      </w:r>
      <w:r w:rsidRPr="00D03A4F">
        <w:rPr>
          <w:rFonts w:ascii="Times New Roman" w:eastAsia="Times New Roman" w:hAnsi="Times New Roman" w:cs="Times New Roman"/>
          <w:sz w:val="28"/>
          <w:szCs w:val="28"/>
          <w:lang w:eastAsia="ru-RU"/>
        </w:rPr>
        <w:t>–</w:t>
      </w:r>
      <w:r w:rsidRPr="00D03A4F">
        <w:rPr>
          <w:rFonts w:ascii="Times New Roman" w:eastAsia="Calibri" w:hAnsi="Times New Roman" w:cs="Times New Roman"/>
          <w:sz w:val="28"/>
          <w:szCs w:val="28"/>
          <w:lang w:eastAsia="ru-RU"/>
        </w:rPr>
        <w:t xml:space="preserve">2019 годах. </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headerReference w:type="default" r:id="rId9"/>
          <w:pgSz w:w="11906" w:h="16838"/>
          <w:pgMar w:top="1134" w:right="850" w:bottom="1134" w:left="1701" w:header="708" w:footer="708" w:gutter="0"/>
          <w:pgNumType w:start="2"/>
          <w:cols w:space="708"/>
          <w:titlePg/>
          <w:docGrid w:linePitch="360"/>
        </w:sectPr>
      </w:pPr>
    </w:p>
    <w:p w:rsidR="00D03A4F" w:rsidRPr="00D03A4F" w:rsidRDefault="00D03A4F" w:rsidP="00D03A4F">
      <w:pPr>
        <w:shd w:val="clear" w:color="auto" w:fill="FFFFFF"/>
        <w:spacing w:after="240" w:line="312" w:lineRule="auto"/>
        <w:ind w:firstLine="709"/>
        <w:jc w:val="center"/>
        <w:rPr>
          <w:rFonts w:ascii="Times New Roman" w:eastAsia="Times New Roman" w:hAnsi="Times New Roman" w:cs="Times New Roman"/>
          <w:b/>
          <w:spacing w:val="3"/>
          <w:sz w:val="28"/>
          <w:szCs w:val="28"/>
          <w:lang w:eastAsia="ru-RU"/>
        </w:rPr>
      </w:pPr>
      <w:r w:rsidRPr="00D03A4F">
        <w:rPr>
          <w:rFonts w:ascii="Times New Roman" w:eastAsia="Times New Roman" w:hAnsi="Times New Roman" w:cs="Times New Roman"/>
          <w:b/>
          <w:spacing w:val="3"/>
          <w:sz w:val="28"/>
          <w:szCs w:val="28"/>
          <w:lang w:eastAsia="ru-RU"/>
        </w:rPr>
        <w:lastRenderedPageBreak/>
        <w:t>1. ОСНОВНЫЕ ДЕМОГРАФИЧЕСКИЕ ХАРАКТЕРИСТИКИ</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оценке Росстата, численность постоянного населения Российской Федерации на 1 января 2020 года составила 146,7 млн. человек.</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 </w:t>
      </w:r>
      <w:r w:rsidRPr="00D03A4F">
        <w:rPr>
          <w:rFonts w:ascii="Times New Roman" w:eastAsia="Times New Roman" w:hAnsi="Times New Roman" w:cs="Times New Roman"/>
          <w:sz w:val="28"/>
          <w:szCs w:val="28"/>
          <w:lang w:eastAsia="ru-RU"/>
        </w:rPr>
        <w:br/>
        <w:t>(далее – Концепция демографической политики Российской Федерации на период до 2025 года), направленной на усиление государственной поддержки семей в связи с рождением и воспитанием детей.</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944CB1">
        <w:rPr>
          <w:rFonts w:ascii="Times New Roman" w:eastAsia="Times New Roman" w:hAnsi="Times New Roman" w:cs="Times New Roman"/>
          <w:spacing w:val="-4"/>
          <w:sz w:val="28"/>
          <w:szCs w:val="28"/>
          <w:lang w:eastAsia="ru-RU"/>
        </w:rPr>
        <w:t>На 1 января 2020 года, по оценке Росстата, численность детей и подростков</w:t>
      </w:r>
      <w:r w:rsidRPr="00D03A4F">
        <w:rPr>
          <w:rFonts w:ascii="Times New Roman" w:eastAsia="Times New Roman" w:hAnsi="Times New Roman" w:cs="Times New Roman"/>
          <w:sz w:val="28"/>
          <w:szCs w:val="28"/>
          <w:lang w:eastAsia="ru-RU"/>
        </w:rPr>
        <w:t xml:space="preserve"> в возрасте до 18 лет, постоянно проживающих в Российской Федерации, выросла на 154,9 тыс. человек или на 0,5% и составила 30 370 тыс. человек. Доля детей и подростков в общей численности населения увеличилась с 20,6% до 20,7%. Низкая рождаемость, зафик</w:t>
      </w:r>
      <w:r w:rsidR="00944CB1">
        <w:rPr>
          <w:rFonts w:ascii="Times New Roman" w:eastAsia="Times New Roman" w:hAnsi="Times New Roman" w:cs="Times New Roman"/>
          <w:sz w:val="28"/>
          <w:szCs w:val="28"/>
          <w:lang w:eastAsia="ru-RU"/>
        </w:rPr>
        <w:t>сированная в 2019 году, привела</w:t>
      </w:r>
      <w:r w:rsidR="00944CB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к сокращению численности детей</w:t>
      </w:r>
      <w:r w:rsidR="00944CB1">
        <w:rPr>
          <w:rFonts w:ascii="Times New Roman" w:eastAsia="Times New Roman" w:hAnsi="Times New Roman" w:cs="Times New Roman"/>
          <w:sz w:val="28"/>
          <w:szCs w:val="28"/>
          <w:lang w:eastAsia="ru-RU"/>
        </w:rPr>
        <w:t xml:space="preserve"> в возрасте от 0 до 5 лет на 5%</w:t>
      </w:r>
      <w:r w:rsidR="00944CB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до 8 579 тыс. человек. Снижение численности данной возрастной группы было компенсировано ростом в прочих возрастных когортах: 3 857 тыс. человек (+0,3%) – 5-6 лет; 15 006 тыс. человек (+3,1%) – 7-15 лет; 2 928 тыс. человек (+5,1%) – 16-17 лет.</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родилось на 123,2 тыс. детей меньше, чем в 2018 году (2019 г. – 1 481,1 тыс. детей; 2018 г. – 1 604,3 тыс. детей; 2017 г. – 1 690,3 тыс. детей). Суммарный коэффициент рождаемости, характеризующий среднее число детей, рожденных одной жен</w:t>
      </w:r>
      <w:r w:rsidR="00944CB1">
        <w:rPr>
          <w:rFonts w:ascii="Times New Roman" w:eastAsia="Times New Roman" w:hAnsi="Times New Roman" w:cs="Times New Roman"/>
          <w:sz w:val="28"/>
          <w:szCs w:val="28"/>
          <w:lang w:eastAsia="ru-RU"/>
        </w:rPr>
        <w:t>щиной репродуктивного возраста,</w:t>
      </w:r>
      <w:r w:rsidR="00944CB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2019 году также снизился и составил 1,504 ребенка на 1 женщину (2018 г. – 1,579 детей; 2017 г. – 1,621 ребенок).</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Общий коэффициент рождаемости в 2019 году снизился до 10,1 родившихся на 1 000 человек населения (2018 г. – 10,9 родившихся на 1 000 человек населения; 2017 г. – 11,5 родившихся на 1 000 человек населения). Снижение обусловлено, в том числе снижением численности женщин репродуктивного возраста.</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Так, на 1 января 2020 года по сравнению с началом 2019 года снижение численности женщин в возрасте 15-49 лет составило 181,4 тыс. человек или </w:t>
      </w:r>
      <w:r w:rsidRPr="00D03A4F">
        <w:rPr>
          <w:rFonts w:ascii="Times New Roman" w:eastAsia="Times New Roman" w:hAnsi="Times New Roman" w:cs="Times New Roman"/>
          <w:sz w:val="28"/>
          <w:szCs w:val="28"/>
          <w:lang w:eastAsia="ru-RU"/>
        </w:rPr>
        <w:br/>
        <w:t xml:space="preserve">-0,5%. При этом наибольшее влияние на рождаемость оказывает снижение </w:t>
      </w:r>
      <w:r w:rsidRPr="00944CB1">
        <w:rPr>
          <w:rFonts w:ascii="Times New Roman" w:eastAsia="Times New Roman" w:hAnsi="Times New Roman" w:cs="Times New Roman"/>
          <w:spacing w:val="-4"/>
          <w:sz w:val="28"/>
          <w:szCs w:val="28"/>
          <w:lang w:eastAsia="ru-RU"/>
        </w:rPr>
        <w:t>численности женщин в возрасте 19-29 лет, которое составило 477,2 тыс. человек</w:t>
      </w:r>
      <w:r w:rsidRPr="00D03A4F">
        <w:rPr>
          <w:rFonts w:ascii="Times New Roman" w:eastAsia="Times New Roman" w:hAnsi="Times New Roman" w:cs="Times New Roman"/>
          <w:sz w:val="28"/>
          <w:szCs w:val="28"/>
          <w:lang w:eastAsia="ru-RU"/>
        </w:rPr>
        <w:t xml:space="preserve"> или -5,2% (за три года снижение составило 1 669,7 тыс. женщин или -16,2%).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Кроме того, влияние на рождаемость в 2019 году оказало снижение зарегистрированных браков в 2018 году. В 2019 году по сравнению с предыдущим годом число браков незначительно увеличилось и составило 950,2 тыс. (2018 г. – 893,0 тыс. браков; 2017 г. – 1 049,7 тыс. браков; </w:t>
      </w:r>
      <w:r w:rsidRPr="00D03A4F">
        <w:rPr>
          <w:rFonts w:ascii="Times New Roman" w:eastAsia="Times New Roman" w:hAnsi="Times New Roman" w:cs="Times New Roman"/>
          <w:sz w:val="28"/>
          <w:szCs w:val="28"/>
          <w:lang w:eastAsia="ru-RU"/>
        </w:rPr>
        <w:br/>
        <w:t xml:space="preserve">2016 г. – 985,8 тыс. браков; 2015 г. – 1 161,1 тыс. браков). Коэффициент брачности в 2019 году составил 6,5 на 1 000 человек населения </w:t>
      </w:r>
      <w:r w:rsidRPr="00D03A4F">
        <w:rPr>
          <w:rFonts w:ascii="Times New Roman" w:eastAsia="Times New Roman" w:hAnsi="Times New Roman" w:cs="Times New Roman"/>
          <w:sz w:val="28"/>
          <w:szCs w:val="28"/>
          <w:lang w:eastAsia="ru-RU"/>
        </w:rPr>
        <w:br/>
        <w:t xml:space="preserve">(2018 г. – 6,1 на 1 000 человек населения; 2017 г. – 7,1 на 1 000 человек </w:t>
      </w:r>
      <w:r w:rsidRPr="00944CB1">
        <w:rPr>
          <w:rFonts w:ascii="Times New Roman" w:eastAsia="Times New Roman" w:hAnsi="Times New Roman" w:cs="Times New Roman"/>
          <w:spacing w:val="-6"/>
          <w:sz w:val="28"/>
          <w:szCs w:val="28"/>
          <w:lang w:eastAsia="ru-RU"/>
        </w:rPr>
        <w:t>населения; 2016 г. – 6,7 на 1 000 человек населения; 2015 г. – 7,9 на 1 000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Реализация мер государственной политики, направленных на поддержание здоровья населения, также оказывает влияние на демографические процессы. Материнская смертность непрерывно снижалась с 2010 года по 2017 год. В 2019 году коэффициент материнской смертности после небольшого роста в 2018 году продолжил снижение и составил 9,0 на 100 тыс. родившихся живыми (2018 г. – 9,1 на 100 тыс. родившихся живыми; 2017 г. – 8,8 на 100 тыс. родившихся живыми; 2016 г. – 10,0 на 100 тыс. родившихся живыми; 2015 г. – 10,1 на 100 тыс. родившихся живыми).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Снижение младенческой смертности, сохраняющееся на протяжении </w:t>
      </w:r>
      <w:r w:rsidRPr="00944CB1">
        <w:rPr>
          <w:rFonts w:ascii="Times New Roman" w:eastAsia="Times New Roman" w:hAnsi="Times New Roman" w:cs="Times New Roman"/>
          <w:spacing w:val="-8"/>
          <w:sz w:val="28"/>
          <w:szCs w:val="28"/>
          <w:lang w:eastAsia="ru-RU"/>
        </w:rPr>
        <w:t>длительного периода времени, продолжилось и в 2019 году (2019 г. – 7,3 тыс. детей;</w:t>
      </w:r>
      <w:r w:rsidRPr="00D03A4F">
        <w:rPr>
          <w:rFonts w:ascii="Times New Roman" w:eastAsia="Times New Roman" w:hAnsi="Times New Roman" w:cs="Times New Roman"/>
          <w:sz w:val="28"/>
          <w:szCs w:val="28"/>
          <w:lang w:eastAsia="ru-RU"/>
        </w:rPr>
        <w:t xml:space="preserve"> 2018 г. – 8,2 тыс. детей; 2017 г. – 9,6 тыс. дет</w:t>
      </w:r>
      <w:r w:rsidR="00944CB1">
        <w:rPr>
          <w:rFonts w:ascii="Times New Roman" w:eastAsia="Times New Roman" w:hAnsi="Times New Roman" w:cs="Times New Roman"/>
          <w:sz w:val="28"/>
          <w:szCs w:val="28"/>
          <w:lang w:eastAsia="ru-RU"/>
        </w:rPr>
        <w:t>ей; 2016 г. – 11,4 тыс. детей).</w:t>
      </w:r>
      <w:r w:rsidR="00944CB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2019 году по сравнению с 2018 годом</w:t>
      </w:r>
      <w:r w:rsidR="00944CB1">
        <w:rPr>
          <w:rFonts w:ascii="Times New Roman" w:eastAsia="Times New Roman" w:hAnsi="Times New Roman" w:cs="Times New Roman"/>
          <w:sz w:val="28"/>
          <w:szCs w:val="28"/>
          <w:lang w:eastAsia="ru-RU"/>
        </w:rPr>
        <w:t xml:space="preserve"> число умерших детей в возрасте</w:t>
      </w:r>
      <w:r w:rsidR="00944CB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до 1 года уменьшилось на 916 человек, а показатель младенческой смертности на 1 000 родившихся живыми снизился на 0,2 и составил 4,9 </w:t>
      </w:r>
      <w:r w:rsidRPr="00D03A4F">
        <w:rPr>
          <w:rFonts w:ascii="Times New Roman" w:eastAsia="Times New Roman" w:hAnsi="Times New Roman" w:cs="Times New Roman"/>
          <w:sz w:val="28"/>
          <w:szCs w:val="28"/>
          <w:lang w:eastAsia="ru-RU"/>
        </w:rPr>
        <w:br/>
        <w:t>(2018 г. – 5,1; 2017 г. – 5,6; 2016 г. – 6,0; 2015 г. – 6,5).</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Миграционный приток населения из зарубежных стран (в основном из государств – участников Содружества независимых государств) также влияет на численность детей, постоянно проживающих в Российской Федерации. В 2019 году миграционный прирост увеличился в 2,3 раза по сравнению с 2018 годом и составил 285,1 тыс. человек.</w:t>
      </w:r>
    </w:p>
    <w:p w:rsidR="00D03A4F" w:rsidRPr="00D03A4F" w:rsidRDefault="00D03A4F" w:rsidP="00D03A4F">
      <w:pPr>
        <w:shd w:val="clear" w:color="auto" w:fill="FFFFFF"/>
        <w:spacing w:after="0" w:line="312" w:lineRule="auto"/>
        <w:ind w:firstLine="709"/>
        <w:jc w:val="center"/>
        <w:rPr>
          <w:rFonts w:ascii="Times New Roman" w:eastAsia="Times New Roman" w:hAnsi="Times New Roman" w:cs="Times New Roman"/>
          <w:b/>
          <w:spacing w:val="3"/>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pgSz w:w="11906" w:h="16838" w:code="9"/>
          <w:pgMar w:top="1134" w:right="851" w:bottom="1134" w:left="1701" w:header="709" w:footer="567" w:gutter="0"/>
          <w:cols w:space="708"/>
          <w:docGrid w:linePitch="360"/>
        </w:sectPr>
      </w:pPr>
    </w:p>
    <w:p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2. УРОВЕНЬ ЖИЗНИ СЕМЕЙ, ИМЕЮЩИХ ДЕТЕЙ</w:t>
      </w:r>
    </w:p>
    <w:p w:rsidR="00D03A4F" w:rsidRPr="00D03A4F" w:rsidRDefault="00D03A4F" w:rsidP="00D03A4F">
      <w:pPr>
        <w:spacing w:after="24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Социально-экономические условия реализации государственной политики в отношении семей, имеющих детей</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Необходимые предпосылки для решения задач социального развития, включая улучшение положения семьи и детей, создает развитие экономики. </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color w:val="000000"/>
          <w:sz w:val="28"/>
          <w:szCs w:val="28"/>
          <w:lang w:eastAsia="ru-RU" w:bidi="ru-RU"/>
        </w:rPr>
        <w:t>В 2019 году рост ВВП замедлился до 1,3% (2018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2,5%). В разрезе отраслей основной вклад в темпы экономического роста в отчетном году внесли базовые отрасли: добыча полезных ископаемых, обрабатывающая промышленность и торговля, а также деятельность финансовая и страховая.</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разрезе компонентов использования основной вклад в замедление роста внес чистый экспорт, вклад которого составил -1,4</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процентных пункта после +0,9 процентных пункта в 2018 году на фоне отрицательной динамики экспорта при относительно стабильных темпах роста импорта в реальном выражении. Кроме того, вклад расходов домашних хозяйств на конечное потребление сократился до 1,2 процентных пункта (после 1,7 процентных пункта в 2018 году). Вместе с тем существенно вырос вклад в рост запасов материальных оборотных средств (до 0,6 процентных пункта) в условиях стабильных темпов роста промышленности и сельского хозяйства, с одной стороны, и ослабления внутреннего и внешнего спроса – с другой. </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Рост реальной заработной платы в целом по экономике по итогам 2019 года в годовом выражении составил 4,8% (рост номинальной заработной платы – 9,5%). При этом, по предварительным данным, рост реальных располагаемых денежных доходов ускорился в 2019 году до 1,0% с 0,1% годом ранее. Денежные доходы в среднем на душу населения в 2019 году составили 35 249 рублей, что на 6,2% больше по сравнению с 2018 годом. </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доля доходов, направленная населением на потребительские расходы, составила 81,3%, превысив аналогичный показатель 2018 года на 0,6 процентных пункта. При этом на оплату услуг населением было направлено 18,1% доходов. На покупку товаров население направило 60,2% денежных доходов, а доля доходов,</w:t>
      </w:r>
      <w:r w:rsidR="00944CB1">
        <w:rPr>
          <w:rFonts w:ascii="Times New Roman" w:eastAsia="Times New Roman" w:hAnsi="Times New Roman" w:cs="Times New Roman"/>
          <w:color w:val="000000"/>
          <w:sz w:val="28"/>
          <w:szCs w:val="28"/>
          <w:lang w:eastAsia="ru-RU" w:bidi="ru-RU"/>
        </w:rPr>
        <w:t xml:space="preserve"> направленная на оплату товаров</w:t>
      </w:r>
      <w:r w:rsidR="00944CB1">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за рубежом с использованием банковских карт, составила 3%.</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Замедление темпов экономического роста в 2019 году связано как с внешними, так и с внутренними факторами.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Замедление темпов роста мировой экономики (с 3% в 2018 году до 2,9% в 2019 году), снижение цен на нефть, укрепление рубля и действие санкций со стороны западных стран негативно сказалось на объемах российского экспорта товаров и услуг (снижение экспорта в реальном выражении составило 2,3%). С другой стороны, в 2019 году произошло «техническое» ужесточение бюджетной политики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из-за недоисполнения расходов в связи с запуском новых инструментов (по сравнению с итоговой бюджетной росписью объем недоисполнения составил 1,1 трлн. рублей, без учета </w:t>
      </w:r>
      <w:r w:rsidRPr="00D03A4F">
        <w:rPr>
          <w:rFonts w:ascii="Times New Roman" w:eastAsia="Times New Roman" w:hAnsi="Times New Roman" w:cs="Times New Roman"/>
          <w:color w:val="000000"/>
          <w:sz w:val="28"/>
          <w:szCs w:val="28"/>
          <w:lang w:eastAsia="ru-RU" w:bidi="ru-RU"/>
        </w:rPr>
        <w:br/>
        <w:t>резервов – 0,88 млрд. рублей). В результате ненефтегазовый дефицит сократился на 0,6% ВВП (до 5,4% ВВП в 2019 году после 6,0% ВВП в 2018</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году).</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Одновременно, несмотря на снижение Банком России ключевой процентной ставки (в совокупности за 2019 год на 1,5 процентных пункта с 7,75% до 6,25%), смягчение денежно-кредитных условий не происходило с учетом быстрого снижения инфляции. Сохранился слабый рост кредитного портфеля банков с замедлением в таких значимых сегментах, как корпоративное и ипотечное кредитование.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результате по итогам 2019 года инфляция сложилась на уровне 3%, несмотря на повышение базовой ставки НДС на 2 процентных пункта в январе 2019 года.</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Оценка социально-экономического положения семей, имеющих детей</w:t>
      </w:r>
    </w:p>
    <w:p w:rsidR="00D03A4F" w:rsidRPr="00D03A4F" w:rsidRDefault="00D03A4F" w:rsidP="00D03A4F">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D03A4F" w:rsidRPr="00D03A4F" w:rsidRDefault="00D03A4F" w:rsidP="00D03A4F">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стабильность семьи, репродуктивное поведение и здоровье членов семьи оказывает влияние уровень и качество их жизни.</w:t>
      </w:r>
    </w:p>
    <w:p w:rsidR="00D03A4F" w:rsidRPr="00D03A4F" w:rsidRDefault="00D03A4F" w:rsidP="00D03A4F">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Падение реальных денежных доходов происходило 4 года. В 2018 году удалось выйти на положительный результат. Достигнутый результат удалось закрепить в 2019 году. Так, реальные располагаемые денежные доходы в </w:t>
      </w:r>
      <w:r w:rsidRPr="00D03A4F">
        <w:rPr>
          <w:rFonts w:ascii="Times New Roman" w:eastAsia="Times New Roman" w:hAnsi="Times New Roman" w:cs="Times New Roman"/>
          <w:sz w:val="28"/>
          <w:szCs w:val="28"/>
          <w:lang w:eastAsia="ru-RU"/>
        </w:rPr>
        <w:lastRenderedPageBreak/>
        <w:t>2019 году, по предварительным данным, составили 101,0% к 2018 году (2018 г. – 100,1%; 2017 г. – 99,5%).</w:t>
      </w:r>
    </w:p>
    <w:p w:rsidR="00D03A4F" w:rsidRPr="00D03A4F" w:rsidRDefault="00D03A4F" w:rsidP="00D03A4F">
      <w:pPr>
        <w:tabs>
          <w:tab w:val="left" w:pos="993"/>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Реальные располагаемые денежные доходы в 2019 году в районах Крайнего Севера и приравненным к ним местностях составили: в Республике Алтай – 101,9% к 2018 году (2018 г. – 103,0%; 2017 г. – 101,9%), Республике Карелия – 100,8% к 2018 году (2018 г. – 102,3%; 2017 г. – 100,7%), Республике Коми – 97,4% к 2018 году (2018 г. – 100,7%; 2017 г. – 97,5%), Республике Саха (Якутия) – 102,7% к 2018 году (2018 г. – 102,4%; 2017 г. – 99,5%), Республике Тыва – 103,2% к 2018 году (2018 г. – 101,7%; 2017 г. – 98,2%), Камчатском крае – 103,9% к 2018 году (2018 г. – 105,1%; 2017 г. – 99,6%), Красноярском крае – 100,6% к 2018 году (2018 г. – 101,4%; 2017 г. – 100,6%), Пермском </w:t>
      </w:r>
      <w:r w:rsidRPr="00D03A4F">
        <w:rPr>
          <w:rFonts w:ascii="Times New Roman" w:eastAsia="Times New Roman" w:hAnsi="Times New Roman" w:cs="Times New Roman"/>
          <w:sz w:val="28"/>
          <w:szCs w:val="28"/>
          <w:lang w:eastAsia="ru-RU"/>
        </w:rPr>
        <w:br/>
        <w:t xml:space="preserve">крае – 101,9% к 2018 году (2018 г. – 103,0%; 2017 г. – 101,9%), Приморском крае – 101,9% к 2018 году (2018 г. – 103,8%; 2017 г. – 99,8%), Хабаровском крае – 100,7% к 2018 году (2018 г. – 101,5%; 2017 г. – 97,8%), Амурской области – 101,7% к 2018 году (2018 г. – 102,4%; 2017 г. – 101,1%), Архангельской области – 101,1% к 2018 году (2018 г. – 102,0%; </w:t>
      </w:r>
      <w:r w:rsidRPr="00D03A4F">
        <w:rPr>
          <w:rFonts w:ascii="Times New Roman" w:eastAsia="Times New Roman" w:hAnsi="Times New Roman" w:cs="Times New Roman"/>
          <w:sz w:val="28"/>
          <w:szCs w:val="28"/>
          <w:lang w:eastAsia="ru-RU"/>
        </w:rPr>
        <w:br/>
        <w:t xml:space="preserve">2017 г. – 98,9%), Иркутской области – 101,7% к 2018 году (2018 г. – 100,3%; 2017 г. – 100,5%), Магаданской области – 103,1% к 2018 году (2018 г. – 104,4%; 2017 г. – 102,3%), Мурманской области – 100,8% к 2018 году (2018 г. – 102,0%; 2017 г. – 100,2%), Сахалинской области – 105,6% к 2018 году (2018 г. – 104,7%; 2017 г. – 99,0%), Томской области – 98,9% к 2018 году (2018 г. – 99,2%; </w:t>
      </w:r>
      <w:r w:rsidRPr="00D03A4F">
        <w:rPr>
          <w:rFonts w:ascii="Times New Roman" w:eastAsia="Times New Roman" w:hAnsi="Times New Roman" w:cs="Times New Roman"/>
          <w:sz w:val="28"/>
          <w:szCs w:val="28"/>
          <w:lang w:eastAsia="ru-RU"/>
        </w:rPr>
        <w:br/>
        <w:t xml:space="preserve">2017 г. – 98,4%), Тюменской области – 102,8% к 2018 году (2018 г. – 102,9%; 2017 г. – 100,4%), Чукотском автономном округе – 101,5% к 2018 году </w:t>
      </w:r>
      <w:r w:rsidRPr="00D03A4F">
        <w:rPr>
          <w:rFonts w:ascii="Times New Roman" w:eastAsia="Times New Roman" w:hAnsi="Times New Roman" w:cs="Times New Roman"/>
          <w:sz w:val="28"/>
          <w:szCs w:val="28"/>
          <w:lang w:eastAsia="ru-RU"/>
        </w:rPr>
        <w:br/>
        <w:t>(2018 г. – 104,3%; 2017 г. – 103,6%).</w:t>
      </w:r>
    </w:p>
    <w:p w:rsidR="00D03A4F" w:rsidRPr="00D03A4F" w:rsidRDefault="00D03A4F" w:rsidP="00D03A4F">
      <w:pPr>
        <w:tabs>
          <w:tab w:val="left" w:pos="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Реальная начисленная заработная пла</w:t>
      </w:r>
      <w:r w:rsidR="00944CB1">
        <w:rPr>
          <w:rFonts w:ascii="Times New Roman" w:eastAsia="Times New Roman" w:hAnsi="Times New Roman" w:cs="Times New Roman"/>
          <w:sz w:val="28"/>
          <w:szCs w:val="28"/>
          <w:lang w:eastAsia="ru-RU"/>
        </w:rPr>
        <w:t>та в 2019 году составила 104,8%</w:t>
      </w:r>
      <w:r w:rsidR="00944CB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к уровню предыдущего года (2018 г. – 108,5%; 2017 г. – 102,9%).</w:t>
      </w:r>
    </w:p>
    <w:p w:rsidR="00D03A4F" w:rsidRPr="00D03A4F" w:rsidRDefault="00D03A4F" w:rsidP="00D03A4F">
      <w:pPr>
        <w:tabs>
          <w:tab w:val="left" w:pos="993"/>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Реальная начисленная заработная плата в районах Крайнего Севера и приравненным к ним местностях в 2019 году составила: в Республике Алтай – 105,4% к 2018 году (2018 г. – 114,9%; 2017 г. – 102,5%), в Республике </w:t>
      </w:r>
      <w:r w:rsidRPr="00D03A4F">
        <w:rPr>
          <w:rFonts w:ascii="Times New Roman" w:eastAsia="Times New Roman" w:hAnsi="Times New Roman" w:cs="Times New Roman"/>
          <w:sz w:val="28"/>
          <w:szCs w:val="28"/>
          <w:lang w:eastAsia="ru-RU"/>
        </w:rPr>
        <w:br/>
        <w:t xml:space="preserve">Бурятия – 102,6% к уровню 2018 года (2018 г. – 108,4%; 2017 г. – 104,7%), Республике Карелия – 100,8% к 2018 году (2018 г. – 111,1%; 2017 г. – 100,8%), Республике Коми – 100,4% к 2018 году (2018 г. – 107,0%; 2017 г. – 101,1%), Республике Саха (Якутия) – 102,7% к 2018 году (2018 г. – 107,5%; </w:t>
      </w:r>
      <w:r w:rsidRPr="00D03A4F">
        <w:rPr>
          <w:rFonts w:ascii="Times New Roman" w:eastAsia="Times New Roman" w:hAnsi="Times New Roman" w:cs="Times New Roman"/>
          <w:sz w:val="28"/>
          <w:szCs w:val="28"/>
          <w:lang w:eastAsia="ru-RU"/>
        </w:rPr>
        <w:br/>
        <w:t xml:space="preserve">2017 г. – 100,3%), Республике Тыва – 106,8% к 2018 году (2018 г. – 111,0%; 2017 г. – 101,6%), Забайкальском крае – 102,9% к 2018 году (2018 г. – 113,7%; </w:t>
      </w:r>
      <w:r w:rsidRPr="00D03A4F">
        <w:rPr>
          <w:rFonts w:ascii="Times New Roman" w:eastAsia="Times New Roman" w:hAnsi="Times New Roman" w:cs="Times New Roman"/>
          <w:sz w:val="28"/>
          <w:szCs w:val="28"/>
          <w:lang w:eastAsia="ru-RU"/>
        </w:rPr>
        <w:lastRenderedPageBreak/>
        <w:t xml:space="preserve">2017 г. – 103,0%), Камчатском крае – 105,1% к 2018 году (2018 г. – 109,7%; 2017 г. – 103,8%), Красноярском крае – 104,2% к 2018 году (2018 г. – 108,2%; 2017 г. – 103,9%), Пермском крае – 105,2% к 2018 году (2018 г. – 106,5%; </w:t>
      </w:r>
      <w:r w:rsidRPr="00D03A4F">
        <w:rPr>
          <w:rFonts w:ascii="Times New Roman" w:eastAsia="Times New Roman" w:hAnsi="Times New Roman" w:cs="Times New Roman"/>
          <w:sz w:val="28"/>
          <w:szCs w:val="28"/>
          <w:lang w:eastAsia="ru-RU"/>
        </w:rPr>
        <w:br/>
        <w:t xml:space="preserve">2017 г. – 104,6%), Приморском крае – 106,7% к 2018 году (2018 г. – 107,9%; 2017 г. – 103,4%), Хабаровском крае – 100,7% к 2018 году (2018 г. – 107,5%; 2017 г. – 102,3%), Амурской области – 106,0% к 2018 году (2018 г. – 110,1%; 2017 г. – 107,4%), Архангельской области – 103,8% к 2018 году </w:t>
      </w:r>
      <w:r w:rsidRPr="00D03A4F">
        <w:rPr>
          <w:rFonts w:ascii="Times New Roman" w:eastAsia="Times New Roman" w:hAnsi="Times New Roman" w:cs="Times New Roman"/>
          <w:sz w:val="28"/>
          <w:szCs w:val="28"/>
          <w:lang w:eastAsia="ru-RU"/>
        </w:rPr>
        <w:br/>
        <w:t>(2018 г. – 110,6%; 2017 г. – 102,0%), Иркутской области – 103,0% к 2018 году (2018 г. – 108,4%; 2017 г. – 103,5%), Магаданской области – 105,9% к 2018 году (2018 г. – 110,0%; 2017 г. – 104,7%), Мурманской области – 104,8% к 2018 году (2018 г. – 108,4%; 2017 г. – 101,7%), Сахалинской области – 108,8% к 2018 году (2018 г. – 111,0%; 2017 г. – 101,9%), Томской области – 103,4% к 2018 году (2018 г. – 108,5%; 2017 г. – 100,4%), Тюменской области – 103,0% к 2018 году (2018 г. – 105,3%; 2017 г. – 101,8%), Чукотском автономном округе – 102,9% к 2018 году (2018 г. – 104,0%; 2017 г. – 102,8%).</w:t>
      </w:r>
    </w:p>
    <w:p w:rsidR="00D03A4F" w:rsidRPr="00D03A4F" w:rsidRDefault="00D03A4F" w:rsidP="00D03A4F">
      <w:pPr>
        <w:tabs>
          <w:tab w:val="left" w:pos="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Реальный размер назначенных пенсий составил в 2019 году к 2018 году 101,5% (без учета единовременной выплаты пенсионерам в январе 2017 года в соответствии с Федеральным законом от 22 ноября 2016 г. № 385-ФЗ в размере 5 тыс. рублей: 2018 г. – 100,8%; 2017 г. – 100,3%).</w:t>
      </w:r>
    </w:p>
    <w:p w:rsidR="00D03A4F" w:rsidRPr="00D03A4F" w:rsidRDefault="00D03A4F" w:rsidP="00D03A4F">
      <w:pPr>
        <w:tabs>
          <w:tab w:val="left" w:pos="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Покупательная способность денежных доходов населения (соотношение между среднедушевыми денежными доходами и величиной прожиточного минимума на душу населения) в 2019 году сохранилась и составила 3,2 раза (2018 г. – 3,2 раза; 2017 г. – 3,2 раза).</w:t>
      </w:r>
    </w:p>
    <w:p w:rsidR="00D03A4F" w:rsidRPr="00D03A4F" w:rsidRDefault="00D03A4F" w:rsidP="00D03A4F">
      <w:pPr>
        <w:tabs>
          <w:tab w:val="left" w:pos="993"/>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численность населения с доходами ниже прожиточного минимума составила 18,1 млн. человек или 12,3% от общей численности населения (2018 г. – 18,4 млн. человек или 12,6%; 2017 г. – 18,9 млн. человек или 12,9%).</w:t>
      </w:r>
    </w:p>
    <w:p w:rsidR="00D03A4F" w:rsidRPr="00D03A4F" w:rsidRDefault="00D03A4F" w:rsidP="00D03A4F">
      <w:pPr>
        <w:tabs>
          <w:tab w:val="left" w:pos="426"/>
          <w:tab w:val="left" w:pos="993"/>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в районах Крайнего Севера и приравненным к ним местностях численность населения с доходами ниже прожиточного минимума от общей численности населения составила: в Республике Алтай – 24,3% </w:t>
      </w:r>
      <w:r w:rsidRPr="00D03A4F">
        <w:rPr>
          <w:rFonts w:ascii="Times New Roman" w:eastAsia="Times New Roman" w:hAnsi="Times New Roman" w:cs="Times New Roman"/>
          <w:sz w:val="28"/>
          <w:szCs w:val="28"/>
          <w:lang w:eastAsia="ru-RU"/>
        </w:rPr>
        <w:br/>
        <w:t xml:space="preserve">(2018 г. – 24,0%; 2017 г. – 25,4%), Республике Бурятия – 20,1% (2018 г. – 19,1%; 2017 г. – 19,0%), Республике Карелия – 15,7% (2018 г. – 15,6%; 2017 г. – 16,5%), Республике Коми – 15,5% (2018 г. – 14,9%; 2017 г. – 15,7%), Республике Саха (Якутия) – 17,8% (2018 г. – 18,6%; 2017 г. – 19,6%), Республике Тыва – 34,1% (2018 г. – 34,4%; 2017 г. – 35,8%), Забайкальском крае – 21,5% (2018 г. – 21,4%; </w:t>
      </w:r>
      <w:r w:rsidRPr="00D03A4F">
        <w:rPr>
          <w:rFonts w:ascii="Times New Roman" w:eastAsia="Times New Roman" w:hAnsi="Times New Roman" w:cs="Times New Roman"/>
          <w:sz w:val="28"/>
          <w:szCs w:val="28"/>
          <w:lang w:eastAsia="ru-RU"/>
        </w:rPr>
        <w:lastRenderedPageBreak/>
        <w:t xml:space="preserve">2017 г. – 22,0%), Камчатском крае – 14,9% (2018 г. – 15,8%; 2017 г. – 16,8%), Красноярском крае – 17,3% (2018 г. – 17,1%; 2017 г. – 17,6%), Пермском </w:t>
      </w:r>
      <w:r w:rsidRPr="00D03A4F">
        <w:rPr>
          <w:rFonts w:ascii="Times New Roman" w:eastAsia="Times New Roman" w:hAnsi="Times New Roman" w:cs="Times New Roman"/>
          <w:sz w:val="28"/>
          <w:szCs w:val="28"/>
          <w:lang w:eastAsia="ru-RU"/>
        </w:rPr>
        <w:br/>
        <w:t xml:space="preserve">крае – 13,9% (2018 г. – 14,9%; 2017 г. – 15,1%), Приморском крае – 13,5% </w:t>
      </w:r>
      <w:r w:rsidRPr="00D03A4F">
        <w:rPr>
          <w:rFonts w:ascii="Times New Roman" w:eastAsia="Times New Roman" w:hAnsi="Times New Roman" w:cs="Times New Roman"/>
          <w:sz w:val="28"/>
          <w:szCs w:val="28"/>
          <w:lang w:eastAsia="ru-RU"/>
        </w:rPr>
        <w:br/>
        <w:t>(2018 г. – 13,9%; 2017 г. – 14,9%), Хабаровском крае – 12,2% (2018 г. – 12,2%; 2017 г. – 12,5%), Амурской области – 15,7% (2018 г. – 15,6%; 2017 г. – 16,7%), Архангельской области – 13,6% (2018 г. – 13,5%; 2017 г. – 14,3%), Иркутской области – 17,9% (2018 г. – 17,7%; 2017 г. – 18,0%), Магаданской области – 9,3% (2018 г. – 9,5%; 2017 г. – 11,1%), Мурманской области – 10,6% (2018 г. – 9,9%; 2017 г. – 11,3%), Сахалинской области – 8,2% (2018 г. – 8,5%; 2017 г. – 9,2%), Томской области – 14,8% (2018 г. – 14,7%; 2017 г. – 14,8%), Тюменской области – 12,0% (2018 г. – 12,1%; 2017 г. – 12,8%), Чукотском автономном округе – 8,5% (2018 г. – 8,8%; 2017 г. – 8,5%).</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Дифференциация денежных доходов (соотношение между доходами 10% наиболее обеспеченного населения и 10% наименее обеспеченного населения) в 2019 году составила 15,4 раза (2018 г. – 15,6 раза; </w:t>
      </w:r>
      <w:r w:rsidRPr="00D03A4F">
        <w:rPr>
          <w:rFonts w:ascii="Times New Roman" w:eastAsia="Times New Roman" w:hAnsi="Times New Roman" w:cs="Times New Roman"/>
          <w:sz w:val="28"/>
          <w:szCs w:val="28"/>
          <w:lang w:eastAsia="ru-RU"/>
        </w:rPr>
        <w:br/>
        <w:t>2017 г. – 15,4 раза).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Дифференциация населения по уровню доходов в 2019 году по сравнению с 2018 годом не изменилась. На долю 10% наиболее обеспеченного населения, по предварительным данным, приходилось 30,2% общего объема денежных доходов, а на долю 10% наименее обеспеченного населения – 2,0%.</w:t>
      </w:r>
    </w:p>
    <w:p w:rsidR="00D03A4F" w:rsidRPr="00D03A4F" w:rsidRDefault="00D03A4F" w:rsidP="00D03A4F">
      <w:pPr>
        <w:tabs>
          <w:tab w:val="left" w:pos="18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Дефицит денежного дохода малоимущего населения в 2019 году остался на уровне 2018 года и составил 1,2% общего объема денежных доходов населения (2017 г. – 1,3%).</w:t>
      </w:r>
    </w:p>
    <w:p w:rsidR="00D03A4F" w:rsidRPr="00D03A4F" w:rsidRDefault="00D03A4F" w:rsidP="00D03A4F">
      <w:pPr>
        <w:tabs>
          <w:tab w:val="left" w:pos="18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color w:val="000000"/>
          <w:sz w:val="28"/>
          <w:szCs w:val="28"/>
          <w:lang w:eastAsia="ru-RU"/>
        </w:rPr>
        <w:t>В</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8"/>
          <w:szCs w:val="28"/>
          <w:lang w:eastAsia="ru-RU"/>
        </w:rPr>
        <w:t>структуре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8"/>
          <w:szCs w:val="28"/>
          <w:lang w:eastAsia="ru-RU"/>
        </w:rPr>
        <w:t>денежных</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8"/>
          <w:szCs w:val="28"/>
          <w:lang w:eastAsia="ru-RU"/>
        </w:rPr>
        <w:t>доходов</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8"/>
          <w:szCs w:val="28"/>
          <w:lang w:eastAsia="ru-RU"/>
        </w:rPr>
        <w:t>населения</w:t>
      </w:r>
      <w:r w:rsidRPr="00D03A4F">
        <w:rPr>
          <w:rFonts w:ascii="Times New Roman" w:eastAsia="Times New Roman" w:hAnsi="Times New Roman" w:cs="Times New Roman"/>
          <w:color w:val="000000"/>
          <w:sz w:val="28"/>
          <w:szCs w:val="28"/>
          <w:lang w:eastAsia="ru-RU"/>
        </w:rPr>
        <w:t xml:space="preserve"> по источникам поступления основную и все увеличивающуюся </w:t>
      </w:r>
      <w:r w:rsidRPr="00D03A4F">
        <w:rPr>
          <w:rFonts w:ascii="Times New Roman" w:eastAsia="Times New Roman" w:hAnsi="Times New Roman" w:cs="Times New Roman"/>
          <w:bCs/>
          <w:color w:val="000000"/>
          <w:sz w:val="28"/>
          <w:szCs w:val="28"/>
          <w:lang w:eastAsia="ru-RU"/>
        </w:rPr>
        <w:t>долю</w:t>
      </w:r>
      <w:r w:rsidRPr="00D03A4F">
        <w:rPr>
          <w:rFonts w:ascii="Times New Roman" w:eastAsia="Times New Roman" w:hAnsi="Times New Roman" w:cs="Times New Roman"/>
          <w:color w:val="000000"/>
          <w:sz w:val="28"/>
          <w:szCs w:val="28"/>
          <w:lang w:eastAsia="ru-RU"/>
        </w:rPr>
        <w:t xml:space="preserve"> занимает </w:t>
      </w:r>
      <w:r w:rsidRPr="00D03A4F">
        <w:rPr>
          <w:rFonts w:ascii="Times New Roman" w:eastAsia="Times New Roman" w:hAnsi="Times New Roman" w:cs="Times New Roman"/>
          <w:bCs/>
          <w:color w:val="000000"/>
          <w:sz w:val="28"/>
          <w:szCs w:val="28"/>
          <w:lang w:eastAsia="ru-RU"/>
        </w:rPr>
        <w:t>оплата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8"/>
          <w:szCs w:val="28"/>
          <w:lang w:eastAsia="ru-RU"/>
        </w:rPr>
        <w:t xml:space="preserve">труда </w:t>
      </w:r>
      <w:r w:rsidRPr="00D03A4F">
        <w:rPr>
          <w:rFonts w:ascii="Times New Roman" w:eastAsia="Times New Roman" w:hAnsi="Times New Roman" w:cs="Times New Roman"/>
          <w:bCs/>
          <w:color w:val="000000"/>
          <w:sz w:val="28"/>
          <w:szCs w:val="28"/>
          <w:lang w:eastAsia="ru-RU"/>
        </w:rPr>
        <w:br/>
        <w:t>(2019 г. – 58,0%; 2018 г. – 57,4%; 2017 г. – 55,1%).</w:t>
      </w:r>
      <w:r w:rsidRPr="00D03A4F">
        <w:rPr>
          <w:rFonts w:ascii="Times New Roman" w:eastAsia="Times New Roman" w:hAnsi="Times New Roman" w:cs="Times New Roman"/>
          <w:sz w:val="28"/>
          <w:szCs w:val="28"/>
          <w:lang w:eastAsia="ru-RU"/>
        </w:rPr>
        <w:t xml:space="preserve"> Доля социальных выплат в общем объеме денежных доходов населения в 2019 году составила 19,0% (2018 г. – 19,1%; 2017 г. – 19,3%).</w:t>
      </w:r>
    </w:p>
    <w:p w:rsidR="00D03A4F" w:rsidRDefault="00D03A4F" w:rsidP="00D03A4F">
      <w:pPr>
        <w:widowControl w:val="0"/>
        <w:spacing w:before="120" w:after="120" w:line="312" w:lineRule="auto"/>
        <w:ind w:firstLine="709"/>
        <w:jc w:val="center"/>
        <w:rPr>
          <w:rFonts w:ascii="Times New Roman" w:eastAsia="Times New Roman" w:hAnsi="Times New Roman" w:cs="Times New Roman"/>
          <w:i/>
          <w:sz w:val="28"/>
          <w:szCs w:val="28"/>
        </w:rPr>
      </w:pPr>
    </w:p>
    <w:p w:rsidR="00D03A4F" w:rsidRPr="00D03A4F" w:rsidRDefault="00D03A4F" w:rsidP="00D03A4F">
      <w:pPr>
        <w:widowControl w:val="0"/>
        <w:spacing w:before="120" w:after="120" w:line="312" w:lineRule="auto"/>
        <w:ind w:firstLine="709"/>
        <w:jc w:val="center"/>
        <w:rPr>
          <w:rFonts w:ascii="Times New Roman" w:eastAsia="Times New Roman" w:hAnsi="Times New Roman" w:cs="Times New Roman"/>
          <w:i/>
          <w:sz w:val="28"/>
          <w:szCs w:val="28"/>
        </w:rPr>
      </w:pPr>
      <w:r w:rsidRPr="00D03A4F">
        <w:rPr>
          <w:rFonts w:ascii="Times New Roman" w:eastAsia="Times New Roman" w:hAnsi="Times New Roman" w:cs="Times New Roman"/>
          <w:i/>
          <w:sz w:val="28"/>
          <w:szCs w:val="28"/>
        </w:rPr>
        <w:t>Общая характеристика российского рынка детских товаров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t xml:space="preserve"> Стратегия развития индустрии </w:t>
      </w:r>
      <w:r w:rsidRPr="00D03A4F">
        <w:rPr>
          <w:rFonts w:ascii="Times New Roman" w:eastAsia="Times New Roman" w:hAnsi="Times New Roman" w:cs="Times New Roman"/>
          <w:sz w:val="28"/>
          <w:szCs w:val="28"/>
          <w:lang w:eastAsia="ru-RU"/>
        </w:rPr>
        <w:lastRenderedPageBreak/>
        <w:t>детских товаров), является доля российских товаров для детей на российском рынке.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Доля отечественных товаров для д</w:t>
      </w:r>
      <w:r w:rsidR="00346908">
        <w:rPr>
          <w:rFonts w:ascii="Times New Roman" w:eastAsia="Times New Roman" w:hAnsi="Times New Roman" w:cs="Times New Roman"/>
          <w:sz w:val="28"/>
          <w:szCs w:val="28"/>
          <w:lang w:eastAsia="ru-RU"/>
        </w:rPr>
        <w:t>етей в 2019 году составила 29%,</w:t>
      </w:r>
      <w:r w:rsidR="00346908">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а объем рынка детских товаров достиг 843,3 млрд. рублей (2018 г. – 812,2 млрд. рублей; 2017 г.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t xml:space="preserve"> 780,2 млрд. рублей).</w:t>
      </w:r>
    </w:p>
    <w:p w:rsidR="00D03A4F" w:rsidRPr="00D03A4F" w:rsidRDefault="00D03A4F" w:rsidP="00346908">
      <w:pPr>
        <w:widowControl w:val="0"/>
        <w:spacing w:after="0" w:line="32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Объемы российского производства индустрии товаров для детей в 2019 году составили 244,6 млрд. рублей (2018 г. – 223,9 млрд. рублей; </w:t>
      </w:r>
      <w:r w:rsidRPr="00D03A4F">
        <w:rPr>
          <w:rFonts w:ascii="Times New Roman" w:eastAsia="Times New Roman" w:hAnsi="Times New Roman" w:cs="Times New Roman"/>
          <w:sz w:val="28"/>
          <w:szCs w:val="28"/>
          <w:lang w:eastAsia="ru-RU"/>
        </w:rPr>
        <w:br/>
        <w:t xml:space="preserve">2017 г.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t xml:space="preserve"> 208,8 млрд. рублей).</w:t>
      </w:r>
    </w:p>
    <w:p w:rsidR="00D03A4F" w:rsidRPr="00D03A4F" w:rsidRDefault="00D03A4F" w:rsidP="00346908">
      <w:pPr>
        <w:widowControl w:val="0"/>
        <w:spacing w:after="0" w:line="324"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Согласно экспертным исследованиям, наибольший прирост в объемах внутреннего производства за 2019 год зафиксирован в изготовлении игр и игрушек, а также детских удерживающих устройств – на 16% и 12,8%</w:t>
      </w:r>
      <w:r w:rsidRPr="00D03A4F">
        <w:rPr>
          <w:rFonts w:ascii="Times New Roman" w:eastAsia="Calibri" w:hAnsi="Times New Roman" w:cs="Times New Roman"/>
          <w:bCs/>
          <w:iCs/>
          <w:color w:val="000000"/>
          <w:sz w:val="28"/>
          <w:szCs w:val="28"/>
          <w:shd w:val="clear" w:color="auto" w:fill="FFFFFF"/>
          <w:lang w:eastAsia="ru-RU"/>
        </w:rPr>
        <w:t xml:space="preserve">, </w:t>
      </w:r>
      <w:r w:rsidRPr="00D03A4F">
        <w:rPr>
          <w:rFonts w:ascii="Times New Roman" w:eastAsia="Calibri" w:hAnsi="Times New Roman" w:cs="Times New Roman"/>
          <w:color w:val="000000"/>
          <w:sz w:val="28"/>
          <w:szCs w:val="28"/>
          <w:lang w:eastAsia="ru-RU"/>
        </w:rPr>
        <w:t>соответственно.</w:t>
      </w:r>
    </w:p>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Объем отечественного производства товаров для детского творчества </w:t>
      </w:r>
      <w:r w:rsidRPr="00D03A4F">
        <w:rPr>
          <w:rFonts w:ascii="Times New Roman" w:eastAsia="Calibri" w:hAnsi="Times New Roman" w:cs="Times New Roman"/>
          <w:color w:val="000000"/>
          <w:sz w:val="28"/>
          <w:szCs w:val="28"/>
          <w:lang w:eastAsia="ru-RU"/>
        </w:rPr>
        <w:br/>
        <w:t>в 2019 году вырос на 11,8% по отношению к 2018 году.</w:t>
      </w:r>
    </w:p>
    <w:p w:rsidR="00D03A4F" w:rsidRPr="00D03A4F" w:rsidRDefault="00D03A4F" w:rsidP="00346908">
      <w:pPr>
        <w:widowControl w:val="0"/>
        <w:spacing w:after="0" w:line="32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Более того, кроме компаний, традиционно выпускающих товары для школы и детского творчества, появилось значительное количество специализированных организаций, выпускающих разнообразные наборы для творчества (плетение из пушистой проволоки, валяние из шерсти, изготовление браслетов-жгутиков).</w:t>
      </w:r>
    </w:p>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Аналогичные тенденции наблюдаются в производстве санитарно-гигиенических средств.</w:t>
      </w:r>
    </w:p>
    <w:p w:rsidR="00D03A4F" w:rsidRPr="00D03A4F" w:rsidRDefault="00D03A4F" w:rsidP="00346908">
      <w:pPr>
        <w:widowControl w:val="0"/>
        <w:spacing w:after="0" w:line="32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оценкам экспертов, объем отечественного производства санитарно-гигиенических средств в 2019 году вырос на 10,5% по отношению к прошлому году.</w:t>
      </w:r>
    </w:p>
    <w:p w:rsidR="00D03A4F" w:rsidRPr="00D03A4F" w:rsidRDefault="00D03A4F" w:rsidP="00346908">
      <w:pPr>
        <w:widowControl w:val="0"/>
        <w:spacing w:after="0" w:line="32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Объем производства товаров для детей с использованием образов отечественной детской литературы и мультипликации за 2019 год составил более 1,04 млрд. рублей.</w:t>
      </w:r>
    </w:p>
    <w:p w:rsidR="00D03A4F" w:rsidRPr="00D03A4F" w:rsidRDefault="00D03A4F" w:rsidP="00346908">
      <w:pPr>
        <w:widowControl w:val="0"/>
        <w:spacing w:after="0" w:line="32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Совокупный объем экспорта товаров для детей по всем сегментам рынка детских товаров в 2019 году составил 524,8 млн. долл. США </w:t>
      </w:r>
      <w:r w:rsidRPr="00D03A4F">
        <w:rPr>
          <w:rFonts w:ascii="Times New Roman" w:eastAsia="Times New Roman" w:hAnsi="Times New Roman" w:cs="Times New Roman"/>
          <w:sz w:val="28"/>
          <w:szCs w:val="28"/>
          <w:lang w:eastAsia="ru-RU"/>
        </w:rPr>
        <w:br/>
        <w:t>(2018 г. – 473,6 млн. долл. США; 2017 г.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t xml:space="preserve"> 462,1 млн. долл. США).</w:t>
      </w:r>
    </w:p>
    <w:p w:rsidR="00D03A4F" w:rsidRPr="00D03A4F" w:rsidRDefault="00D03A4F" w:rsidP="00346908">
      <w:pPr>
        <w:widowControl w:val="0"/>
        <w:spacing w:after="0" w:line="324"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Увеличение экспорта российских игрушек связано с ростом объема российского производства. С 2014 по 2019 год объем российского производства увеличился более чем на 30%.</w:t>
      </w:r>
    </w:p>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lastRenderedPageBreak/>
        <w:t xml:space="preserve">Наибольшими по объему экспорта в 2019 году сегментами рынка детских товаров являются «санитарно-гигиенические и косметические средства»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 xml:space="preserve">200,1 млн. долл. США (+17,0% к 2018 году) и «одежда и </w:t>
      </w:r>
      <w:r w:rsidRPr="00D03A4F">
        <w:rPr>
          <w:rFonts w:ascii="Times New Roman" w:eastAsia="Calibri" w:hAnsi="Times New Roman" w:cs="Times New Roman"/>
          <w:color w:val="000000"/>
          <w:sz w:val="28"/>
          <w:szCs w:val="28"/>
          <w:lang w:eastAsia="ru-RU"/>
        </w:rPr>
        <w:br/>
        <w:t xml:space="preserve">обувь» </w:t>
      </w:r>
      <w:r w:rsidRPr="00D03A4F">
        <w:rPr>
          <w:rFonts w:ascii="Times New Roman" w:eastAsia="Times New Roman" w:hAnsi="Times New Roman" w:cs="Times New Roman"/>
          <w:color w:val="000000"/>
          <w:sz w:val="28"/>
          <w:szCs w:val="28"/>
          <w:lang w:eastAsia="ru-RU"/>
        </w:rPr>
        <w:t xml:space="preserve">– </w:t>
      </w:r>
      <w:r w:rsidRPr="00D03A4F">
        <w:rPr>
          <w:rFonts w:ascii="Times New Roman" w:eastAsia="Calibri" w:hAnsi="Times New Roman" w:cs="Times New Roman"/>
          <w:color w:val="000000"/>
          <w:sz w:val="28"/>
          <w:szCs w:val="28"/>
          <w:lang w:eastAsia="ru-RU"/>
        </w:rPr>
        <w:t>138,1 млн. долл. США (+11,9% к 2018 году), соответственно.</w:t>
      </w:r>
    </w:p>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Ряд сегментов рынка детских товаров показали значительный экспортный рост в 2019 году по отношению к предшествующему году: «детские удерживающие устройства» – на 40,9%, «прочие товары» – на 15,8%.</w:t>
      </w:r>
    </w:p>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Распределение экспорта детских товаров в 2019 году (в %):</w:t>
      </w:r>
    </w:p>
    <w:p w:rsidR="00D03A4F" w:rsidRPr="00D03A4F" w:rsidRDefault="00D03A4F" w:rsidP="00D03A4F">
      <w:pPr>
        <w:widowControl w:val="0"/>
        <w:spacing w:after="0" w:line="312" w:lineRule="auto"/>
        <w:ind w:hanging="284"/>
        <w:jc w:val="both"/>
        <w:rPr>
          <w:rFonts w:ascii="Times New Roman" w:eastAsia="Calibri" w:hAnsi="Times New Roman" w:cs="Times New Roman"/>
          <w:color w:val="000000"/>
          <w:sz w:val="28"/>
          <w:szCs w:val="28"/>
          <w:lang w:eastAsia="ru-RU"/>
        </w:rPr>
      </w:pPr>
      <w:r w:rsidRPr="00D03A4F">
        <w:rPr>
          <w:rFonts w:ascii="Times New Roman" w:eastAsia="Times New Roman" w:hAnsi="Times New Roman" w:cs="Times New Roman"/>
          <w:noProof/>
          <w:sz w:val="28"/>
          <w:szCs w:val="28"/>
          <w:lang w:eastAsia="ru-RU"/>
        </w:rPr>
        <w:drawing>
          <wp:inline distT="0" distB="0" distL="0" distR="0" wp14:anchorId="001F29EB" wp14:editId="4697DC23">
            <wp:extent cx="6677025" cy="4705350"/>
            <wp:effectExtent l="0" t="0" r="0" b="0"/>
            <wp:docPr id="6" name="Диаграмма 6">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4C3643BE-FA8C-4BFA-8837-AA031F865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Наибольшими по объему импорта в 2019 году сегментами рынка детских товаров являются «одежда и обувь» и «игры, игрушки и робототехника» – 2,0 млрд. долл. США (+1,5% к 2018 году) и 1,4 млрд. долл. США (+0,01% к 2018 году), соответственно.</w:t>
      </w:r>
      <w:bookmarkStart w:id="0" w:name="_Toc536102396"/>
    </w:p>
    <w:bookmarkEnd w:id="0"/>
    <w:p w:rsidR="00D03A4F" w:rsidRPr="00D03A4F" w:rsidRDefault="00D03A4F" w:rsidP="00346908">
      <w:pPr>
        <w:widowControl w:val="0"/>
        <w:spacing w:after="0" w:line="324"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По данным Росстата, в Российской Федерации в выпуске товаров для детей участвуют более 15 сопряженных отраслей, среди которых легкая </w:t>
      </w:r>
      <w:r w:rsidRPr="00D03A4F">
        <w:rPr>
          <w:rFonts w:ascii="Times New Roman" w:eastAsia="Calibri" w:hAnsi="Times New Roman" w:cs="Times New Roman"/>
          <w:color w:val="000000"/>
          <w:sz w:val="28"/>
          <w:szCs w:val="28"/>
          <w:lang w:eastAsia="ru-RU"/>
        </w:rPr>
        <w:br/>
        <w:t xml:space="preserve">и деревообрабатывающая промышленность (одежда, обувь, мягкие игрушки, мебель, деревянные игрушки, тетради, альбомы и др.); химическая </w:t>
      </w:r>
      <w:r w:rsidRPr="00D03A4F">
        <w:rPr>
          <w:rFonts w:ascii="Times New Roman" w:eastAsia="Calibri" w:hAnsi="Times New Roman" w:cs="Times New Roman"/>
          <w:color w:val="000000"/>
          <w:sz w:val="28"/>
          <w:szCs w:val="28"/>
          <w:lang w:eastAsia="ru-RU"/>
        </w:rPr>
        <w:lastRenderedPageBreak/>
        <w:t>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D03A4F" w:rsidRPr="00D03A4F" w:rsidRDefault="00D03A4F" w:rsidP="00346908">
      <w:pPr>
        <w:widowControl w:val="0"/>
        <w:shd w:val="clear" w:color="auto" w:fill="FFFFFF"/>
        <w:spacing w:after="0" w:line="324"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Основной путь сбыта детских товаров в Российской Федерации –продажа через специализированные розничные магазины и крупные неспециализированные сети (гипермаркеты), 38% и 37%, соответственно. Перспективным направлением сбыта детских товаров становится интернет-торговля, объемы которой ежегодно растут, а также продажа через рынки и ярмарки.</w:t>
      </w:r>
    </w:p>
    <w:p w:rsidR="00D03A4F" w:rsidRPr="00D03A4F" w:rsidRDefault="00D03A4F" w:rsidP="00346908">
      <w:pPr>
        <w:widowControl w:val="0"/>
        <w:shd w:val="clear" w:color="auto" w:fill="FFFFFF"/>
        <w:spacing w:after="0" w:line="324"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Структура рынка детских товаров в 2019 году (в %):</w:t>
      </w:r>
    </w:p>
    <w:p w:rsidR="00D03A4F" w:rsidRPr="00D03A4F" w:rsidRDefault="00D03A4F" w:rsidP="00D03A4F">
      <w:pPr>
        <w:widowControl w:val="0"/>
        <w:spacing w:after="0" w:line="312" w:lineRule="auto"/>
        <w:ind w:hanging="284"/>
        <w:jc w:val="both"/>
        <w:rPr>
          <w:rFonts w:ascii="Times New Roman" w:eastAsia="Calibri" w:hAnsi="Times New Roman" w:cs="Times New Roman"/>
          <w:sz w:val="28"/>
          <w:szCs w:val="28"/>
          <w:lang w:eastAsia="ru-RU"/>
        </w:rPr>
      </w:pPr>
      <w:r w:rsidRPr="00D03A4F">
        <w:rPr>
          <w:rFonts w:ascii="Times New Roman" w:eastAsia="Times New Roman" w:hAnsi="Times New Roman" w:cs="Times New Roman"/>
          <w:noProof/>
          <w:sz w:val="28"/>
          <w:szCs w:val="28"/>
          <w:lang w:eastAsia="ru-RU"/>
        </w:rPr>
        <w:drawing>
          <wp:inline distT="0" distB="0" distL="0" distR="0" wp14:anchorId="4AE4F44C" wp14:editId="4C7CD7B5">
            <wp:extent cx="6048375" cy="3536950"/>
            <wp:effectExtent l="0" t="0" r="0" b="6350"/>
            <wp:docPr id="5" name="Диаграмма 5">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AFDDB15D-A979-4365-88EE-82EC32E6C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6908" w:rsidRDefault="00346908" w:rsidP="00D03A4F">
      <w:pPr>
        <w:widowControl w:val="0"/>
        <w:spacing w:after="0" w:line="312" w:lineRule="auto"/>
        <w:ind w:firstLine="709"/>
        <w:jc w:val="both"/>
        <w:rPr>
          <w:rFonts w:ascii="Times New Roman" w:eastAsia="Calibri" w:hAnsi="Times New Roman" w:cs="Times New Roman"/>
          <w:sz w:val="28"/>
          <w:szCs w:val="28"/>
          <w:lang w:eastAsia="ru-RU"/>
        </w:rPr>
      </w:pPr>
    </w:p>
    <w:p w:rsidR="00346908" w:rsidRDefault="00346908" w:rsidP="00D03A4F">
      <w:pPr>
        <w:widowControl w:val="0"/>
        <w:spacing w:after="0" w:line="312" w:lineRule="auto"/>
        <w:ind w:firstLine="709"/>
        <w:jc w:val="both"/>
        <w:rPr>
          <w:rFonts w:ascii="Times New Roman" w:eastAsia="Calibri" w:hAnsi="Times New Roman" w:cs="Times New Roman"/>
          <w:sz w:val="28"/>
          <w:szCs w:val="28"/>
          <w:lang w:eastAsia="ru-RU"/>
        </w:rPr>
      </w:pPr>
    </w:p>
    <w:p w:rsidR="00346908" w:rsidRDefault="00346908" w:rsidP="00D03A4F">
      <w:pPr>
        <w:widowControl w:val="0"/>
        <w:spacing w:after="0" w:line="312" w:lineRule="auto"/>
        <w:ind w:firstLine="709"/>
        <w:jc w:val="both"/>
        <w:rPr>
          <w:rFonts w:ascii="Times New Roman" w:eastAsia="Calibri" w:hAnsi="Times New Roman" w:cs="Times New Roman"/>
          <w:sz w:val="28"/>
          <w:szCs w:val="28"/>
          <w:lang w:eastAsia="ru-RU"/>
        </w:rPr>
      </w:pPr>
    </w:p>
    <w:p w:rsidR="00346908" w:rsidRDefault="00346908" w:rsidP="00D03A4F">
      <w:pPr>
        <w:widowControl w:val="0"/>
        <w:spacing w:after="0" w:line="312" w:lineRule="auto"/>
        <w:ind w:firstLine="709"/>
        <w:jc w:val="both"/>
        <w:rPr>
          <w:rFonts w:ascii="Times New Roman" w:eastAsia="Calibri" w:hAnsi="Times New Roman" w:cs="Times New Roman"/>
          <w:sz w:val="28"/>
          <w:szCs w:val="28"/>
          <w:lang w:eastAsia="ru-RU"/>
        </w:rPr>
      </w:pPr>
    </w:p>
    <w:p w:rsidR="00346908" w:rsidRDefault="00346908" w:rsidP="00D03A4F">
      <w:pPr>
        <w:widowControl w:val="0"/>
        <w:spacing w:after="0" w:line="312" w:lineRule="auto"/>
        <w:ind w:firstLine="709"/>
        <w:jc w:val="both"/>
        <w:rPr>
          <w:rFonts w:ascii="Times New Roman" w:eastAsia="Calibri" w:hAnsi="Times New Roman" w:cs="Times New Roman"/>
          <w:sz w:val="28"/>
          <w:szCs w:val="28"/>
          <w:lang w:eastAsia="ru-RU"/>
        </w:rPr>
      </w:pPr>
    </w:p>
    <w:p w:rsidR="00346908" w:rsidRDefault="00346908" w:rsidP="00D03A4F">
      <w:pPr>
        <w:widowControl w:val="0"/>
        <w:spacing w:after="0" w:line="312"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Доли ключевых организаций интернет-торговли в 2019 году (в %):</w:t>
      </w:r>
    </w:p>
    <w:p w:rsidR="00D03A4F" w:rsidRPr="00D03A4F" w:rsidRDefault="00D03A4F" w:rsidP="00D03A4F">
      <w:pPr>
        <w:widowControl w:val="0"/>
        <w:spacing w:after="0" w:line="312" w:lineRule="auto"/>
        <w:ind w:hanging="142"/>
        <w:jc w:val="both"/>
        <w:rPr>
          <w:rFonts w:ascii="Times New Roman" w:eastAsia="Calibri" w:hAnsi="Times New Roman" w:cs="Times New Roman"/>
          <w:sz w:val="28"/>
          <w:szCs w:val="28"/>
          <w:lang w:eastAsia="ru-RU"/>
        </w:rPr>
      </w:pPr>
      <w:r w:rsidRPr="00D03A4F">
        <w:rPr>
          <w:rFonts w:ascii="Times New Roman" w:eastAsia="Times New Roman" w:hAnsi="Times New Roman" w:cs="Times New Roman"/>
          <w:noProof/>
          <w:sz w:val="28"/>
          <w:szCs w:val="28"/>
          <w:lang w:eastAsia="ru-RU"/>
        </w:rPr>
        <w:drawing>
          <wp:inline distT="0" distB="0" distL="0" distR="0" wp14:anchorId="6C6C1B42" wp14:editId="0A5EB162">
            <wp:extent cx="5676265" cy="3987209"/>
            <wp:effectExtent l="0" t="0" r="635" b="0"/>
            <wp:docPr id="4" name="Диаграмма 4">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arto="http://schemas.microsoft.com/office/word/2006/arto" id="{CF445508-33B8-4B10-AE74-673207EA4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 постановлением Правительства Российской Федерации от 4 ноября 2014 г. № 1162, в 2019 году из средств федерального бюджета поддержано 15 инвестиционных проектов, в том числе:</w:t>
      </w:r>
    </w:p>
    <w:p w:rsidR="00D03A4F" w:rsidRPr="00D03A4F" w:rsidRDefault="00D03A4F" w:rsidP="00D03A4F">
      <w:pPr>
        <w:widowControl w:val="0"/>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D03A4F" w:rsidRPr="00D03A4F" w:rsidRDefault="00D03A4F" w:rsidP="00D03A4F">
      <w:pPr>
        <w:widowControl w:val="0"/>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D03A4F" w:rsidRPr="00D03A4F" w:rsidRDefault="00D03A4F" w:rsidP="00D03A4F">
      <w:pPr>
        <w:widowControl w:val="0"/>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по разработке и промышленному освоению реадаптационной одежды для детей-инвалидов-колясочников;</w:t>
      </w:r>
    </w:p>
    <w:p w:rsidR="00D03A4F" w:rsidRPr="00D03A4F" w:rsidRDefault="00D03A4F" w:rsidP="00D03A4F">
      <w:pPr>
        <w:widowControl w:val="0"/>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t>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D03A4F" w:rsidRPr="00D03A4F" w:rsidRDefault="00D03A4F" w:rsidP="00D03A4F">
      <w:pPr>
        <w:widowControl w:val="0"/>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color w:val="000000"/>
          <w:sz w:val="28"/>
          <w:szCs w:val="28"/>
          <w:lang w:eastAsia="ru-RU"/>
        </w:rPr>
        <w:lastRenderedPageBreak/>
        <w:t>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D03A4F" w:rsidRPr="00D03A4F" w:rsidRDefault="00D03A4F" w:rsidP="00D03A4F">
      <w:pPr>
        <w:widowControl w:val="0"/>
        <w:shd w:val="clear" w:color="auto" w:fill="FFFFFF"/>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С 30 января по 3 февраля 2019 года в г. Нюрнберг (Германия) при поддержке Минпромторга России и АО «Российский экспортный центр» прошла юбилейная 70-я международная выставка игрушек и товаров для детей Spielwarenmesse. </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В рамках экспозиции свою продукцию представили свыше 30 отечественных производителей, в том числе ОАО «ВЕСНА» (Кировская область), ООО «Простые Правила» (г. Москва), ООО «Умная Бумага» </w:t>
      </w:r>
      <w:r w:rsidRPr="00D03A4F">
        <w:rPr>
          <w:rFonts w:ascii="Times New Roman" w:eastAsia="Calibri" w:hAnsi="Times New Roman" w:cs="Times New Roman"/>
          <w:color w:val="000000"/>
          <w:sz w:val="28"/>
          <w:szCs w:val="28"/>
          <w:lang w:eastAsia="ru-RU"/>
        </w:rPr>
        <w:br/>
        <w:t xml:space="preserve">(г. Санкт-Петербург), ООО «Научные развлечения» (г. Москва), </w:t>
      </w:r>
      <w:r w:rsidRPr="00D03A4F">
        <w:rPr>
          <w:rFonts w:ascii="Times New Roman" w:eastAsia="Calibri" w:hAnsi="Times New Roman" w:cs="Times New Roman"/>
          <w:color w:val="000000"/>
          <w:sz w:val="28"/>
          <w:szCs w:val="28"/>
          <w:lang w:eastAsia="ru-RU"/>
        </w:rPr>
        <w:br/>
        <w:t>ООО «Ранний старт» (г. Москва).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В выставке приняли участие 2 886 компаний из 68 стран мира, свыше </w:t>
      </w:r>
      <w:r w:rsidRPr="00D03A4F">
        <w:rPr>
          <w:rFonts w:ascii="Times New Roman" w:eastAsia="Calibri" w:hAnsi="Times New Roman" w:cs="Times New Roman"/>
          <w:color w:val="000000"/>
          <w:sz w:val="28"/>
          <w:szCs w:val="28"/>
          <w:lang w:eastAsia="ru-RU"/>
        </w:rPr>
        <w:br/>
        <w:t xml:space="preserve">68 500 посетителей-специалистов из 131 государства. </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С 10 по 13 апреля 2019 года</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 xml:space="preserve">Минпромторг России принял участие </w:t>
      </w:r>
      <w:r w:rsidRPr="00D03A4F">
        <w:rPr>
          <w:rFonts w:ascii="Times New Roman" w:eastAsia="Calibri" w:hAnsi="Times New Roman" w:cs="Times New Roman"/>
          <w:color w:val="000000"/>
          <w:sz w:val="28"/>
          <w:szCs w:val="28"/>
          <w:lang w:eastAsia="ru-RU"/>
        </w:rPr>
        <w:br/>
        <w:t>в VI-м Московском международном салоне образования «ММСО-2019» (далее – ММСО), в ходе которого Минпромторгом России была представлена коллективная экспозиция отечественных производителей: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школьная мебель проекта «S-COOL» – разработка отечественной группы компаний «Dmi», удовлетворяющая требованиям не только российских, но и европейских стандартов;</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сенсорные панели российского бренда «Nextouch», сочетающие в себе новейшие технологии в области интерактивного обучения, были представлены в рамках макета школьного класса, поделенного на несколько </w:t>
      </w:r>
      <w:r w:rsidRPr="00D03A4F">
        <w:rPr>
          <w:rFonts w:ascii="Times New Roman" w:eastAsia="Calibri" w:hAnsi="Times New Roman" w:cs="Times New Roman"/>
          <w:color w:val="000000"/>
          <w:sz w:val="28"/>
          <w:szCs w:val="28"/>
          <w:lang w:eastAsia="ru-RU"/>
        </w:rPr>
        <w:lastRenderedPageBreak/>
        <w:t>функциональных зон. Ключевая особенность интерактивных панелей – это возможность одновременной работы со всем классом, в том числе с детьми с ограниченными возможностями здоровья; группа компаний «Исток-Аудио» представила комплексы оборудования для инклюзивного обучения детей с нарушениями слуха и зрения;</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пространство 3D моделирования и прототипирования, оборудованное специально разработанным ООО «ЛенГрупп» 3D-принтером «NEO»;</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секция робототехники, оснащенная не только интерактивными учебными пособиями, но и действующими моделями роботов и автоматизированного промышленного оборудования от ПО «Зарница»;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музыкальная зона экспозиции, укомплектованная баянами, струнными и духовыми музыкальными инструментами, барабанами российского производства;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соответствующее требованиям учебных заведений звуковое оборудование предоставили ПАО «Октава» и ООО «Русские звуковые системы»;</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рояль «Н. Рубинштейн» от фабрики пианино и роялей «Аккорд».</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В рамках деловой программы ММСО Минпромторгом России организована панельная дискуссия с участием лидеров отечественной промышленности, представителей экспертного сообщества и руководителей профильных ассоциаций на тему: «Предметная область «Технология», как организующее ядро вхождения в мир технологий».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С 30 мая по 2 июня 2019 года</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 xml:space="preserve">Минпромторг России принял участие </w:t>
      </w:r>
      <w:r w:rsidRPr="00D03A4F">
        <w:rPr>
          <w:rFonts w:ascii="Times New Roman" w:eastAsia="Calibri" w:hAnsi="Times New Roman" w:cs="Times New Roman"/>
          <w:color w:val="000000"/>
          <w:sz w:val="28"/>
          <w:szCs w:val="28"/>
          <w:lang w:eastAsia="ru-RU"/>
        </w:rPr>
        <w:br/>
        <w:t>в IV-й российской анимационной выставке и фестивале детских развлечений «Мультимир» (далее – фестиваль Мультимир).</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Фестиваль Мультимир посетили более 150 000 человек, 50 мультипликационных студий, производителей детских товаров, торговых сетей и детских телеканалов. Для детей проведены конкурсы, мастер-классы, игры и познавательные квесты.</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В рамках фестиваля Мультимир российские производители индустрии детских товаров продемонстрировали достижения в области производства и инновационного развития российских товаров для детей, в том числе с использованием анимационных образов.</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31 мая 2019 года ФТПО «Навигатор образовательных технологий» на площадке фестиваля Мультимир в формате проектной сессии организовано </w:t>
      </w:r>
      <w:r w:rsidRPr="00D03A4F">
        <w:rPr>
          <w:rFonts w:ascii="Times New Roman" w:eastAsia="Calibri" w:hAnsi="Times New Roman" w:cs="Times New Roman"/>
          <w:color w:val="000000"/>
          <w:sz w:val="28"/>
          <w:szCs w:val="28"/>
          <w:lang w:eastAsia="ru-RU"/>
        </w:rPr>
        <w:lastRenderedPageBreak/>
        <w:t>мероприятие с участием отечественных производителей товаров для детей, в рамках которого производители и разработчики обсудили возможности взаимодействия при создании инновационных продуктов для индустрии детских товаров, их технологического сопровождения, маркетинговых мероприятий, а также вывода продуктов на рынок.</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12 июня 2019 года (г. Москва, ВДНХ) совместно с Минкультуры России, Правительством Москвы, Фондом «Культура наций» в рамках национального проекта «Культура» поддержано проведение третьего Всероссийского фестиваля русского гостеприимства «САМОВАРФЕСТ» (далее по тексту подраздела – Фестиваль).</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Основная идея Фестиваля – интеграция в единое культурное и духовное пространство представителей более 190 народов России из 85 регионов страны, соотечественников из ближнего и дальнего зарубежья, а также зарубежных гостей и партнеров из разных стран мира в целях демонстрации современных достижений в разных областях культуры и экономики, социально значимых товаров, в том числе детских, а также продвижения уникальных мест традиционного бытования народных художественных промыслов и ремесел, этнотуристических маршрутов.</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На Фестивале российского гостеприимства работало более 10 тематических площадок, посвященных культуре и традициям гостеприимства разных народов, на которых представлена Аллея регионов, многонациональная ярмарка народных промыслов и ремесел, национальные кухни и рестораны, мастер-классы, музыка и мода с самобытными костюмами, проведение мастер-классов, игр, интерактивов и конкурсов среди гостей праздника.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24 сентября 2019 года</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 xml:space="preserve">Минпромторгом России в рамках 25-й Международной выставки «Мир детства – 2019» (г. Москва, ЦВК «Экспоцентр») был организован Конгресс индустрии детских товаров </w:t>
      </w:r>
      <w:r w:rsidRPr="00D03A4F">
        <w:rPr>
          <w:rFonts w:ascii="Times New Roman" w:eastAsia="Calibri" w:hAnsi="Times New Roman" w:cs="Times New Roman"/>
          <w:color w:val="000000"/>
          <w:sz w:val="28"/>
          <w:szCs w:val="28"/>
          <w:lang w:eastAsia="ru-RU"/>
        </w:rPr>
        <w:br/>
        <w:t>(далее – Конгресс), в котором приняли участие свыше 300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Ключевым мероприятием Конгресса стало Пленарное заседание на тему: «Национальные проекты – драйверы развития индустрии детских товаров», в рамках которого состоялось обсуждение возможностей российской индустрии детских товаров для решения задач, поставленных в </w:t>
      </w:r>
      <w:r w:rsidRPr="00D03A4F">
        <w:rPr>
          <w:rFonts w:ascii="Times New Roman" w:eastAsia="Calibri" w:hAnsi="Times New Roman" w:cs="Times New Roman"/>
          <w:color w:val="000000"/>
          <w:sz w:val="28"/>
          <w:szCs w:val="28"/>
          <w:lang w:eastAsia="ru-RU"/>
        </w:rPr>
        <w:lastRenderedPageBreak/>
        <w:t>Указе Президента Российской Федерации от</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7мая</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2018</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г. № 204 и Указе Президента Российской Федерации от</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29</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мая</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2017</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г. № 240 «Об объявлении в Российской Федерации Десятилетия детства».</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В рамках Конгресса состоялся ряд тематических мероприятий:</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круглый стол на тему: «Выявление основных проблем и препятствий выхода на рынок образовательных технологий инновационного отечественного оборудования»;</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экспертные сессии «Международная кооперация и экспортные стратегии в индустрии детских товаров», «Внедрение системы цифровой маркировки и прослеживания детских товаров», питч-сессия новых проектов организаций индустрии детских товаров.</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С 3 по 5 октября 2019 года при поддержке Минпромторга России на территории торгово-выставочного комплекса «Гостиный Двор» (г. Москва) состоялось открытие первого Форума российской спортивной индустрии (далее по тексту подраздела – Форум), проводимого в рамках реализации пункта 18 раздела IV Комплекса мер по формированию современной отрасли спортивной индустрии на 2019-2020 годы, утвержденного распоряжением Правительства Российской Федерации от 3 июня 2019 г. № 1188-р.</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На пленарном заседании «Спортивная промышленность. Новый раунд» были проведены тематические сессии, на которых участники рынка обсудили вопросы импортозамещения в производстве спортивных товаров и инвентаря, необходимость организации централизованных поставок отечественного спортивного оборудования и инвентаря, а также потенциальные возможности отечественных товаров спортивной индустрии на зарубежных рынках.</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 xml:space="preserve">За 3 дня работы Форума более 3 000 посетителей смогли ознакомиться </w:t>
      </w:r>
      <w:r w:rsidRPr="00D03A4F">
        <w:rPr>
          <w:rFonts w:ascii="Times New Roman" w:eastAsia="Calibri" w:hAnsi="Times New Roman" w:cs="Times New Roman"/>
          <w:color w:val="000000"/>
          <w:sz w:val="28"/>
          <w:szCs w:val="28"/>
          <w:lang w:eastAsia="ru-RU"/>
        </w:rPr>
        <w:br/>
        <w:t>с продукцией 30 отечественных производителей, продемонстрировавших продукцию для занятий горнолыжным спортом, футболом, хоккеем, парусным спортом, а также оборудование для спортивных залов в общеобразовательных и спортивных организациях.</w:t>
      </w:r>
    </w:p>
    <w:p w:rsidR="00D03A4F" w:rsidRPr="00D03A4F" w:rsidRDefault="00D03A4F" w:rsidP="00346908">
      <w:pPr>
        <w:widowControl w:val="0"/>
        <w:spacing w:after="0" w:line="319"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C 31 октября по 2 ноября 2019 года состоялся IV Национальный форум реабилитационной индустрии и универсального дизайна «Надежда на технологии – 2019» (далее по тексту подраздела – Национальный Форум), организованный Минпромторгом России при участии ФГАУ «Ресурсный центр универсального дизайна и реабилитационных технологий».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lastRenderedPageBreak/>
        <w:t>Национальный Форум был выбран в качестве основной площадки для мероприятий Генеральной ассамблеи Международной неправительственной организации «Rehabilitation</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lang w:eastAsia="ru-RU"/>
        </w:rPr>
        <w:t>International», которую посетили около 100 зарубежных представителей из 50 стран мира.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Демонстрационная часть Национального Форума была представлена экспозицией IX Международной специализированной выставки «ИнваЭкспо. Общество для всех – 2019», включавшей 41 стенд от 65 предприятий реабилитационной направленности из разных регионов России.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2 ноября 2019 года прошли заключительные заседания Генеральной ассамблеи «RehabilitationInternational» и мероприятия научно-деловой программы, включавшие круглый стол «Ассистивные и реабилитационные технологии, инновационные разработки в помощь людям с ограниченными возможностями здоровья» и сессию «Игрушка как средство реабилитации детей».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lang w:eastAsia="ru-RU"/>
        </w:rPr>
      </w:pPr>
      <w:r w:rsidRPr="00D03A4F">
        <w:rPr>
          <w:rFonts w:ascii="Times New Roman" w:eastAsia="Calibri" w:hAnsi="Times New Roman" w:cs="Times New Roman"/>
          <w:color w:val="000000"/>
          <w:sz w:val="28"/>
          <w:szCs w:val="28"/>
          <w:lang w:eastAsia="ru-RU"/>
        </w:rPr>
        <w:t>Итогом работы Национального форума стал «Детско-родительский день», в ходе которого для детей и их родителей организаторами была подготовлена насыщенная культурная и спортивная программа. На открытых площадках Национального форума дети участвовали в мастер-классах, изучали технические средства реабилитации. В общей сложности Национальный форум посетило более 1700 человек.</w:t>
      </w:r>
    </w:p>
    <w:p w:rsidR="00D03A4F" w:rsidRPr="00D03A4F" w:rsidRDefault="00D03A4F" w:rsidP="00D03A4F">
      <w:pPr>
        <w:widowControl w:val="0"/>
        <w:spacing w:before="120" w:after="120" w:line="312" w:lineRule="auto"/>
        <w:ind w:firstLine="709"/>
        <w:jc w:val="center"/>
        <w:rPr>
          <w:rFonts w:ascii="Times New Roman" w:eastAsia="Times New Roman" w:hAnsi="Times New Roman" w:cs="Times New Roman"/>
          <w:i/>
          <w:sz w:val="28"/>
          <w:szCs w:val="28"/>
        </w:rPr>
      </w:pPr>
      <w:r w:rsidRPr="00D03A4F">
        <w:rPr>
          <w:rFonts w:ascii="Times New Roman" w:eastAsia="Times New Roman" w:hAnsi="Times New Roman" w:cs="Times New Roman"/>
          <w:i/>
          <w:sz w:val="28"/>
          <w:szCs w:val="28"/>
        </w:rPr>
        <w:t>Характеристика миграционных процессов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данным Государственной информационной системы миграционного учета (далее – ГИСМУ), в которой отражены данные информационных систем, формируемых МВД России, в 2019 году на территорию Российской Федерации въехало 15,3 млн. иностранных граждан и лиц без гражданства (далее – иностранные граждане) (2018 г. – 16,8 млн. иностранных граждан; 2017 г. – 17,1 млн. иностранных граждан). </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 xml:space="preserve">Численность прибывших детей в возрасте до 18 лет составила </w:t>
      </w:r>
      <w:r w:rsidRPr="00D03A4F">
        <w:rPr>
          <w:rFonts w:ascii="Times New Roman" w:eastAsia="Times New Roman" w:hAnsi="Times New Roman" w:cs="Times New Roman"/>
          <w:color w:val="000000"/>
          <w:sz w:val="28"/>
          <w:szCs w:val="28"/>
          <w:lang w:eastAsia="ru-RU" w:bidi="ru-RU"/>
        </w:rPr>
        <w:br/>
        <w:t>1,6 млн.</w:t>
      </w:r>
      <w:r w:rsidRPr="00D03A4F">
        <w:rPr>
          <w:rFonts w:ascii="Calibri" w:eastAsia="Calibri" w:hAnsi="Calibri" w:cs="Times New Roman"/>
          <w:sz w:val="28"/>
          <w:szCs w:val="28"/>
        </w:rPr>
        <w:t xml:space="preserve"> </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человек или 9,2% от общего числа иностранных граждан, въехавших на территорию Российской Федерации (2018 г. – 9,2%; 2017 г. – 9,3%).</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 xml:space="preserve">Большинство несовершеннолетних иностранных граждан традиционно прибывает из государств – участников Содружества Независимых Государств (далее – СНГ) – 69,4% (2018 г. – 72%; 2017 г. – 74,8%). В 2019 году численность таких детей увеличилась на 18,2 тыс. человек или 1,8%. Увеличение </w:t>
      </w:r>
      <w:r w:rsidRPr="00D03A4F">
        <w:rPr>
          <w:rFonts w:ascii="Times New Roman" w:eastAsia="Times New Roman" w:hAnsi="Times New Roman" w:cs="Times New Roman"/>
          <w:color w:val="000000"/>
          <w:sz w:val="28"/>
          <w:szCs w:val="28"/>
          <w:lang w:eastAsia="ru-RU" w:bidi="ru-RU"/>
        </w:rPr>
        <w:lastRenderedPageBreak/>
        <w:t xml:space="preserve">произошло в основном за счет увеличения потока из Таджикистана </w:t>
      </w:r>
      <w:r w:rsidRPr="00D03A4F">
        <w:rPr>
          <w:rFonts w:ascii="Times New Roman" w:eastAsia="Times New Roman" w:hAnsi="Times New Roman" w:cs="Times New Roman"/>
          <w:color w:val="000000"/>
          <w:sz w:val="28"/>
          <w:szCs w:val="28"/>
          <w:lang w:eastAsia="ru-RU" w:bidi="ru-RU"/>
        </w:rPr>
        <w:br/>
        <w:t>(+35,4 тыс.), Узбекистана (+21,8 тыс.) и Киргизии (+16,7 тыс.). Значительное снижение прибывших детей отмечено из Украины (-28,2 тыс.), Азербайджана (-12,4 тыс.) и Казахстана (-12,1 тыс.).</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 xml:space="preserve">Ежегодно увеличивается численность детей, прибывающих из стран Европейского союза (далее – ЕС). В 2019 году прирост составил 27,1% или 37,1 тыс. человек (174 тыс.). Значительный прирост прибывших </w:t>
      </w:r>
      <w:r w:rsidRPr="00D03A4F">
        <w:rPr>
          <w:rFonts w:ascii="Times New Roman" w:eastAsia="Times New Roman" w:hAnsi="Times New Roman" w:cs="Times New Roman"/>
          <w:color w:val="000000"/>
          <w:sz w:val="28"/>
          <w:szCs w:val="28"/>
          <w:lang w:eastAsia="ru-RU" w:bidi="ru-RU"/>
        </w:rPr>
        <w:br/>
        <w:t xml:space="preserve">детей-иностранцев из стран ЕС сформировался в основном за счет въезда детей из Германии (+16,9 тыс.), Италии (+5 тыс.), Испании (+4,2 тыс.), Литвы (+3,5 тыс.), Франции (+2,6 тыс.), Великобритании (+2,3 тыс.) и Латвии </w:t>
      </w:r>
      <w:r w:rsidRPr="00D03A4F">
        <w:rPr>
          <w:rFonts w:ascii="Times New Roman" w:eastAsia="Times New Roman" w:hAnsi="Times New Roman" w:cs="Times New Roman"/>
          <w:color w:val="000000"/>
          <w:sz w:val="28"/>
          <w:szCs w:val="28"/>
          <w:lang w:eastAsia="ru-RU" w:bidi="ru-RU"/>
        </w:rPr>
        <w:br/>
        <w:t>(+2,1 тыс.).</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Из числа прибывающих детей других стран значительный прирост прослеживается у граждан Китая (+10,7 тыс.).</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 xml:space="preserve">Абсолютное большинство прибывших несовершеннолетних иностранных граждан составляют граждане Украины – 319 тыс. или 21,3% </w:t>
      </w:r>
      <w:r w:rsidRPr="00D03A4F">
        <w:rPr>
          <w:rFonts w:ascii="Times New Roman" w:eastAsia="Times New Roman" w:hAnsi="Times New Roman" w:cs="Times New Roman"/>
          <w:color w:val="000000"/>
          <w:sz w:val="28"/>
          <w:szCs w:val="28"/>
          <w:lang w:eastAsia="ru-RU" w:bidi="ru-RU"/>
        </w:rPr>
        <w:br/>
        <w:t xml:space="preserve">от общего числа въехавших детей, Казахстана – 223 тыс. или 14,9%, Таджикистана – 129 тыс. или 8,6%, Узбекистана – 105 тыс. или 7% и </w:t>
      </w:r>
      <w:r w:rsidRPr="00D03A4F">
        <w:rPr>
          <w:rFonts w:ascii="Times New Roman" w:eastAsia="Times New Roman" w:hAnsi="Times New Roman" w:cs="Times New Roman"/>
          <w:color w:val="000000"/>
          <w:sz w:val="28"/>
          <w:szCs w:val="28"/>
          <w:lang w:eastAsia="ru-RU" w:bidi="ru-RU"/>
        </w:rPr>
        <w:br/>
        <w:t>Киргизии – 98 тыс. или 6,5%.</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В общем потоке въезжающих на территорию Российской Федерации иностранных граждан различных государств преобладают дети из Объединенных Арабских Эмиратов (27,3%) и Израиля (17,1%).</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52% несовершеннолетних иностранных граждан прибыли с родителями, заявившими целью своего въезда «частная», 21% – «туризм» и только 4,4% детей приехали совместно с трудовыми мигрантами.</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В 2019 году с территории Российской Федерации выехало 13,7 млн. человек, в том числе 1,3 млн. или 9,4% несовершеннолетних (</w:t>
      </w:r>
      <w:r w:rsidRPr="00D03A4F">
        <w:rPr>
          <w:rFonts w:ascii="Times New Roman" w:eastAsia="Calibri" w:hAnsi="Times New Roman" w:cs="Times New Roman"/>
          <w:sz w:val="28"/>
          <w:szCs w:val="28"/>
        </w:rPr>
        <w:t>2018</w:t>
      </w:r>
      <w:r w:rsidRPr="00D03A4F">
        <w:rPr>
          <w:rFonts w:ascii="Times New Roman" w:eastAsia="Times New Roman" w:hAnsi="Times New Roman" w:cs="Times New Roman"/>
          <w:color w:val="000000"/>
          <w:sz w:val="28"/>
          <w:szCs w:val="28"/>
          <w:lang w:eastAsia="ru-RU" w:bidi="ru-RU"/>
        </w:rPr>
        <w:t xml:space="preserve"> г. – 1,4 млн. или 9,4%;</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2017 г. – 1,4 млн. или 9,4%).</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По состоянию на 1 января 2020 года на территории Российской Федерации находилось более 1,2 млн. детей-иностранных граждан, большинство из которых являются гражданами Украины (208,9 тыс. человек или 15,8%), Таджикистана (190,6 тыс. человек или 14,4%) и Узбекистана (163,2 тыс. человек или 12,3%).</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В числе детей-иностранных граждан стран дальнего зарубежья преобладают прибывшие из Китая (45,4 тыс. человек или 3,4%), Германии (18,6 тыс. человек или 1,4%) и Эстонии (15 тыс. человек или 1,1%).</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В 2019 году проведена работа по совершенствованию законодательства Российской Федерации, регулирующего миграционные процессы в стране.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Подписаны Указы Президента Российской Федерации от 24 апреля </w:t>
      </w:r>
      <w:r w:rsidRPr="00D03A4F">
        <w:rPr>
          <w:rFonts w:ascii="Times New Roman" w:eastAsia="Calibri" w:hAnsi="Times New Roman" w:cs="Times New Roman"/>
          <w:sz w:val="28"/>
          <w:szCs w:val="28"/>
        </w:rPr>
        <w:br/>
        <w:t xml:space="preserve">2019 г. № 183 «Об определении в гуманитарных целях категорий лиц, имеющих право обратиться с заявлением о приеме в гражданство Российской Федерации в упрощенном порядке» и от 29 апреля 2019 г. № 187 </w:t>
      </w:r>
      <w:r w:rsidRPr="00D03A4F">
        <w:rPr>
          <w:rFonts w:ascii="Times New Roman" w:eastAsia="Calibri" w:hAnsi="Times New Roman" w:cs="Times New Roman"/>
          <w:sz w:val="28"/>
          <w:szCs w:val="28"/>
        </w:rPr>
        <w:br/>
        <w:t xml:space="preserve">«Об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 Вступил в силу Федеральный закон </w:t>
      </w:r>
      <w:r w:rsidRPr="00D03A4F">
        <w:rPr>
          <w:rFonts w:ascii="Times New Roman" w:eastAsia="Calibri" w:hAnsi="Times New Roman" w:cs="Times New Roman"/>
          <w:sz w:val="28"/>
          <w:szCs w:val="28"/>
        </w:rPr>
        <w:br/>
        <w:t>от 27 декабря 2018 г. № 544-ФЗ «О внесении изменений в Федеральный закон «О гражданстве Российской Федерации».</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Изменения,</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внесенные указанными нормативными правовыми актами, направленные на упрощение порядка приобретения российского гражданства </w:t>
      </w:r>
      <w:r w:rsidRPr="00346908">
        <w:rPr>
          <w:rFonts w:ascii="Times New Roman" w:eastAsia="Times New Roman" w:hAnsi="Times New Roman" w:cs="Times New Roman"/>
          <w:color w:val="000000"/>
          <w:spacing w:val="-6"/>
          <w:sz w:val="28"/>
          <w:szCs w:val="28"/>
          <w:lang w:eastAsia="ru-RU" w:bidi="ru-RU"/>
        </w:rPr>
        <w:t>отдельными категориями иностранных граждан и сокращение административных</w:t>
      </w:r>
      <w:r w:rsidRPr="00D03A4F">
        <w:rPr>
          <w:rFonts w:ascii="Times New Roman" w:eastAsia="Times New Roman" w:hAnsi="Times New Roman" w:cs="Times New Roman"/>
          <w:color w:val="000000"/>
          <w:sz w:val="28"/>
          <w:szCs w:val="28"/>
          <w:lang w:eastAsia="ru-RU" w:bidi="ru-RU"/>
        </w:rPr>
        <w:t xml:space="preserve"> барьеров, позволили увеличить числ</w:t>
      </w:r>
      <w:r w:rsidR="00346908">
        <w:rPr>
          <w:rFonts w:ascii="Times New Roman" w:eastAsia="Times New Roman" w:hAnsi="Times New Roman" w:cs="Times New Roman"/>
          <w:color w:val="000000"/>
          <w:sz w:val="28"/>
          <w:szCs w:val="28"/>
          <w:lang w:eastAsia="ru-RU" w:bidi="ru-RU"/>
        </w:rPr>
        <w:t>о иностранных граждан, принятых</w:t>
      </w:r>
      <w:r w:rsidR="003469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гражданство Российской Федерации, на 84,8% (497,8 тыс.), в том числе лиц, не достигших возраста 18 лет, – на 60% (111,7 тыс.). Треть всех </w:t>
      </w:r>
      <w:r w:rsidRPr="00346908">
        <w:rPr>
          <w:rFonts w:ascii="Times New Roman" w:eastAsia="Times New Roman" w:hAnsi="Times New Roman" w:cs="Times New Roman"/>
          <w:color w:val="000000"/>
          <w:spacing w:val="-6"/>
          <w:sz w:val="28"/>
          <w:szCs w:val="28"/>
          <w:lang w:eastAsia="ru-RU" w:bidi="ru-RU"/>
        </w:rPr>
        <w:t>несовершеннолетних иностранцев (38,4 тыс.) приобрели российское гражданство</w:t>
      </w:r>
      <w:r w:rsidRPr="00D03A4F">
        <w:rPr>
          <w:rFonts w:ascii="Times New Roman" w:eastAsia="Times New Roman" w:hAnsi="Times New Roman" w:cs="Times New Roman"/>
          <w:color w:val="000000"/>
          <w:sz w:val="28"/>
          <w:szCs w:val="28"/>
          <w:lang w:eastAsia="ru-RU" w:bidi="ru-RU"/>
        </w:rPr>
        <w:t xml:space="preserve"> благодаря вновь принятым законодательным мерам.</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Значительную долю несовершеннолетних, получивших российское гражданство, по-прежнему составляют дети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 27,5% (30,7 тыс. человек).</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Более чем на 61% увеличилось число принятых в гражданство Российской Федерации детей, чьи родители признаны носителями русского языка (5,7 тыс.), на 24,1% – принимающих гражданство Российской Федерации совместно с родителем, состоящим в браке с гражданином Российской Федерации не менее трех лет (2,9 тыс.).</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 xml:space="preserve">Также российское гражданство приобрели 455 детей (-24,5%), над которыми установлена опека или попечительство гражданина Российской Федерации, 64 ребенка (-3%), помещенных под надзор российской организации для детей-сирот и детей, оставшихся без попечения родителей, </w:t>
      </w:r>
      <w:r w:rsidRPr="00D03A4F">
        <w:rPr>
          <w:rFonts w:ascii="Times New Roman" w:eastAsia="Times New Roman" w:hAnsi="Times New Roman" w:cs="Times New Roman"/>
          <w:color w:val="000000"/>
          <w:sz w:val="28"/>
          <w:szCs w:val="28"/>
          <w:lang w:eastAsia="ru-RU" w:bidi="ru-RU"/>
        </w:rPr>
        <w:br/>
        <w:t>33 ребенка (-8,3%) – при усыновлении (удочерении) гражданами Российской Федерации.</w:t>
      </w:r>
    </w:p>
    <w:p w:rsidR="00D03A4F" w:rsidRPr="00D03A4F" w:rsidRDefault="00D03A4F" w:rsidP="00346908">
      <w:pPr>
        <w:widowControl w:val="0"/>
        <w:spacing w:after="0" w:line="319"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lastRenderedPageBreak/>
        <w:t xml:space="preserve">Наибольшее количество детей иностранных граждан, принятых в гражданство Российской Федерации, являются выходцами из Украины </w:t>
      </w:r>
      <w:r w:rsidRPr="00D03A4F">
        <w:rPr>
          <w:rFonts w:ascii="Times New Roman" w:eastAsia="Times New Roman" w:hAnsi="Times New Roman" w:cs="Times New Roman"/>
          <w:color w:val="000000"/>
          <w:sz w:val="28"/>
          <w:szCs w:val="28"/>
          <w:lang w:eastAsia="ru-RU" w:bidi="ru-RU"/>
        </w:rPr>
        <w:br/>
        <w:t>(53,5 тыс. человек или 47,8%). Упрощение процедуры получения российского</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гражданства для граждан данного государства позволило увеличить их число на 189,3%. Еще треть (35,7%) составили дети из Таджикистана (17,7 тыс. человек), Казахстана (15,1 тыс. человек) и Армении (7,1 тыс. человек).</w:t>
      </w:r>
    </w:p>
    <w:p w:rsidR="00D03A4F" w:rsidRPr="00D03A4F" w:rsidRDefault="00D03A4F" w:rsidP="00346908">
      <w:pPr>
        <w:widowControl w:val="0"/>
        <w:spacing w:after="0" w:line="319"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этой связи в Российской Федерации создана развитая система законодательства в области защиты беженцев и перемещенных лиц.</w:t>
      </w:r>
    </w:p>
    <w:p w:rsidR="00D03A4F" w:rsidRPr="00D03A4F" w:rsidRDefault="00D03A4F" w:rsidP="00346908">
      <w:pPr>
        <w:widowControl w:val="0"/>
        <w:spacing w:after="0" w:line="319"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rsidR="00D03A4F" w:rsidRPr="00D03A4F" w:rsidRDefault="00D03A4F" w:rsidP="00346908">
      <w:pPr>
        <w:widowControl w:val="0"/>
        <w:spacing w:after="0" w:line="319"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18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D03A4F" w:rsidRPr="00D03A4F" w:rsidRDefault="00D03A4F" w:rsidP="00346908">
      <w:pPr>
        <w:widowControl w:val="0"/>
        <w:spacing w:after="0" w:line="319"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D03A4F" w:rsidRPr="00D03A4F" w:rsidRDefault="00D03A4F" w:rsidP="00346908">
      <w:pPr>
        <w:widowControl w:val="0"/>
        <w:spacing w:after="0" w:line="319"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В 2019 году 1,4 тыс. (-6,4%) несовершеннолетних детей были включены в заявления родителей о предоставлении временного убежища на территории Российской Федерации и 52 (-13,3%) – в ходатайства о предоставлении статуса беженца.</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lastRenderedPageBreak/>
        <w:t xml:space="preserve">На конец отчетного периода на учете в территориальных органах МВД России состояло 10,2 тыс. детей, получивших временное убежище </w:t>
      </w:r>
      <w:r w:rsidRPr="00D03A4F">
        <w:rPr>
          <w:rFonts w:ascii="Times New Roman" w:eastAsia="Times New Roman" w:hAnsi="Times New Roman" w:cs="Times New Roman"/>
          <w:color w:val="000000"/>
          <w:sz w:val="28"/>
          <w:szCs w:val="28"/>
          <w:lang w:eastAsia="ru-RU" w:bidi="ru-RU"/>
        </w:rPr>
        <w:br/>
        <w:t xml:space="preserve">(2018 г. – 16,3 тыс.; 2017 г. – 32,8 тыс.), что составляет 24,3% от общего количества лиц данной категории, и 111 – имеющих статус беженца </w:t>
      </w:r>
      <w:r w:rsidRPr="00D03A4F">
        <w:rPr>
          <w:rFonts w:ascii="Times New Roman" w:eastAsia="Times New Roman" w:hAnsi="Times New Roman" w:cs="Times New Roman"/>
          <w:color w:val="000000"/>
          <w:sz w:val="28"/>
          <w:szCs w:val="28"/>
          <w:lang w:eastAsia="ru-RU" w:bidi="ru-RU"/>
        </w:rPr>
        <w:br/>
        <w:t>(2018 г. – 139; 2017 г. – 139), что составляет 22,8% от общего числа лиц, признанных и состоящих на учете в качестве беженцев.</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Численность детей, признанных в установленном порядке вынужденными переселенцами и не достигших возраста 18 лет, по состоянию на 1 января 2020 года составила 68 человек, в том числе до 5 лет – 1 человек, от 6 до 15 лет – 18 человек, от 16 до 17 лет – 49 человек.</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Times New Roman" w:hAnsi="Times New Roman" w:cs="Times New Roman"/>
          <w:color w:val="000000"/>
          <w:sz w:val="28"/>
          <w:szCs w:val="28"/>
          <w:lang w:eastAsia="ru-RU" w:bidi="ru-RU"/>
        </w:rPr>
        <w:t>По данным статистических отчетов, на территорию Российской Федерации в качестве членов семей – участников Государственной программы в 2010-2019 годах переселилось 202,5 тыс. детей, в том числе в 2019 году – 25,6</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тыс.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Доля числа переселившихся детей в составе семей – участников Государственной программы в 2019 году составила 23,6% (2018 г. – 23,1%; 2017 г. – 21,8%).</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Государственные пособия и дополнительные меры государственной поддержки семей, имеющих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Меры социальной поддержки семей, имеющих детей, устанавливаются как на федеральном уровне, так и на региональном.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Система государственных пособий семьям, имеющим детей, на федеральном уровне устанавливается Федеральным законом от 19 мая 1995 г. </w:t>
      </w:r>
      <w:r w:rsidRPr="00D03A4F">
        <w:rPr>
          <w:rFonts w:ascii="Times New Roman" w:eastAsia="Times New Roman" w:hAnsi="Times New Roman" w:cs="Times New Roman"/>
          <w:sz w:val="28"/>
          <w:szCs w:val="28"/>
          <w:lang w:eastAsia="ru-RU"/>
        </w:rPr>
        <w:lastRenderedPageBreak/>
        <w:t xml:space="preserve">№ 81-ФЗ «О государственных пособиях гражданам, имеющим детей» </w:t>
      </w:r>
      <w:r w:rsidRPr="00D03A4F">
        <w:rPr>
          <w:rFonts w:ascii="Times New Roman" w:eastAsia="Times New Roman" w:hAnsi="Times New Roman" w:cs="Times New Roman"/>
          <w:sz w:val="28"/>
          <w:szCs w:val="28"/>
          <w:lang w:eastAsia="ru-RU"/>
        </w:rPr>
        <w:br/>
        <w:t>(далее – Федеральный закон от 19 мая 1995 г. № 81-ФЗ).</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w:t>
      </w:r>
      <w:r w:rsidRPr="00346908">
        <w:rPr>
          <w:rFonts w:ascii="Times New Roman" w:eastAsia="Times New Roman" w:hAnsi="Times New Roman" w:cs="Times New Roman"/>
          <w:sz w:val="28"/>
          <w:szCs w:val="28"/>
          <w:lang w:eastAsia="ru-RU"/>
        </w:rPr>
        <w:t>обязательному социальному страхованию на случай временной нетрудоспособности</w:t>
      </w:r>
      <w:r w:rsidRPr="00D03A4F">
        <w:rPr>
          <w:rFonts w:ascii="Times New Roman" w:eastAsia="Times New Roman" w:hAnsi="Times New Roman" w:cs="Times New Roman"/>
          <w:sz w:val="28"/>
          <w:szCs w:val="28"/>
          <w:lang w:eastAsia="ru-RU"/>
        </w:rPr>
        <w:t xml:space="preserve"> и в связи с материнством, т.е. неработающие граждане.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w:t>
      </w:r>
      <w:r w:rsidRPr="00346908">
        <w:rPr>
          <w:rFonts w:ascii="Times New Roman" w:eastAsia="Times New Roman" w:hAnsi="Times New Roman" w:cs="Times New Roman"/>
          <w:spacing w:val="-4"/>
          <w:sz w:val="28"/>
          <w:szCs w:val="28"/>
          <w:lang w:eastAsia="ru-RU"/>
        </w:rPr>
        <w:t xml:space="preserve">страхования Российской Федерации (далее </w:t>
      </w:r>
      <w:r w:rsidRPr="00346908">
        <w:rPr>
          <w:rFonts w:ascii="Times New Roman" w:eastAsia="Times New Roman" w:hAnsi="Times New Roman" w:cs="Times New Roman"/>
          <w:color w:val="000000"/>
          <w:spacing w:val="-4"/>
          <w:sz w:val="28"/>
          <w:szCs w:val="28"/>
        </w:rPr>
        <w:t>– ФСС)</w:t>
      </w:r>
      <w:r w:rsidRPr="00346908">
        <w:rPr>
          <w:rFonts w:ascii="Times New Roman" w:eastAsia="Times New Roman" w:hAnsi="Times New Roman" w:cs="Times New Roman"/>
          <w:spacing w:val="-4"/>
          <w:sz w:val="28"/>
          <w:szCs w:val="28"/>
          <w:lang w:eastAsia="ru-RU"/>
        </w:rPr>
        <w:t>, гражданам, не подлежащим</w:t>
      </w:r>
      <w:r w:rsidRPr="00D03A4F">
        <w:rPr>
          <w:rFonts w:ascii="Times New Roman" w:eastAsia="Times New Roman" w:hAnsi="Times New Roman" w:cs="Times New Roman"/>
          <w:sz w:val="28"/>
          <w:szCs w:val="28"/>
          <w:lang w:eastAsia="ru-RU"/>
        </w:rPr>
        <w:t xml:space="preserve"> </w:t>
      </w:r>
      <w:r w:rsidRPr="00346908">
        <w:rPr>
          <w:rFonts w:ascii="Times New Roman" w:eastAsia="Times New Roman" w:hAnsi="Times New Roman" w:cs="Times New Roman"/>
          <w:sz w:val="28"/>
          <w:szCs w:val="28"/>
          <w:lang w:eastAsia="ru-RU"/>
        </w:rPr>
        <w:t>обязательному социальному страхованию на случай временной нетрудоспособности</w:t>
      </w:r>
      <w:r w:rsidRPr="00D03A4F">
        <w:rPr>
          <w:rFonts w:ascii="Times New Roman" w:eastAsia="Times New Roman" w:hAnsi="Times New Roman" w:cs="Times New Roman"/>
          <w:sz w:val="28"/>
          <w:szCs w:val="28"/>
          <w:lang w:eastAsia="ru-RU"/>
        </w:rPr>
        <w:t xml:space="preserve"> и в связи с материнством, и гражданам, проходящим военную и приравненную к ней службу,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lang w:eastAsia="ru-RU"/>
        </w:rPr>
        <w:t xml:space="preserve"> за счет средств федерального бюджета.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произведена индексация государственных пособий в связи с рождением и воспитанием детей на 4,3% (2018 г. – 2,5%; 2017 г. – 5,4%).</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Размеры государственных пособий в связи с рождением и воспитанием детей, предоставляемых лицам, не подлежащим обязательному социальному страхованию на случай временной нетрудоспособности и в связи с материнством, в указанном периоде составляли: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highlight w:val="yellow"/>
          <w:lang w:eastAsia="ru-RU"/>
        </w:rPr>
      </w:pPr>
      <w:r w:rsidRPr="00D03A4F">
        <w:rPr>
          <w:rFonts w:ascii="Times New Roman" w:eastAsia="Times New Roman" w:hAnsi="Times New Roman" w:cs="Times New Roman"/>
          <w:sz w:val="28"/>
          <w:szCs w:val="28"/>
          <w:lang w:eastAsia="ru-RU"/>
        </w:rPr>
        <w:t xml:space="preserve">- единовременное пособие женщинам, вставшим на учет в медицинских организациях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655,49 рублей </w:t>
      </w:r>
      <w:r w:rsidRPr="00D03A4F">
        <w:rPr>
          <w:rFonts w:ascii="Times New Roman" w:eastAsia="Times New Roman" w:hAnsi="Times New Roman" w:cs="Times New Roman"/>
          <w:sz w:val="28"/>
          <w:szCs w:val="28"/>
          <w:lang w:eastAsia="ru-RU"/>
        </w:rPr>
        <w:br/>
        <w:t>(2018 г. – 628,47 рублей; 2017 г. – 613,14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единовременное пособие при рождении ребенка – 17 479,73 рублей (2018 г. – 16 759,09 рублей; 2017 г. – 16 350,33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highlight w:val="yellow"/>
          <w:lang w:eastAsia="ru-RU"/>
        </w:rPr>
      </w:pPr>
      <w:r w:rsidRPr="00D03A4F">
        <w:rPr>
          <w:rFonts w:ascii="Times New Roman" w:eastAsia="Times New Roman" w:hAnsi="Times New Roman" w:cs="Times New Roman"/>
          <w:sz w:val="28"/>
          <w:szCs w:val="28"/>
          <w:lang w:eastAsia="ru-RU"/>
        </w:rPr>
        <w:t xml:space="preserve">- ежемесячное пособие по уходу за ребенком: минимальный размер – </w:t>
      </w:r>
      <w:r w:rsidRPr="00D03A4F">
        <w:rPr>
          <w:rFonts w:ascii="Times New Roman" w:eastAsia="Times New Roman" w:hAnsi="Times New Roman" w:cs="Times New Roman"/>
          <w:sz w:val="28"/>
          <w:szCs w:val="28"/>
          <w:lang w:eastAsia="ru-RU"/>
        </w:rPr>
        <w:br/>
        <w:t xml:space="preserve">3 277,45 рублей по уходу за первым ребенком и 6 554,89 рубля по уходу за вторым ребенком и последующими детьми (2018 г. – 3 142,33 рубля и </w:t>
      </w:r>
      <w:r w:rsidRPr="00D03A4F">
        <w:rPr>
          <w:rFonts w:ascii="Times New Roman" w:eastAsia="Times New Roman" w:hAnsi="Times New Roman" w:cs="Times New Roman"/>
          <w:sz w:val="28"/>
          <w:szCs w:val="28"/>
          <w:lang w:eastAsia="ru-RU"/>
        </w:rPr>
        <w:br/>
        <w:t xml:space="preserve">6 284,65 рубля, соответственно; 2017 г. – 3 065,69 рублей и 6 131,37 рубль, соответственно), максимальный размер, выплачиваемый гражданам, проходящим военную и приравненную к ней службу, а также уволенным в </w:t>
      </w:r>
      <w:r w:rsidRPr="00D03A4F">
        <w:rPr>
          <w:rFonts w:ascii="Times New Roman" w:eastAsia="Times New Roman" w:hAnsi="Times New Roman" w:cs="Times New Roman"/>
          <w:sz w:val="28"/>
          <w:szCs w:val="28"/>
          <w:lang w:eastAsia="ru-RU"/>
        </w:rPr>
        <w:lastRenderedPageBreak/>
        <w:t>период отпуска по беременности и родам или отпуска по уходу за ребенком в связи с ликвидацией организации, – 13 109,81 рублей (2018 г. – 12 569,33 рублей; 2017 г. – 12 262,76 рубля);</w:t>
      </w:r>
    </w:p>
    <w:p w:rsidR="00D03A4F" w:rsidRPr="00D03A4F" w:rsidRDefault="00D03A4F" w:rsidP="00346908">
      <w:pPr>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единовременное пособие беременной жене военнослужащего, проходящего военную службу по призыву, – 27 680, 97 рублей </w:t>
      </w:r>
      <w:r w:rsidRPr="00D03A4F">
        <w:rPr>
          <w:rFonts w:ascii="Times New Roman" w:eastAsia="Times New Roman" w:hAnsi="Times New Roman" w:cs="Times New Roman"/>
          <w:sz w:val="28"/>
          <w:szCs w:val="28"/>
          <w:lang w:eastAsia="ru-RU"/>
        </w:rPr>
        <w:br/>
        <w:t>(2018 г. – 26 539,76 рублей; 2017 г. – 25 892,45 рубля);</w:t>
      </w:r>
    </w:p>
    <w:p w:rsidR="00D03A4F" w:rsidRPr="00D03A4F" w:rsidRDefault="00D03A4F" w:rsidP="00346908">
      <w:pPr>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ежемесячное пособие на ребенка военнослужащего, проходящего военную службу по призыву, – 11 863,27 рубля (2018 г. – 11 374,19 рубля;</w:t>
      </w:r>
      <w:r w:rsidRPr="00D03A4F">
        <w:rPr>
          <w:rFonts w:ascii="Times New Roman" w:eastAsia="Times New Roman" w:hAnsi="Times New Roman" w:cs="Times New Roman"/>
          <w:sz w:val="28"/>
          <w:szCs w:val="28"/>
          <w:lang w:eastAsia="ru-RU"/>
        </w:rPr>
        <w:br/>
        <w:t> 2017 г. – 11 096,77 рублей);</w:t>
      </w:r>
    </w:p>
    <w:p w:rsidR="00D03A4F" w:rsidRPr="00D03A4F" w:rsidRDefault="00D03A4F" w:rsidP="00346908">
      <w:pPr>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17 479,73 рублей (2018 г. – </w:t>
      </w:r>
      <w:r w:rsidRPr="00D03A4F">
        <w:rPr>
          <w:rFonts w:ascii="Times New Roman" w:eastAsia="Times New Roman" w:hAnsi="Times New Roman" w:cs="Times New Roman"/>
          <w:sz w:val="28"/>
          <w:szCs w:val="28"/>
          <w:lang w:eastAsia="ru-RU"/>
        </w:rPr>
        <w:br/>
        <w:t>16 759,09 рублей; 2017 г. – 16 350,33 рублей).</w:t>
      </w:r>
    </w:p>
    <w:p w:rsidR="00D03A4F" w:rsidRPr="00D03A4F" w:rsidRDefault="00D03A4F" w:rsidP="00346908">
      <w:pPr>
        <w:shd w:val="clear" w:color="auto" w:fill="FFFFFF"/>
        <w:spacing w:after="0" w:line="319" w:lineRule="auto"/>
        <w:ind w:firstLine="709"/>
        <w:jc w:val="both"/>
        <w:outlineLvl w:val="1"/>
        <w:rPr>
          <w:rFonts w:ascii="Times New Roman" w:eastAsia="Calibri" w:hAnsi="Times New Roman" w:cs="Times New Roman"/>
          <w:sz w:val="28"/>
          <w:szCs w:val="28"/>
        </w:rPr>
      </w:pPr>
      <w:r w:rsidRPr="00D03A4F">
        <w:rPr>
          <w:rFonts w:ascii="Times New Roman" w:eastAsia="Calibri" w:hAnsi="Times New Roman" w:cs="Times New Roman"/>
          <w:sz w:val="28"/>
          <w:szCs w:val="28"/>
        </w:rPr>
        <w:t>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2019 году размер данного пособия составил 133 559,36 рублей (2018 г. – 128 053,08 рубля;</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rPr>
        <w:t>2017 г. – 124 929,83 рублей).</w:t>
      </w:r>
    </w:p>
    <w:p w:rsidR="00D03A4F" w:rsidRPr="00D03A4F" w:rsidRDefault="00D03A4F" w:rsidP="00346908">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на выплату государственных пособий из федерального бюджета было направлено:</w:t>
      </w:r>
    </w:p>
    <w:p w:rsidR="00D03A4F" w:rsidRPr="00D03A4F" w:rsidRDefault="00D03A4F" w:rsidP="00346908">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- 71 678,0 млн. рублей – на выплату единовременного пособия женщинам, вставшим на учет в медицинских организациях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(2018 г. – 72 326,4 млн. рублей; 2017 г. – 75 084,3 млн. рублей);</w:t>
      </w:r>
    </w:p>
    <w:p w:rsidR="00D03A4F" w:rsidRPr="00D03A4F" w:rsidRDefault="00D03A4F" w:rsidP="00346908">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- 722,2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(2018 г. – 803,1 млн. рублей; 2017 г. – 925,8 млн. рублей);</w:t>
      </w:r>
    </w:p>
    <w:p w:rsidR="00D03A4F" w:rsidRPr="00D03A4F" w:rsidRDefault="00D03A4F" w:rsidP="00346908">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- 1 194,5 млн. рублей – на выплату единовременных пособий </w:t>
      </w:r>
      <w:r w:rsidRPr="00D03A4F">
        <w:rPr>
          <w:rFonts w:ascii="Times New Roman" w:eastAsia="Calibri" w:hAnsi="Times New Roman" w:cs="Times New Roman"/>
          <w:sz w:val="28"/>
          <w:szCs w:val="28"/>
          <w:lang w:eastAsia="ru-RU"/>
        </w:rPr>
        <w:t xml:space="preserve">при всех формах устройства детей-сирот в семьи граждан (2018 г. – </w:t>
      </w:r>
      <w:r w:rsidRPr="00D03A4F">
        <w:rPr>
          <w:rFonts w:ascii="Times New Roman" w:eastAsia="Times New Roman" w:hAnsi="Times New Roman" w:cs="Times New Roman"/>
          <w:sz w:val="28"/>
          <w:szCs w:val="28"/>
          <w:lang w:eastAsia="ru-RU"/>
        </w:rPr>
        <w:t>1 132,5 млн. рублей; 2017 г. – 1 340,1 млн. рублей)</w:t>
      </w:r>
      <w:r w:rsidRPr="00D03A4F">
        <w:rPr>
          <w:rFonts w:ascii="Times New Roman" w:eastAsia="Calibri" w:hAnsi="Times New Roman" w:cs="Times New Roman"/>
          <w:sz w:val="28"/>
          <w:szCs w:val="28"/>
          <w:lang w:eastAsia="ru-RU"/>
        </w:rPr>
        <w:t>.</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Calibri" w:hAnsi="Times New Roman" w:cs="Times New Roman"/>
          <w:color w:val="000000"/>
          <w:sz w:val="28"/>
          <w:szCs w:val="28"/>
          <w:lang w:eastAsia="ru-RU" w:bidi="ru-RU"/>
        </w:rPr>
        <w:lastRenderedPageBreak/>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D03A4F">
        <w:rPr>
          <w:rFonts w:ascii="Times New Roman" w:eastAsia="Times New Roman" w:hAnsi="Times New Roman" w:cs="Times New Roman"/>
          <w:color w:val="000000"/>
          <w:sz w:val="28"/>
          <w:szCs w:val="28"/>
          <w:shd w:val="clear" w:color="auto" w:fill="FFFFFF"/>
          <w:lang w:eastAsia="ru-RU" w:bidi="ru-RU"/>
        </w:rPr>
        <w:t xml:space="preserve">000 </w:t>
      </w:r>
      <w:r w:rsidRPr="00D03A4F">
        <w:rPr>
          <w:rFonts w:ascii="Times New Roman" w:eastAsia="Calibri" w:hAnsi="Times New Roman" w:cs="Times New Roman"/>
          <w:color w:val="000000"/>
          <w:sz w:val="28"/>
          <w:szCs w:val="28"/>
          <w:lang w:eastAsia="ru-RU" w:bidi="ru-RU"/>
        </w:rPr>
        <w:t>до 100 000 рублей в зависимости от формы семейного устройства и категории устраиваемых детей-сирот.</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(далее – Федеральный закон от 29 декабря 2006 г. № 255-ФЗ).</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работающим и проживающим в районах Крайнего Севера и приравненных к ним местностях, осуществляется на основании Федерального закона от 29 декабря 2006 г. № 255-ФЗ 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утвержденного постановлением Правительства Российской Федерации от 15 июня 2007 г. № 375.</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lastRenderedPageBreak/>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база для начисления страховых взносов на обязательное социальное страхование в связи с материнством составляла 755 000 рублей, в 2018 году – 815 000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Застрахованным лицам, имеющим страховой стаж менее 6 месяцев, пособия по временной нетрудоспособности, по беременности и родам выплачиваются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МРОТ с учетом этих коэффициентов.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в размере 100 процентов среднего заработка (статьи 10 и 11 Федерального закона от 29 декабря 2006 г. № 255-ФЗ).</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 2019 году максимальная сумма пособия по беременности и родам составляла 65 380 рублей в среднем за полный календарный месяц </w:t>
      </w:r>
      <w:r w:rsidRPr="00D03A4F">
        <w:rPr>
          <w:rFonts w:ascii="Times New Roman" w:eastAsia="Calibri" w:hAnsi="Times New Roman" w:cs="Times New Roman"/>
          <w:color w:val="000000"/>
          <w:sz w:val="28"/>
          <w:szCs w:val="28"/>
          <w:shd w:val="clear" w:color="auto" w:fill="FFFFFF"/>
        </w:rPr>
        <w:br/>
        <w:t>(2018 г. – 61 375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Дополнительно к пособию по беременности и родам выплачивается единовременное пособие женщинам, вставшим на учет в медицинских организациях в ранние сроки беременности (до 12 недель).</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346908">
        <w:rPr>
          <w:rFonts w:ascii="Times New Roman" w:eastAsia="Calibri" w:hAnsi="Times New Roman" w:cs="Times New Roman"/>
          <w:color w:val="000000"/>
          <w:spacing w:val="-4"/>
          <w:sz w:val="28"/>
          <w:szCs w:val="28"/>
          <w:shd w:val="clear" w:color="auto" w:fill="FFFFFF"/>
        </w:rPr>
        <w:t>С 1 февраля 2019 года размер указанного пособия составлял 655,49 рублей</w:t>
      </w:r>
      <w:r w:rsidRPr="00D03A4F">
        <w:rPr>
          <w:rFonts w:ascii="Times New Roman" w:eastAsia="Calibri" w:hAnsi="Times New Roman" w:cs="Times New Roman"/>
          <w:color w:val="000000"/>
          <w:sz w:val="28"/>
          <w:szCs w:val="28"/>
          <w:shd w:val="clear" w:color="auto" w:fill="FFFFFF"/>
        </w:rPr>
        <w:t xml:space="preserve"> (с 1 февраля 2018 года – 628,47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После окончания отпуска по беременности и родам работающим </w:t>
      </w:r>
      <w:r w:rsidRPr="00D03A4F">
        <w:rPr>
          <w:rFonts w:ascii="Times New Roman" w:eastAsia="Calibri" w:hAnsi="Times New Roman" w:cs="Times New Roman"/>
          <w:color w:val="000000"/>
          <w:sz w:val="28"/>
          <w:szCs w:val="28"/>
          <w:shd w:val="clear" w:color="auto" w:fill="FFFFFF"/>
        </w:rPr>
        <w:lastRenderedPageBreak/>
        <w:t xml:space="preserve">женщинам предоставляется отпуск по уходу за ребенком до достижения им возраста 3 лет. За период такого отпуска </w:t>
      </w:r>
      <w:r w:rsidR="00346908">
        <w:rPr>
          <w:rFonts w:ascii="Times New Roman" w:eastAsia="Calibri" w:hAnsi="Times New Roman" w:cs="Times New Roman"/>
          <w:color w:val="000000"/>
          <w:sz w:val="28"/>
          <w:szCs w:val="28"/>
          <w:shd w:val="clear" w:color="auto" w:fill="FFFFFF"/>
        </w:rPr>
        <w:t>до достижения ребенком возраста</w:t>
      </w:r>
      <w:r w:rsidR="00346908">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1,5 лет выплачивается ежемесячное пособие по уходу за ребенком.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rsidR="00D03A4F" w:rsidRPr="00D03A4F" w:rsidRDefault="00D03A4F" w:rsidP="00D03A4F">
      <w:pPr>
        <w:widowControl w:val="0"/>
        <w:spacing w:after="0" w:line="312" w:lineRule="auto"/>
        <w:ind w:firstLine="709"/>
        <w:jc w:val="both"/>
        <w:rPr>
          <w:rFonts w:ascii="Calibri" w:eastAsia="Calibri" w:hAnsi="Calibri" w:cs="Times New Roman"/>
          <w:sz w:val="28"/>
          <w:szCs w:val="28"/>
        </w:rPr>
      </w:pPr>
      <w:r w:rsidRPr="00D03A4F">
        <w:rPr>
          <w:rFonts w:ascii="Times New Roman" w:eastAsia="Calibri" w:hAnsi="Times New Roman" w:cs="Times New Roman"/>
          <w:color w:val="000000"/>
          <w:sz w:val="28"/>
          <w:szCs w:val="28"/>
          <w:shd w:val="clear" w:color="auto" w:fill="FFFFFF"/>
        </w:rPr>
        <w:t xml:space="preserve">Ежемесячное пособие по уходу за ребенком выплачивается в размере </w:t>
      </w:r>
      <w:r w:rsidRPr="00D03A4F">
        <w:rPr>
          <w:rFonts w:ascii="Times New Roman" w:eastAsia="Calibri" w:hAnsi="Times New Roman" w:cs="Times New Roman"/>
          <w:color w:val="000000"/>
          <w:sz w:val="28"/>
          <w:szCs w:val="28"/>
          <w:shd w:val="clear" w:color="auto" w:fill="FFFFFF"/>
        </w:rPr>
        <w:br/>
        <w:t>40 процентов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w:t>
      </w:r>
    </w:p>
    <w:p w:rsidR="00D03A4F" w:rsidRPr="00D03A4F" w:rsidRDefault="00D03A4F" w:rsidP="00D03A4F">
      <w:pPr>
        <w:autoSpaceDE w:val="0"/>
        <w:autoSpaceDN w:val="0"/>
        <w:adjustRightInd w:val="0"/>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максимальная сумма ежемесячного пособия по уходу за ребенком составляла 26 152,27 рублей (2018 г. – 24 536,57 рублей; </w:t>
      </w:r>
      <w:r w:rsidRPr="00D03A4F">
        <w:rPr>
          <w:rFonts w:ascii="Times New Roman" w:eastAsia="Times New Roman" w:hAnsi="Times New Roman" w:cs="Times New Roman"/>
          <w:sz w:val="28"/>
          <w:szCs w:val="28"/>
          <w:lang w:eastAsia="ru-RU"/>
        </w:rPr>
        <w:br/>
        <w:t>2017 г. – 23 120,66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расходы ФСС на выплату государственных пособий составили:</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- 0,49 млрд. рублей – на выплату единовременного пособия женщинам, вставшим на учет в медицинских организациях в ранние сроки беременности (2018 г. – 0,51 млрд. рублей; 2017 г. – 0,52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- 115,2 млрд. рублей – на выплату пособия по беременности и родам (2018 г. – 115,11 млрд. рублей; 2017 г. – 110,24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- 19,2 млрд. рублей – на выплату единовременного пособия при рождении ребенка (2018 г. – 20,02 млрд. рублей; 2017 г. – 20,31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- 156,1 млрд. рублей – на выплату ежемесячного пособия по уходу за ребенком (2018 г. – 155,56 млрд. рублей; 2017 г. – 160,79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расходы ФСС на выплату государственных пособий лицам, работающим и проживающим в районах Крайнего Севера и приравненных к ним местностям, оценочно составили:</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- 0,09 млрд. рублей – на выплату единовременного пособия женщинам, вставшим на учет в медицинских организациях в ранние сроки беременности (2018 г. – 0,09 млрд. рублей; 2017 г. – 0,09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- 19,44 млрд. рублей – на выплату пособия по беременности и родам (2018 г. – 18,90 млрд. рублей; 2017 г. – 18,24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- 3,78 млрд. рублей – на выплату единовременного пособия при рождении ребенка (2018 г. – 3,82 млрд. рублей; 2017 г. – 3,89 млрд. рублей);</w:t>
      </w:r>
    </w:p>
    <w:p w:rsidR="00D03A4F" w:rsidRPr="00D03A4F" w:rsidRDefault="00D03A4F" w:rsidP="00D03A4F">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- 26,54 млрд. рублей – на выплату ежемесячного пособия по уходу за ребенком (2018 г. – 25,71 млрд. рублей; 2017 г. – 26,72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С 1 января 2019 года постановлением Правительства Российской Федерации от 28 ноября 2018 г. № 1426 «О предельной величине базы для исчисления страховых взносов на обяз</w:t>
      </w:r>
      <w:r w:rsidR="00346908">
        <w:rPr>
          <w:rFonts w:ascii="Times New Roman" w:eastAsia="Calibri" w:hAnsi="Times New Roman" w:cs="Times New Roman"/>
          <w:color w:val="000000"/>
          <w:sz w:val="28"/>
          <w:szCs w:val="28"/>
          <w:shd w:val="clear" w:color="auto" w:fill="FFFFFF"/>
        </w:rPr>
        <w:t>ательное социальное страхование</w:t>
      </w:r>
      <w:r w:rsidR="00346908">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 xml:space="preserve">на случай временной нетрудоспособности и в связи с материнством и на </w:t>
      </w:r>
      <w:r w:rsidRPr="00346908">
        <w:rPr>
          <w:rFonts w:ascii="Times New Roman" w:eastAsia="Calibri" w:hAnsi="Times New Roman" w:cs="Times New Roman"/>
          <w:color w:val="000000"/>
          <w:spacing w:val="-6"/>
          <w:sz w:val="28"/>
          <w:szCs w:val="28"/>
          <w:shd w:val="clear" w:color="auto" w:fill="FFFFFF"/>
        </w:rPr>
        <w:t>обязательное пенсионное страхование с 1 января 2019 г.» установлена предельная</w:t>
      </w:r>
      <w:r w:rsidRPr="00D03A4F">
        <w:rPr>
          <w:rFonts w:ascii="Times New Roman" w:eastAsia="Calibri" w:hAnsi="Times New Roman" w:cs="Times New Roman"/>
          <w:color w:val="000000"/>
          <w:sz w:val="28"/>
          <w:szCs w:val="28"/>
          <w:shd w:val="clear" w:color="auto" w:fill="FFFFFF"/>
        </w:rPr>
        <w:t xml:space="preserve"> величина базы для исчисления страховых взносов на обязательное социальное </w:t>
      </w:r>
      <w:r w:rsidRPr="00346908">
        <w:rPr>
          <w:rFonts w:ascii="Times New Roman" w:eastAsia="Calibri" w:hAnsi="Times New Roman" w:cs="Times New Roman"/>
          <w:color w:val="000000"/>
          <w:spacing w:val="-6"/>
          <w:sz w:val="28"/>
          <w:szCs w:val="28"/>
          <w:shd w:val="clear" w:color="auto" w:fill="FFFFFF"/>
        </w:rPr>
        <w:t>страхование на случай временной нетрудоспособности и в связи с материнством,</w:t>
      </w:r>
      <w:r w:rsidRPr="00D03A4F">
        <w:rPr>
          <w:rFonts w:ascii="Times New Roman" w:eastAsia="Calibri" w:hAnsi="Times New Roman" w:cs="Times New Roman"/>
          <w:color w:val="000000"/>
          <w:sz w:val="28"/>
          <w:szCs w:val="28"/>
          <w:shd w:val="clear" w:color="auto" w:fill="FFFFFF"/>
        </w:rPr>
        <w:t xml:space="preserve"> которая составляет в отношении </w:t>
      </w:r>
      <w:r w:rsidR="00346908">
        <w:rPr>
          <w:rFonts w:ascii="Times New Roman" w:eastAsia="Calibri" w:hAnsi="Times New Roman" w:cs="Times New Roman"/>
          <w:color w:val="000000"/>
          <w:sz w:val="28"/>
          <w:szCs w:val="28"/>
          <w:shd w:val="clear" w:color="auto" w:fill="FFFFFF"/>
        </w:rPr>
        <w:t>каждого физического лица сумму,</w:t>
      </w:r>
      <w:r w:rsidR="00346908">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не превышающую 865 000 рублей нарастающим итогом с 1 января 2019 года.</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2019 году продолжалось активное внедрение технологии формирования листка нетрудоспособности в форме электронного документа, на основании которого выплачивается, в том числе пособие по беременности и родам.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С 1 июля 2017 года частью 5 статьи 13 Федерального закона </w:t>
      </w:r>
      <w:r w:rsidRPr="00D03A4F">
        <w:rPr>
          <w:rFonts w:ascii="Times New Roman" w:eastAsia="Calibri" w:hAnsi="Times New Roman" w:cs="Times New Roman"/>
          <w:color w:val="000000"/>
          <w:sz w:val="28"/>
          <w:szCs w:val="28"/>
          <w:shd w:val="clear" w:color="auto" w:fill="FFFFFF"/>
        </w:rPr>
        <w:br/>
        <w:t>от 29 декабря 2006 г. №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Назначение и выплата пособия по беременности и родам может осуществляться на основании листка нетрудоспособности в форме электронного документа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D03A4F" w:rsidRPr="00D03A4F" w:rsidRDefault="00D03A4F" w:rsidP="00346908">
      <w:pPr>
        <w:widowControl w:val="0"/>
        <w:spacing w:after="0" w:line="319"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lastRenderedPageBreak/>
        <w:t>Данная технология позволяет оптимизировать процесс формирования листка нетрудоспособности, делает обмен информацией о страховых случаях прозрачным, снижает трудозатраты, связанные с оформлением листков нетрудоспособности на бумажном носителе в медицинских организациях и у страхователей (работодателей). 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обнаружения ошибок при заполнении, сокращается количество обращений застрахованного лица в органы ФСС (в рамках данной технологии граждане могут получать информацию о выплатах посредством Единого портала государственных и муниципальных услуг).</w:t>
      </w:r>
    </w:p>
    <w:p w:rsidR="00D03A4F" w:rsidRPr="00D03A4F" w:rsidRDefault="00D03A4F" w:rsidP="00346908">
      <w:pPr>
        <w:widowControl w:val="0"/>
        <w:spacing w:after="0" w:line="319"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Мониторинг реализации технологии листка нетрудоспособности в форме электронного документа в 2019 году показал прогрессивный рост участия страхователей и медицинских организаций в формировании листка нетрудоспособности в форме электронного документа.</w:t>
      </w:r>
    </w:p>
    <w:p w:rsidR="00D03A4F" w:rsidRPr="00D03A4F" w:rsidRDefault="00D03A4F" w:rsidP="00346908">
      <w:pPr>
        <w:widowControl w:val="0"/>
        <w:spacing w:after="0" w:line="319"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Кроме того, в 2019 году ФСС продолжалась реализация «пилотного»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ФСС (далее – механизм «прямых выплат»). Данный «пилотный» проект реализуется с 1 июля 2011 года на основании Федерального закона от 8 декабря 2010 г. № 334-ФЗ </w:t>
      </w:r>
      <w:r w:rsidRPr="00D03A4F">
        <w:rPr>
          <w:rFonts w:ascii="Times New Roman" w:eastAsia="Calibri" w:hAnsi="Times New Roman" w:cs="Times New Roman"/>
          <w:color w:val="000000"/>
          <w:sz w:val="28"/>
          <w:szCs w:val="28"/>
          <w:shd w:val="clear" w:color="auto" w:fill="FFFFFF"/>
        </w:rPr>
        <w:br/>
        <w:t>«О бюджете Фонда социального страхования Российской Федерации на 2011 год и на плановый период 2012 и 2013 годов» и постановления Правительства Российской Федерации от 21 апреля 2011 г. № 294.</w:t>
      </w:r>
    </w:p>
    <w:p w:rsidR="00D03A4F" w:rsidRPr="00D03A4F" w:rsidRDefault="00D03A4F" w:rsidP="00346908">
      <w:pPr>
        <w:widowControl w:val="0"/>
        <w:spacing w:after="0" w:line="319"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Главная цель «пилотного» проекта – обеспечение гарантированности получения застрахованным лицом страховых выплат, правильности исчисления их размеров и выплаты в кратчайшие сроки.</w:t>
      </w:r>
    </w:p>
    <w:p w:rsidR="00D03A4F" w:rsidRPr="00D03A4F" w:rsidRDefault="00D03A4F" w:rsidP="00346908">
      <w:pPr>
        <w:widowControl w:val="0"/>
        <w:spacing w:after="0" w:line="319"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Кроме того, в ходе реализации «пилотного»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ФСС.</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lastRenderedPageBreak/>
        <w:t xml:space="preserve">Распространение механизма «прямых» выплат на новые субъекты </w:t>
      </w:r>
      <w:r w:rsidRPr="00346908">
        <w:rPr>
          <w:rFonts w:ascii="Times New Roman" w:eastAsia="Calibri" w:hAnsi="Times New Roman" w:cs="Times New Roman"/>
          <w:color w:val="000000"/>
          <w:spacing w:val="-4"/>
          <w:sz w:val="28"/>
          <w:szCs w:val="28"/>
          <w:shd w:val="clear" w:color="auto" w:fill="FFFFFF"/>
        </w:rPr>
        <w:t>Российской Федерации осуществляется поэтапно во избежание существенного</w:t>
      </w:r>
      <w:r w:rsidRPr="00D03A4F">
        <w:rPr>
          <w:rFonts w:ascii="Times New Roman" w:eastAsia="Calibri" w:hAnsi="Times New Roman" w:cs="Times New Roman"/>
          <w:color w:val="000000"/>
          <w:sz w:val="28"/>
          <w:szCs w:val="28"/>
          <w:shd w:val="clear" w:color="auto" w:fill="FFFFFF"/>
        </w:rPr>
        <w:t xml:space="preserve"> снижения уровня собираемости страховых взносов и обеспечения сбалансированности доходно-расходных составляющих бюджета ФСС.</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По состоянию на 31 декабря 2019 года на «прямые» выплаты пособий перешли 59 субъектов Российской Федерации, при этом переход всех субъектов Российской Федерации на новый механизм выплат страхового обеспечения предусмотрен с 1 января 2021 года.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Во всех субъектах Российской Федерации, участвующих в «пилотном» проекте, застрахованные лица гарантированно получают пособия непосредственно от ФСС независимо от состояния страхователя (финансовые затруднения, невозможность передачи сведений в ФСС, например, вследствие наводнения и пр.).</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w:t>
      </w:r>
      <w:r w:rsidRPr="00D03A4F">
        <w:rPr>
          <w:rFonts w:ascii="Times New Roman" w:eastAsia="Times New Roman" w:hAnsi="Times New Roman" w:cs="Times New Roman"/>
          <w:sz w:val="28"/>
          <w:szCs w:val="28"/>
          <w:lang w:eastAsia="ru-RU"/>
        </w:rPr>
        <w:br/>
        <w:t xml:space="preserve">от 28 декабря 2017 г. № 418-ФЗ «О ежемесячных выплатах семьям, имеющим детей» (далее – Федеральный закон от 28 декабря 2017 г. № 418-ФЗ) предусмотрены дополнительные демографические меры в виде ежемесячных выплат в связи с рождением (усыновлением) с 1 января 2018 года первого ребенка, а также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sidRPr="00D03A4F">
        <w:rPr>
          <w:rFonts w:ascii="Times New Roman" w:eastAsia="Times New Roman" w:hAnsi="Times New Roman" w:cs="Times New Roman"/>
          <w:sz w:val="28"/>
          <w:szCs w:val="28"/>
          <w:lang w:val="en-US" w:eastAsia="ru-RU"/>
        </w:rPr>
        <w:t>II</w:t>
      </w:r>
      <w:r w:rsidRPr="00D03A4F">
        <w:rPr>
          <w:rFonts w:ascii="Times New Roman" w:eastAsia="Times New Roman" w:hAnsi="Times New Roman" w:cs="Times New Roman"/>
          <w:sz w:val="28"/>
          <w:szCs w:val="28"/>
          <w:lang w:eastAsia="ru-RU"/>
        </w:rPr>
        <w:t xml:space="preserve"> квартал года, предшествующего году обращения.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Ежемесячная выплата в связи с рождением (усыновлением) первого ребенка в 2019 году назначена на 570,9 тыс. детей, принято 124,8 тыс. решений о назначении ежемесячной выплаты в связи с рождением (усыновлением) второго ребенка, всего подано 140,7 тыс. заявлений. Объем средств, израсходованный на предоставление ежемесячной выплаты в связи с рождением первого ребенка, составил 50,6 млрд. рублей, в связи с рождением второго ребенка – 11,3 млрд.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Федеральным законом от 2 августа 2019 г. № 305-ФЗ в Федеральный закон от 28 декабря 2017 г. № 418-ФЗ внесены изменения в части продления </w:t>
      </w:r>
      <w:r w:rsidRPr="00D03A4F">
        <w:rPr>
          <w:rFonts w:ascii="Times New Roman" w:eastAsia="Times New Roman" w:hAnsi="Times New Roman" w:cs="Times New Roman"/>
          <w:sz w:val="28"/>
          <w:szCs w:val="28"/>
          <w:lang w:eastAsia="ru-RU"/>
        </w:rPr>
        <w:lastRenderedPageBreak/>
        <w:t>периода выплаты до достижения первым и вторым ребенком возраста 3 лет, а также в части изменения критерия нуждаемости с 1,5-кратной величины прожиточного минимума до 2-кратной. Указанные изменения вступили в силу с 1 января 2020 года и позволят оказать поддержку большему числу семей при рождении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Федеральным законом от 24 июля 1998 г. № 125-ФЗ </w:t>
      </w:r>
      <w:r w:rsidRPr="00D03A4F">
        <w:rPr>
          <w:rFonts w:ascii="Times New Roman" w:eastAsia="Times New Roman" w:hAnsi="Times New Roman" w:cs="Times New Roman"/>
          <w:sz w:val="28"/>
          <w:szCs w:val="28"/>
          <w:lang w:eastAsia="ru-RU"/>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данным информационных систем ФСС, указанные страховые выплаты получают: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- 11,9 тыс. человек (до достижения ребенком возраста 18 лет), в том числе 3,4 тыс. человек, проживающих в районах Крайнего Севера и приравненных к ним местностях. Средний размер ежемесячной страховой выплаты составляет 12,8 тыс. рублей, для районов Крайнего Севера и приравненных к ним местностям – 16,1 тыс.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- 6,4 тыс. человек (совершеннолетние, обучающиеся по очной форме обучения, но не более чем до достижения возраста 23 лет), в том числе 1,8 тыс. человек, проживающих в районах Крайнего Севера и приравненных к ним местностях. Средний размер ежемесячной страховой выплаты составляет </w:t>
      </w:r>
      <w:r w:rsidRPr="00D03A4F">
        <w:rPr>
          <w:rFonts w:ascii="Times New Roman" w:eastAsia="Times New Roman" w:hAnsi="Times New Roman" w:cs="Times New Roman"/>
          <w:sz w:val="28"/>
          <w:szCs w:val="28"/>
          <w:lang w:eastAsia="ru-RU"/>
        </w:rPr>
        <w:br/>
        <w:t>11,9 тыс. рублей, для районов Крайнего Севера и приравненных к ним местностям – 15,3 тыс.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Средний размер указанного пособия в 2019 году составил порядка </w:t>
      </w:r>
      <w:r w:rsidRPr="00D03A4F">
        <w:rPr>
          <w:rFonts w:ascii="Times New Roman" w:eastAsia="Times New Roman" w:hAnsi="Times New Roman" w:cs="Times New Roman"/>
          <w:sz w:val="28"/>
          <w:szCs w:val="28"/>
          <w:lang w:eastAsia="ru-RU"/>
        </w:rPr>
        <w:br/>
        <w:t>2,9 тыс. рублей, выплата была произведена 1 170 получателям.</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На выплату ежемесячного пособия было направлено 40,1 млн. рублей (2018 г. – 42,1 млн. рублей; 2017 г. – 44,0 млн. рублей).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Размер пособия на проведение летнего отдыха детей в 2019 году составил 25 196,92 рублей (2018 г. – 24 158,12 рублей; 2017 г. – 23 568,9 рублей), выплата была произведена 792 получателям.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предоставление указанной выплаты было направлено 28,3 млн. рублей (2018 г. – 27,7 млн. рублей; 2017 г. – 25,0 млн. рублей).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 рамках подпрограммы «Обеспечение государственной поддержки семей, имеющих детей» государственной программы Российской Федерации </w:t>
      </w:r>
      <w:r w:rsidRPr="00346908">
        <w:rPr>
          <w:rFonts w:ascii="Times New Roman" w:eastAsia="Calibri" w:hAnsi="Times New Roman" w:cs="Times New Roman"/>
          <w:spacing w:val="-6"/>
          <w:sz w:val="28"/>
          <w:szCs w:val="28"/>
        </w:rPr>
        <w:t>«Социальная поддержка граждан» осуществляются мероприятия по социальному</w:t>
      </w:r>
      <w:r w:rsidRPr="00D03A4F">
        <w:rPr>
          <w:rFonts w:ascii="Times New Roman" w:eastAsia="Calibri" w:hAnsi="Times New Roman" w:cs="Times New Roman"/>
          <w:sz w:val="28"/>
          <w:szCs w:val="28"/>
        </w:rPr>
        <w:t xml:space="preserve">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федеральном бюджете на 2019 год на указанные цели было предусмотрено 10 120,6 млн. рублей</w:t>
      </w:r>
      <w:r w:rsidR="00346908">
        <w:rPr>
          <w:rFonts w:ascii="Times New Roman" w:eastAsia="Calibri" w:hAnsi="Times New Roman" w:cs="Times New Roman"/>
          <w:sz w:val="28"/>
          <w:szCs w:val="28"/>
        </w:rPr>
        <w:t>. Кассовое исполнение составило</w:t>
      </w:r>
      <w:r w:rsidR="00346908">
        <w:rPr>
          <w:rFonts w:ascii="Times New Roman" w:eastAsia="Calibri" w:hAnsi="Times New Roman" w:cs="Times New Roman"/>
          <w:sz w:val="28"/>
          <w:szCs w:val="28"/>
        </w:rPr>
        <w:br/>
      </w:r>
      <w:r w:rsidRPr="00D03A4F">
        <w:rPr>
          <w:rFonts w:ascii="Times New Roman" w:eastAsia="Calibri" w:hAnsi="Times New Roman" w:cs="Times New Roman"/>
          <w:sz w:val="28"/>
          <w:szCs w:val="28"/>
        </w:rPr>
        <w:t>10 045,1 млн. рублей или 99,3%.</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346908">
        <w:rPr>
          <w:rFonts w:ascii="Times New Roman" w:eastAsia="Times New Roman" w:hAnsi="Times New Roman" w:cs="Times New Roman"/>
          <w:spacing w:val="-6"/>
          <w:sz w:val="28"/>
          <w:szCs w:val="28"/>
          <w:lang w:eastAsia="ru-RU"/>
        </w:rPr>
        <w:t>В составе расходов федерального бюджета ежегодно предусматриваются</w:t>
      </w:r>
      <w:r w:rsidRPr="00D03A4F">
        <w:rPr>
          <w:rFonts w:ascii="Times New Roman" w:eastAsia="Times New Roman" w:hAnsi="Times New Roman" w:cs="Times New Roman"/>
          <w:sz w:val="28"/>
          <w:szCs w:val="28"/>
          <w:lang w:eastAsia="ru-RU"/>
        </w:rPr>
        <w:t xml:space="preserve"> </w:t>
      </w:r>
      <w:r w:rsidRPr="00346908">
        <w:rPr>
          <w:rFonts w:ascii="Times New Roman" w:eastAsia="Times New Roman" w:hAnsi="Times New Roman" w:cs="Times New Roman"/>
          <w:spacing w:val="-4"/>
          <w:sz w:val="28"/>
          <w:szCs w:val="28"/>
          <w:lang w:eastAsia="ru-RU"/>
        </w:rPr>
        <w:t>бюджетные ассигнования на исполнение публичных нормативных обязательств</w:t>
      </w:r>
      <w:r w:rsidRPr="00D03A4F">
        <w:rPr>
          <w:rFonts w:ascii="Times New Roman" w:eastAsia="Times New Roman" w:hAnsi="Times New Roman" w:cs="Times New Roman"/>
          <w:sz w:val="28"/>
          <w:szCs w:val="28"/>
          <w:lang w:eastAsia="ru-RU"/>
        </w:rPr>
        <w:t xml:space="preserve"> на выплату ежемесячного пособия по уходу </w:t>
      </w:r>
      <w:r w:rsidR="00346908">
        <w:rPr>
          <w:rFonts w:ascii="Times New Roman" w:eastAsia="Times New Roman" w:hAnsi="Times New Roman" w:cs="Times New Roman"/>
          <w:sz w:val="28"/>
          <w:szCs w:val="28"/>
          <w:lang w:eastAsia="ru-RU"/>
        </w:rPr>
        <w:t>за ребенком до достижения</w:t>
      </w:r>
      <w:r w:rsidR="00346908">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им возраста 3 лет гражданам, подвергшимся воздействию радиации вследствие катастрофы на Чернобыльской</w:t>
      </w:r>
      <w:r w:rsidR="00346908">
        <w:rPr>
          <w:rFonts w:ascii="Times New Roman" w:eastAsia="Times New Roman" w:hAnsi="Times New Roman" w:cs="Times New Roman"/>
          <w:sz w:val="28"/>
          <w:szCs w:val="28"/>
          <w:lang w:eastAsia="ru-RU"/>
        </w:rPr>
        <w:t xml:space="preserve"> АЭС, а также вследствие аварии</w:t>
      </w:r>
      <w:r w:rsidR="00346908">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в 1957 году на производственном объединении «Маяк» и сбросов радиоактивных отходов в реку Теча.</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xml:space="preserve">В соответствии с Федеральным законом от 22 декабря 2014 г. </w:t>
      </w:r>
      <w:r w:rsidRPr="00D03A4F">
        <w:rPr>
          <w:rFonts w:ascii="Times New Roman" w:eastAsia="Calibri" w:hAnsi="Times New Roman" w:cs="Times New Roman"/>
          <w:sz w:val="28"/>
          <w:szCs w:val="28"/>
          <w:lang w:eastAsia="ar-SA"/>
        </w:rPr>
        <w:br/>
        <w:t xml:space="preserve">№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(далее – Федеральный закон от 22 декабря 2014 г. </w:t>
      </w:r>
      <w:r w:rsidRPr="00D03A4F">
        <w:rPr>
          <w:rFonts w:ascii="Times New Roman" w:eastAsia="Calibri" w:hAnsi="Times New Roman" w:cs="Times New Roman"/>
          <w:sz w:val="28"/>
          <w:szCs w:val="28"/>
          <w:lang w:eastAsia="ar-SA"/>
        </w:rPr>
        <w:br/>
        <w:t>№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xml:space="preserve">В соответствии с Федеральным законом от 22 декабря 2014 г. </w:t>
      </w:r>
      <w:r w:rsidRPr="00D03A4F">
        <w:rPr>
          <w:rFonts w:ascii="Times New Roman" w:eastAsia="Calibri" w:hAnsi="Times New Roman" w:cs="Times New Roman"/>
          <w:sz w:val="28"/>
          <w:szCs w:val="28"/>
          <w:lang w:eastAsia="ar-SA"/>
        </w:rPr>
        <w:br/>
        <w:t>№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В рамках осуществления переданных полномочий Российской Федерации по предоставлению мер социальной поддержки гражданам, подвергшихся воздействию радиации, предоставляются дополнительные меры государственной поддержки семей, имеющих детей, а именно:</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ежемесячная компенсация на пит</w:t>
      </w:r>
      <w:r w:rsidR="00346908">
        <w:rPr>
          <w:rFonts w:ascii="Times New Roman" w:eastAsia="Calibri" w:hAnsi="Times New Roman" w:cs="Times New Roman"/>
          <w:sz w:val="28"/>
          <w:szCs w:val="28"/>
          <w:lang w:eastAsia="ar-SA"/>
        </w:rPr>
        <w:t>ание с молочной кухни для детей</w:t>
      </w:r>
      <w:r w:rsidR="00346908">
        <w:rPr>
          <w:rFonts w:ascii="Times New Roman" w:eastAsia="Calibri" w:hAnsi="Times New Roman" w:cs="Times New Roman"/>
          <w:sz w:val="28"/>
          <w:szCs w:val="28"/>
          <w:lang w:eastAsia="ar-SA"/>
        </w:rPr>
        <w:br/>
      </w:r>
      <w:r w:rsidRPr="00D03A4F">
        <w:rPr>
          <w:rFonts w:ascii="Times New Roman" w:eastAsia="Calibri" w:hAnsi="Times New Roman" w:cs="Times New Roman"/>
          <w:sz w:val="28"/>
          <w:szCs w:val="28"/>
          <w:lang w:eastAsia="ar-SA"/>
        </w:rPr>
        <w:t>до 3 лет;</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ежемесячная компенсация на питание детей в детских дошкольных учреждениях;</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ежемесячная компенсация на питание дошкольников, если они не посещают дошкольное учреждение по медицинским показаниям;</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ежемесячная компенсация на питание обучающихся в период учебного процесса;</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денежная компенсация на питание школьников, если они не посещают школу в период учебного процесса по медицинским показаниям;</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lastRenderedPageBreak/>
        <w:t>- ежемесячная компенсация за потерю кормильца детям, а также нетрудоспособным членам семьи, бывшим на его иждивении;</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ежегодная компенсация детям, потерявшим кормильца;</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ежемесячное пособие по уходу за ребенком до достижения ребенком возраста 3 лет.</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на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xml:space="preserve">В 2019 году на данную выплату было направлено 3 736,17 тыс. рублей (2018 г. – 3 765,1 тыс. рублей; 2017 г. – 3 304,3 тыс. рублей). Выплата была произведена 26 получателям (2018 г. – 26 получателям; 2017 г. </w:t>
      </w:r>
      <w:r w:rsidR="00346908">
        <w:rPr>
          <w:rFonts w:ascii="Times New Roman" w:eastAsia="Calibri" w:hAnsi="Times New Roman" w:cs="Times New Roman"/>
          <w:sz w:val="28"/>
          <w:szCs w:val="28"/>
          <w:lang w:eastAsia="ar-SA"/>
        </w:rPr>
        <w:t>–</w:t>
      </w:r>
      <w:r w:rsidR="00346908">
        <w:rPr>
          <w:rFonts w:ascii="Times New Roman" w:eastAsia="Calibri" w:hAnsi="Times New Roman" w:cs="Times New Roman"/>
          <w:sz w:val="28"/>
          <w:szCs w:val="28"/>
          <w:lang w:eastAsia="ar-SA"/>
        </w:rPr>
        <w:br/>
      </w:r>
      <w:r w:rsidRPr="00D03A4F">
        <w:rPr>
          <w:rFonts w:ascii="Times New Roman" w:eastAsia="Calibri" w:hAnsi="Times New Roman" w:cs="Times New Roman"/>
          <w:sz w:val="28"/>
          <w:szCs w:val="28"/>
          <w:lang w:eastAsia="ar-SA"/>
        </w:rPr>
        <w:t>27 получателям).</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D03A4F">
        <w:rPr>
          <w:rFonts w:ascii="Times New Roman" w:eastAsia="Calibri" w:hAnsi="Times New Roman" w:cs="Times New Roman"/>
          <w:sz w:val="28"/>
          <w:szCs w:val="28"/>
          <w:lang w:eastAsia="ar-SA"/>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D03A4F" w:rsidRPr="00D03A4F" w:rsidRDefault="00D03A4F" w:rsidP="00D03A4F">
      <w:pPr>
        <w:suppressAutoHyphens/>
        <w:spacing w:after="0" w:line="312" w:lineRule="auto"/>
        <w:ind w:firstLine="709"/>
        <w:jc w:val="both"/>
        <w:rPr>
          <w:rFonts w:ascii="Times New Roman" w:eastAsia="Calibri"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992"/>
        <w:gridCol w:w="3815"/>
      </w:tblGrid>
      <w:tr w:rsidR="00D03A4F" w:rsidRPr="00D03A4F" w:rsidTr="00944CB1">
        <w:tc>
          <w:tcPr>
            <w:tcW w:w="2660" w:type="dxa"/>
            <w:vMerge w:val="restart"/>
          </w:tcPr>
          <w:p w:rsidR="00D03A4F" w:rsidRPr="00D03A4F" w:rsidRDefault="00D03A4F" w:rsidP="00D03A4F">
            <w:pPr>
              <w:suppressAutoHyphens/>
              <w:spacing w:after="0" w:line="312" w:lineRule="auto"/>
              <w:jc w:val="both"/>
              <w:rPr>
                <w:rFonts w:ascii="Times New Roman" w:eastAsia="Calibri" w:hAnsi="Times New Roman" w:cs="Times New Roman"/>
                <w:lang w:eastAsia="ar-SA"/>
              </w:rPr>
            </w:pPr>
          </w:p>
        </w:tc>
        <w:tc>
          <w:tcPr>
            <w:tcW w:w="7087" w:type="dxa"/>
            <w:gridSpan w:val="2"/>
          </w:tcPr>
          <w:p w:rsidR="00D03A4F" w:rsidRPr="00D03A4F" w:rsidRDefault="00D03A4F" w:rsidP="00D03A4F">
            <w:pPr>
              <w:suppressAutoHyphens/>
              <w:spacing w:after="0" w:line="240" w:lineRule="auto"/>
              <w:jc w:val="center"/>
              <w:rPr>
                <w:rFonts w:ascii="Times New Roman" w:eastAsia="Calibri" w:hAnsi="Times New Roman" w:cs="Times New Roman"/>
                <w:b/>
                <w:lang w:eastAsia="ar-SA"/>
              </w:rPr>
            </w:pPr>
            <w:r w:rsidRPr="00D03A4F">
              <w:rPr>
                <w:rFonts w:ascii="Times New Roman" w:eastAsia="Calibri" w:hAnsi="Times New Roman" w:cs="Times New Roman"/>
                <w:b/>
                <w:lang w:eastAsia="ar-SA"/>
              </w:rPr>
              <w:t>Оплата четырех дополнительных выходных дней в месяц по уходу за детьми-инвалидами</w:t>
            </w:r>
          </w:p>
        </w:tc>
      </w:tr>
      <w:tr w:rsidR="00D03A4F" w:rsidRPr="00D03A4F" w:rsidTr="00944CB1">
        <w:tc>
          <w:tcPr>
            <w:tcW w:w="2660" w:type="dxa"/>
            <w:vMerge/>
          </w:tcPr>
          <w:p w:rsidR="00D03A4F" w:rsidRPr="00D03A4F" w:rsidRDefault="00D03A4F" w:rsidP="00D03A4F">
            <w:pPr>
              <w:suppressAutoHyphens/>
              <w:spacing w:after="0" w:line="312" w:lineRule="auto"/>
              <w:jc w:val="both"/>
              <w:rPr>
                <w:rFonts w:ascii="Times New Roman" w:eastAsia="Calibri" w:hAnsi="Times New Roman" w:cs="Times New Roman"/>
                <w:lang w:eastAsia="ar-SA"/>
              </w:rPr>
            </w:pPr>
          </w:p>
        </w:tc>
        <w:tc>
          <w:tcPr>
            <w:tcW w:w="3118" w:type="dxa"/>
          </w:tcPr>
          <w:p w:rsidR="00D03A4F" w:rsidRPr="00D03A4F" w:rsidRDefault="00D03A4F" w:rsidP="00D03A4F">
            <w:pPr>
              <w:suppressAutoHyphens/>
              <w:spacing w:after="0" w:line="312" w:lineRule="auto"/>
              <w:jc w:val="center"/>
              <w:rPr>
                <w:rFonts w:ascii="Times New Roman" w:eastAsia="Calibri" w:hAnsi="Times New Roman" w:cs="Times New Roman"/>
                <w:b/>
                <w:lang w:eastAsia="ar-SA"/>
              </w:rPr>
            </w:pPr>
            <w:r w:rsidRPr="00D03A4F">
              <w:rPr>
                <w:rFonts w:ascii="Times New Roman" w:eastAsia="Calibri" w:hAnsi="Times New Roman" w:cs="Times New Roman"/>
                <w:b/>
                <w:lang w:eastAsia="ar-SA"/>
              </w:rPr>
              <w:t>Расходы в млн. рублей</w:t>
            </w:r>
          </w:p>
        </w:tc>
        <w:tc>
          <w:tcPr>
            <w:tcW w:w="3969" w:type="dxa"/>
          </w:tcPr>
          <w:p w:rsidR="00D03A4F" w:rsidRPr="00D03A4F" w:rsidRDefault="00D03A4F" w:rsidP="00D03A4F">
            <w:pPr>
              <w:suppressAutoHyphens/>
              <w:spacing w:after="0" w:line="240" w:lineRule="auto"/>
              <w:jc w:val="center"/>
              <w:rPr>
                <w:rFonts w:ascii="Times New Roman" w:eastAsia="Calibri" w:hAnsi="Times New Roman" w:cs="Times New Roman"/>
                <w:b/>
                <w:lang w:eastAsia="ar-SA"/>
              </w:rPr>
            </w:pPr>
            <w:r w:rsidRPr="00D03A4F">
              <w:rPr>
                <w:rFonts w:ascii="Times New Roman" w:eastAsia="Calibri" w:hAnsi="Times New Roman" w:cs="Times New Roman"/>
                <w:b/>
                <w:lang w:eastAsia="ar-SA"/>
              </w:rPr>
              <w:t>Количество оплаченных дней (тыс. дней)</w:t>
            </w:r>
          </w:p>
        </w:tc>
      </w:tr>
      <w:tr w:rsidR="00D03A4F" w:rsidRPr="00D03A4F" w:rsidTr="00944CB1">
        <w:tc>
          <w:tcPr>
            <w:tcW w:w="2660"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2016 год</w:t>
            </w:r>
          </w:p>
        </w:tc>
        <w:tc>
          <w:tcPr>
            <w:tcW w:w="3118"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2 797,9</w:t>
            </w:r>
          </w:p>
        </w:tc>
        <w:tc>
          <w:tcPr>
            <w:tcW w:w="3969"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lang w:eastAsia="ru-RU"/>
              </w:rPr>
              <w:t>1 183,2</w:t>
            </w:r>
          </w:p>
        </w:tc>
      </w:tr>
      <w:tr w:rsidR="00D03A4F" w:rsidRPr="00D03A4F" w:rsidTr="00944CB1">
        <w:tc>
          <w:tcPr>
            <w:tcW w:w="2660"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2017 год</w:t>
            </w:r>
          </w:p>
        </w:tc>
        <w:tc>
          <w:tcPr>
            <w:tcW w:w="3118"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3 256,9</w:t>
            </w:r>
          </w:p>
        </w:tc>
        <w:tc>
          <w:tcPr>
            <w:tcW w:w="3969"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lang w:eastAsia="ru-RU"/>
              </w:rPr>
              <w:t>1 289,5</w:t>
            </w:r>
          </w:p>
        </w:tc>
      </w:tr>
      <w:tr w:rsidR="00D03A4F" w:rsidRPr="00D03A4F" w:rsidTr="00944CB1">
        <w:tc>
          <w:tcPr>
            <w:tcW w:w="2660"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2018 год</w:t>
            </w:r>
          </w:p>
        </w:tc>
        <w:tc>
          <w:tcPr>
            <w:tcW w:w="3118"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3 943,2</w:t>
            </w:r>
          </w:p>
        </w:tc>
        <w:tc>
          <w:tcPr>
            <w:tcW w:w="3969"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1 397,6</w:t>
            </w:r>
          </w:p>
        </w:tc>
      </w:tr>
      <w:tr w:rsidR="00D03A4F" w:rsidRPr="00D03A4F" w:rsidTr="00944CB1">
        <w:tc>
          <w:tcPr>
            <w:tcW w:w="2660"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2019 год</w:t>
            </w:r>
          </w:p>
        </w:tc>
        <w:tc>
          <w:tcPr>
            <w:tcW w:w="3118"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4 790,6</w:t>
            </w:r>
          </w:p>
        </w:tc>
        <w:tc>
          <w:tcPr>
            <w:tcW w:w="3969" w:type="dxa"/>
          </w:tcPr>
          <w:p w:rsidR="00D03A4F" w:rsidRPr="00D03A4F" w:rsidRDefault="00D03A4F" w:rsidP="00D03A4F">
            <w:pPr>
              <w:suppressAutoHyphens/>
              <w:spacing w:after="0" w:line="312" w:lineRule="auto"/>
              <w:jc w:val="center"/>
              <w:rPr>
                <w:rFonts w:ascii="Times New Roman" w:eastAsia="Calibri" w:hAnsi="Times New Roman" w:cs="Times New Roman"/>
                <w:lang w:eastAsia="ar-SA"/>
              </w:rPr>
            </w:pPr>
            <w:r w:rsidRPr="00D03A4F">
              <w:rPr>
                <w:rFonts w:ascii="Times New Roman" w:eastAsia="Calibri" w:hAnsi="Times New Roman" w:cs="Times New Roman"/>
                <w:lang w:eastAsia="ar-SA"/>
              </w:rPr>
              <w:t>1 515,6</w:t>
            </w:r>
          </w:p>
        </w:tc>
      </w:tr>
    </w:tbl>
    <w:p w:rsidR="00D03A4F" w:rsidRPr="00D03A4F" w:rsidRDefault="00D03A4F" w:rsidP="00D03A4F">
      <w:pPr>
        <w:suppressAutoHyphens/>
        <w:spacing w:after="0" w:line="312" w:lineRule="auto"/>
        <w:jc w:val="both"/>
        <w:rPr>
          <w:rFonts w:ascii="Times New Roman" w:eastAsia="Calibri" w:hAnsi="Times New Roman" w:cs="Times New Roman"/>
          <w:sz w:val="28"/>
          <w:szCs w:val="28"/>
          <w:highlight w:val="yellow"/>
          <w:lang w:eastAsia="ar-SA"/>
        </w:rPr>
      </w:pP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lastRenderedPageBreak/>
        <w:t xml:space="preserve">В рамках реализации Указа Президента Российской Федерации </w:t>
      </w:r>
      <w:r w:rsidRPr="00D03A4F">
        <w:rPr>
          <w:rFonts w:ascii="Times New Roman" w:eastAsia="Calibri" w:hAnsi="Times New Roman" w:cs="Times New Roman"/>
          <w:sz w:val="28"/>
          <w:szCs w:val="28"/>
          <w:lang w:eastAsia="ar-SA"/>
        </w:rPr>
        <w:br/>
        <w:t xml:space="preserve">от 26 марта 2008 г. № 404 </w:t>
      </w:r>
      <w:r w:rsidRPr="00D03A4F">
        <w:rPr>
          <w:rFonts w:ascii="Times New Roman" w:eastAsia="Calibri" w:hAnsi="Times New Roman" w:cs="Times New Roman"/>
          <w:sz w:val="28"/>
          <w:szCs w:val="28"/>
        </w:rPr>
        <w:t xml:space="preserve">«О создании фонда </w:t>
      </w:r>
      <w:r w:rsidRPr="00D03A4F">
        <w:rPr>
          <w:rFonts w:ascii="Times New Roman" w:eastAsia="Calibri" w:hAnsi="Times New Roman" w:cs="Times New Roman"/>
          <w:sz w:val="28"/>
          <w:szCs w:val="28"/>
          <w:lang w:eastAsia="ar-SA"/>
        </w:rPr>
        <w:t>поддержки детей, находящихся в трудной жизненной ситуации</w:t>
      </w:r>
      <w:r w:rsidRPr="00D03A4F">
        <w:rPr>
          <w:rFonts w:ascii="Times New Roman" w:eastAsia="Calibri" w:hAnsi="Times New Roman" w:cs="Times New Roman"/>
          <w:sz w:val="28"/>
          <w:szCs w:val="28"/>
        </w:rPr>
        <w:t>»</w:t>
      </w:r>
      <w:r w:rsidRPr="00D03A4F">
        <w:rPr>
          <w:rFonts w:ascii="Times New Roman" w:eastAsia="Calibri" w:hAnsi="Times New Roman" w:cs="Times New Roman"/>
          <w:sz w:val="28"/>
          <w:szCs w:val="28"/>
          <w:lang w:eastAsia="ar-SA"/>
        </w:rPr>
        <w:t xml:space="preserve"> в 2019 году продолжилось выделение субсидий Фонду поддержки детей, находящихся в трудной жизненной ситуации.</w:t>
      </w: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ar-SA"/>
        </w:rPr>
      </w:pPr>
      <w:r w:rsidRPr="00D03A4F">
        <w:rPr>
          <w:rFonts w:ascii="Times New Roman" w:eastAsia="Calibri" w:hAnsi="Times New Roman" w:cs="Times New Roman"/>
          <w:sz w:val="28"/>
          <w:szCs w:val="28"/>
          <w:lang w:eastAsia="ar-SA"/>
        </w:rPr>
        <w:t>Объем субсидий, предоставле</w:t>
      </w:r>
      <w:r w:rsidR="00346908">
        <w:rPr>
          <w:rFonts w:ascii="Times New Roman" w:eastAsia="Calibri" w:hAnsi="Times New Roman" w:cs="Times New Roman"/>
          <w:sz w:val="28"/>
          <w:szCs w:val="28"/>
          <w:lang w:eastAsia="ar-SA"/>
        </w:rPr>
        <w:t>нных указанному Фонду, составил</w:t>
      </w:r>
      <w:r w:rsidR="00346908">
        <w:rPr>
          <w:rFonts w:ascii="Times New Roman" w:eastAsia="Calibri" w:hAnsi="Times New Roman" w:cs="Times New Roman"/>
          <w:sz w:val="28"/>
          <w:szCs w:val="28"/>
          <w:lang w:eastAsia="ar-SA"/>
        </w:rPr>
        <w:br/>
      </w:r>
      <w:r w:rsidRPr="00D03A4F">
        <w:rPr>
          <w:rFonts w:ascii="Times New Roman" w:eastAsia="Calibri" w:hAnsi="Times New Roman" w:cs="Times New Roman"/>
          <w:sz w:val="28"/>
          <w:szCs w:val="28"/>
          <w:lang w:eastAsia="ar-SA"/>
        </w:rPr>
        <w:t>в 2017-2019 годах 855,0 млн. рублей ежегодно.</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Федеральным законом от 6 октября 1999 г. № 184-ФЗ «Об общих </w:t>
      </w:r>
      <w:r w:rsidRPr="00346908">
        <w:rPr>
          <w:rFonts w:ascii="Times New Roman" w:eastAsia="Calibri" w:hAnsi="Times New Roman" w:cs="Times New Roman"/>
          <w:spacing w:val="-6"/>
          <w:sz w:val="28"/>
          <w:szCs w:val="28"/>
        </w:rPr>
        <w:t>принципах организации законодательных (представительных) и исполнительных</w:t>
      </w:r>
      <w:r w:rsidRPr="00D03A4F">
        <w:rPr>
          <w:rFonts w:ascii="Times New Roman" w:eastAsia="Calibri" w:hAnsi="Times New Roman" w:cs="Times New Roman"/>
          <w:sz w:val="28"/>
          <w:szCs w:val="28"/>
        </w:rPr>
        <w:t xml:space="preserve"> органов государственной власти субъектов Российской Федерации» (далее </w:t>
      </w:r>
      <w:r w:rsidRPr="00D03A4F">
        <w:rPr>
          <w:rFonts w:ascii="Times New Roman" w:eastAsia="Calibri" w:hAnsi="Times New Roman" w:cs="Times New Roman"/>
          <w:sz w:val="28"/>
          <w:szCs w:val="28"/>
          <w:lang w:eastAsia="ar-SA"/>
        </w:rPr>
        <w:t xml:space="preserve">– Федеральный закон от 6 октября 1999 г. № 184-ФЗ) </w:t>
      </w:r>
      <w:r w:rsidRPr="00D03A4F">
        <w:rPr>
          <w:rFonts w:ascii="Times New Roman" w:eastAsia="Calibri" w:hAnsi="Times New Roman" w:cs="Times New Roman"/>
          <w:sz w:val="28"/>
          <w:szCs w:val="28"/>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 связи с вступлением в силу с 1 января 2016 года Федерального закона </w:t>
      </w:r>
      <w:r w:rsidRPr="00D03A4F">
        <w:rPr>
          <w:rFonts w:ascii="Times New Roman" w:eastAsia="Calibri" w:hAnsi="Times New Roman" w:cs="Times New Roman"/>
          <w:sz w:val="28"/>
          <w:szCs w:val="28"/>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ряде регионов размер пособия дифференцируется в зависимости от возраста ребенка, численности детей в семье, очередности их рождения.</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1) в Ленинградской области пособие на детей в возрасте от 0 до 3 лет выплачивается в следующем размере: 800 рубл</w:t>
      </w:r>
      <w:r w:rsidR="00346908">
        <w:rPr>
          <w:rFonts w:ascii="Times New Roman" w:eastAsia="Calibri" w:hAnsi="Times New Roman" w:cs="Times New Roman"/>
          <w:sz w:val="28"/>
          <w:szCs w:val="28"/>
        </w:rPr>
        <w:t>ей – в базовом размере,</w:t>
      </w:r>
      <w:r w:rsidR="00346908">
        <w:rPr>
          <w:rFonts w:ascii="Times New Roman" w:eastAsia="Calibri" w:hAnsi="Times New Roman" w:cs="Times New Roman"/>
          <w:sz w:val="28"/>
          <w:szCs w:val="28"/>
        </w:rPr>
        <w:br/>
      </w:r>
      <w:r w:rsidRPr="00D03A4F">
        <w:rPr>
          <w:rFonts w:ascii="Times New Roman" w:eastAsia="Calibri" w:hAnsi="Times New Roman" w:cs="Times New Roman"/>
          <w:sz w:val="28"/>
          <w:szCs w:val="28"/>
        </w:rPr>
        <w:lastRenderedPageBreak/>
        <w:t>1 700 рублей – на детей одиноких матерей, на детей, родители которых уклоняются от уплаты алиментов, 12 7</w:t>
      </w:r>
      <w:r w:rsidR="00346908">
        <w:rPr>
          <w:rFonts w:ascii="Times New Roman" w:eastAsia="Calibri" w:hAnsi="Times New Roman" w:cs="Times New Roman"/>
          <w:sz w:val="28"/>
          <w:szCs w:val="28"/>
        </w:rPr>
        <w:t>60 рублей – на детей-инвалидов,</w:t>
      </w:r>
      <w:r w:rsidR="00346908">
        <w:rPr>
          <w:rFonts w:ascii="Times New Roman" w:eastAsia="Calibri" w:hAnsi="Times New Roman" w:cs="Times New Roman"/>
          <w:sz w:val="28"/>
          <w:szCs w:val="28"/>
        </w:rPr>
        <w:br/>
      </w:r>
      <w:r w:rsidRPr="00D03A4F">
        <w:rPr>
          <w:rFonts w:ascii="Times New Roman" w:eastAsia="Calibri" w:hAnsi="Times New Roman" w:cs="Times New Roman"/>
          <w:sz w:val="28"/>
          <w:szCs w:val="28"/>
        </w:rPr>
        <w:t xml:space="preserve">на детей родителей-инвалидов;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на детей родителей-инвалидов;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2) в г. Москве – на детей от 0 до 3 лет: 4 224 рублей –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на детей старше 3 лет: 10 560 рублей – в базовом размере, на детей из многодетных семей, на детей-инвалидов, на детей родителей-инвалидов, 15 840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3) в Московской области – на детей от 0 до 1,5 лет: от 2 296 рублей в базовом размере до 4 591 рубля на детей одиноких матерей,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от 1,5 до 3 лет: от 4 376 рублей в базовом размере до 6 672 рублей на детей одиноких матерей,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от 3 до 7 лет: от 1 148 рублей в базовом размере до 2 296 рублей на детей одиноких матерей,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от 7 до 16 (18) лет: от 576 рублей в базовом размере до 860 рублей на детей одиноких матерей;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4) в Ярославской области – на детей в возрасте от 0 до 3 лет: </w:t>
      </w:r>
      <w:r w:rsidRPr="00D03A4F">
        <w:rPr>
          <w:rFonts w:ascii="Times New Roman" w:eastAsia="Calibri" w:hAnsi="Times New Roman" w:cs="Times New Roman"/>
          <w:sz w:val="28"/>
          <w:szCs w:val="28"/>
        </w:rPr>
        <w:br/>
        <w:t>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на детей в возрасте от 3 до 18 лет: 423 рублей – в базовом размере, </w:t>
      </w:r>
      <w:r w:rsidRPr="00D03A4F">
        <w:rPr>
          <w:rFonts w:ascii="Times New Roman" w:eastAsia="Calibri" w:hAnsi="Times New Roman" w:cs="Times New Roman"/>
          <w:sz w:val="28"/>
          <w:szCs w:val="28"/>
        </w:rPr>
        <w:br/>
        <w:t>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 (18) лет в размере 400 рублей; в Орловской области – на второго и последующих детей одиноких матерей и детей, родители, которых уклоняются от уплаты алиментов, выплачивается в повышенном размере; в </w:t>
      </w:r>
      <w:r w:rsidRPr="00D03A4F">
        <w:rPr>
          <w:rFonts w:ascii="Times New Roman" w:eastAsia="Calibri" w:hAnsi="Times New Roman" w:cs="Times New Roman"/>
          <w:sz w:val="28"/>
          <w:szCs w:val="28"/>
        </w:rPr>
        <w:br/>
        <w:t>г. Санкт-Петербурге – при рождении первого ребенка, при рождении второго и последующих детей.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bCs/>
          <w:sz w:val="28"/>
          <w:szCs w:val="28"/>
        </w:rPr>
        <w:t xml:space="preserve">Как правило, размер пособия на детей одиноких матерей выше минимального размера пособия в 2 раза; размер пособия </w:t>
      </w:r>
      <w:r w:rsidRPr="00D03A4F">
        <w:rPr>
          <w:rFonts w:ascii="Times New Roman" w:eastAsia="Calibri" w:hAnsi="Times New Roman" w:cs="Times New Roman"/>
          <w:sz w:val="28"/>
          <w:szCs w:val="28"/>
        </w:rPr>
        <w:t xml:space="preserve">на детей военнослужащих по призыву и детей, родители которых уклоняются от уплаты алиментов, </w:t>
      </w:r>
      <w:r w:rsidRPr="00D03A4F">
        <w:rPr>
          <w:rFonts w:ascii="Times New Roman" w:eastAsia="Calibri" w:hAnsi="Times New Roman" w:cs="Times New Roman"/>
          <w:sz w:val="28"/>
          <w:szCs w:val="28"/>
          <w:lang w:eastAsia="ar-SA"/>
        </w:rPr>
        <w:t>–</w:t>
      </w:r>
      <w:r w:rsidRPr="00D03A4F">
        <w:rPr>
          <w:rFonts w:ascii="Times New Roman" w:eastAsia="Calibri" w:hAnsi="Times New Roman" w:cs="Times New Roman"/>
          <w:sz w:val="28"/>
          <w:szCs w:val="28"/>
        </w:rPr>
        <w:t xml:space="preserve"> в 1,5 раза.</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bCs/>
          <w:sz w:val="28"/>
          <w:szCs w:val="28"/>
        </w:rPr>
      </w:pPr>
      <w:r w:rsidRPr="00D03A4F">
        <w:rPr>
          <w:rFonts w:ascii="Times New Roman" w:eastAsia="Calibri" w:hAnsi="Times New Roman" w:cs="Times New Roman"/>
          <w:bCs/>
          <w:sz w:val="28"/>
          <w:szCs w:val="28"/>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bCs/>
          <w:sz w:val="28"/>
          <w:szCs w:val="28"/>
        </w:rPr>
      </w:pPr>
      <w:r w:rsidRPr="00D03A4F">
        <w:rPr>
          <w:rFonts w:ascii="Times New Roman" w:eastAsia="Calibri" w:hAnsi="Times New Roman" w:cs="Times New Roman"/>
          <w:bCs/>
          <w:sz w:val="28"/>
          <w:szCs w:val="28"/>
        </w:rPr>
        <w:t xml:space="preserve">По состоянию на декабрь 2019 года численность получателей пособия на ребенка составила 3,6 млн. человек (2018 г. – 3,72 млн. человек; </w:t>
      </w:r>
      <w:r w:rsidRPr="00D03A4F">
        <w:rPr>
          <w:rFonts w:ascii="Times New Roman" w:eastAsia="Calibri" w:hAnsi="Times New Roman" w:cs="Times New Roman"/>
          <w:bCs/>
          <w:sz w:val="28"/>
          <w:szCs w:val="28"/>
        </w:rPr>
        <w:br/>
        <w:t xml:space="preserve">2017 г. </w:t>
      </w:r>
      <w:r w:rsidRPr="00D03A4F">
        <w:rPr>
          <w:rFonts w:ascii="Times New Roman" w:eastAsia="Calibri" w:hAnsi="Times New Roman" w:cs="Times New Roman"/>
          <w:sz w:val="28"/>
          <w:szCs w:val="28"/>
        </w:rPr>
        <w:t>–</w:t>
      </w:r>
      <w:r w:rsidRPr="00D03A4F">
        <w:rPr>
          <w:rFonts w:ascii="Times New Roman" w:eastAsia="Calibri" w:hAnsi="Times New Roman" w:cs="Times New Roman"/>
          <w:bCs/>
          <w:sz w:val="28"/>
          <w:szCs w:val="28"/>
        </w:rPr>
        <w:t xml:space="preserve"> 4,04 млн. человек). Пособия назначены на 7,0 млн. детей </w:t>
      </w:r>
      <w:r w:rsidRPr="00D03A4F">
        <w:rPr>
          <w:rFonts w:ascii="Times New Roman" w:eastAsia="Calibri" w:hAnsi="Times New Roman" w:cs="Times New Roman"/>
          <w:bCs/>
          <w:sz w:val="28"/>
          <w:szCs w:val="28"/>
        </w:rPr>
        <w:br/>
        <w:t>(2018 г. – 7,02 млн. человек;</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bCs/>
          <w:sz w:val="28"/>
          <w:szCs w:val="28"/>
        </w:rPr>
        <w:t xml:space="preserve">2017 г. </w:t>
      </w:r>
      <w:r w:rsidRPr="00D03A4F">
        <w:rPr>
          <w:rFonts w:ascii="Times New Roman" w:eastAsia="Calibri" w:hAnsi="Times New Roman" w:cs="Times New Roman"/>
          <w:sz w:val="28"/>
          <w:szCs w:val="28"/>
        </w:rPr>
        <w:t>–</w:t>
      </w:r>
      <w:r w:rsidRPr="00D03A4F">
        <w:rPr>
          <w:rFonts w:ascii="Times New Roman" w:eastAsia="Calibri" w:hAnsi="Times New Roman" w:cs="Times New Roman"/>
          <w:bCs/>
          <w:sz w:val="28"/>
          <w:szCs w:val="28"/>
        </w:rPr>
        <w:t xml:space="preserve"> 7,3 млн. человек). Сумма выплаченных пособий по субъектам Российской Федерации за 2019 год составила 65,9 млрд. рублей (2018 г. – 63,7 млрд. рублей; 2017 г. </w:t>
      </w:r>
      <w:r w:rsidRPr="00D03A4F">
        <w:rPr>
          <w:rFonts w:ascii="Times New Roman" w:eastAsia="Calibri" w:hAnsi="Times New Roman" w:cs="Times New Roman"/>
          <w:sz w:val="28"/>
          <w:szCs w:val="28"/>
        </w:rPr>
        <w:t>–</w:t>
      </w:r>
      <w:r w:rsidRPr="00D03A4F">
        <w:rPr>
          <w:rFonts w:ascii="Times New Roman" w:eastAsia="Calibri" w:hAnsi="Times New Roman" w:cs="Times New Roman"/>
          <w:bCs/>
          <w:sz w:val="28"/>
          <w:szCs w:val="28"/>
        </w:rPr>
        <w:t xml:space="preserve"> более 51,8 млрд. рублей).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line="312" w:lineRule="auto"/>
        <w:ind w:firstLine="709"/>
        <w:jc w:val="center"/>
        <w:rPr>
          <w:rFonts w:ascii="Times New Roman" w:eastAsia="Times New Roman" w:hAnsi="Times New Roman" w:cs="Times New Roman"/>
          <w:b/>
          <w:i/>
          <w:sz w:val="28"/>
          <w:szCs w:val="28"/>
          <w:lang w:eastAsia="ru-RU"/>
        </w:rPr>
      </w:pPr>
      <w:r w:rsidRPr="00D03A4F">
        <w:rPr>
          <w:rFonts w:ascii="Times New Roman" w:eastAsia="Times New Roman" w:hAnsi="Times New Roman" w:cs="Times New Roman"/>
          <w:b/>
          <w:i/>
          <w:sz w:val="28"/>
          <w:szCs w:val="28"/>
          <w:lang w:eastAsia="ru-RU"/>
        </w:rPr>
        <w:t>Дополнительные меры государственной поддержки семей, имеющих детей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В соответствии с Федеральным законом от 29 декабря 2006 г. </w:t>
      </w:r>
      <w:r w:rsidRPr="00D03A4F">
        <w:rPr>
          <w:rFonts w:ascii="Times New Roman" w:eastAsia="Calibri" w:hAnsi="Times New Roman" w:cs="Times New Roman"/>
          <w:sz w:val="28"/>
          <w:szCs w:val="28"/>
          <w:shd w:val="clear" w:color="auto" w:fill="FFFFFF"/>
        </w:rPr>
        <w:br/>
        <w:t xml:space="preserve">№ 256-ФЗ «О дополнительных мерах государственной поддержки семей, имеющих детей» (далее – Федеральный закон от 29 декабря 2006 г. </w:t>
      </w:r>
      <w:r w:rsidRPr="00D03A4F">
        <w:rPr>
          <w:rFonts w:ascii="Times New Roman" w:eastAsia="Calibri" w:hAnsi="Times New Roman" w:cs="Times New Roman"/>
          <w:sz w:val="28"/>
          <w:szCs w:val="28"/>
          <w:shd w:val="clear" w:color="auto" w:fill="FFFFFF"/>
        </w:rPr>
        <w:br/>
        <w:t xml:space="preserve">№ 256-ФЗ) в редакции, действовавшей до 1 января 2020 года, право на получение дополнительных мер государственной поддержки семей, имеющих </w:t>
      </w:r>
      <w:r w:rsidRPr="00D03A4F">
        <w:rPr>
          <w:rFonts w:ascii="Times New Roman" w:eastAsia="Calibri" w:hAnsi="Times New Roman" w:cs="Times New Roman"/>
          <w:sz w:val="28"/>
          <w:szCs w:val="28"/>
          <w:shd w:val="clear" w:color="auto" w:fill="FFFFFF"/>
        </w:rPr>
        <w:lastRenderedPageBreak/>
        <w:t>детей, в виде материнского (семейного) капитала возникает при рождении (усыновлении) второго ребенка или последующих детей у граждан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ПФР.</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В целях реализации норм Федерального закона от 29 декабря 2006 г. </w:t>
      </w:r>
      <w:r w:rsidRPr="00D03A4F">
        <w:rPr>
          <w:rFonts w:ascii="Times New Roman" w:eastAsia="Calibri" w:hAnsi="Times New Roman" w:cs="Times New Roman"/>
          <w:sz w:val="28"/>
          <w:szCs w:val="28"/>
          <w:shd w:val="clear" w:color="auto" w:fill="FFFFFF"/>
        </w:rPr>
        <w:b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В соответствии с Федеральным законом от 29 ноября 2018 г. № 459-ФЗ «О федеральном бюджете на 2019 год и на плановый период 2020 и 2021 годов» размер материнского (семейного) капитала в 2019 году составил 453 026 рублей. Объем межбюджетного трансферта из федерального бюджета бюджету ПФР </w:t>
      </w:r>
      <w:r w:rsidRPr="00346908">
        <w:rPr>
          <w:rFonts w:ascii="Times New Roman" w:eastAsia="Calibri" w:hAnsi="Times New Roman" w:cs="Times New Roman"/>
          <w:spacing w:val="-10"/>
          <w:sz w:val="28"/>
          <w:szCs w:val="28"/>
          <w:shd w:val="clear" w:color="auto" w:fill="FFFFFF"/>
        </w:rPr>
        <w:t>на предоставление материнского (семейного) капитала составил 325,6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w:t>
      </w:r>
      <w:r w:rsidRPr="00346908">
        <w:rPr>
          <w:rFonts w:ascii="Times New Roman" w:eastAsia="Calibri" w:hAnsi="Times New Roman" w:cs="Times New Roman"/>
          <w:spacing w:val="-6"/>
          <w:sz w:val="28"/>
          <w:szCs w:val="28"/>
          <w:shd w:val="clear" w:color="auto" w:fill="FFFFFF"/>
        </w:rPr>
        <w:t>установленных законодательством Российской Федерации, и приостановлении</w:t>
      </w:r>
      <w:r w:rsidRPr="00D03A4F">
        <w:rPr>
          <w:rFonts w:ascii="Times New Roman" w:eastAsia="Calibri" w:hAnsi="Times New Roman" w:cs="Times New Roman"/>
          <w:sz w:val="28"/>
          <w:szCs w:val="28"/>
          <w:shd w:val="clear" w:color="auto" w:fill="FFFFFF"/>
        </w:rPr>
        <w:t xml:space="preserve">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w:t>
      </w:r>
      <w:r w:rsidR="00346908">
        <w:rPr>
          <w:rFonts w:ascii="Times New Roman" w:eastAsia="Calibri" w:hAnsi="Times New Roman" w:cs="Times New Roman"/>
          <w:sz w:val="28"/>
          <w:szCs w:val="28"/>
          <w:shd w:val="clear" w:color="auto" w:fill="FFFFFF"/>
        </w:rPr>
        <w:t>ейного) капитала распространена</w:t>
      </w:r>
      <w:r w:rsidR="00346908">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на период до 1 января 2020 года.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За время реализации Федерального закона от 29 декабря 2006 г. </w:t>
      </w:r>
      <w:r w:rsidRPr="00D03A4F">
        <w:rPr>
          <w:rFonts w:ascii="Times New Roman" w:eastAsia="Calibri" w:hAnsi="Times New Roman" w:cs="Times New Roman"/>
          <w:sz w:val="28"/>
          <w:szCs w:val="28"/>
          <w:shd w:val="clear" w:color="auto" w:fill="FFFFFF"/>
        </w:rPr>
        <w:br/>
        <w:t>№ 256-ФЗ по состоянию на 1 января 2020 года территориальными органами ПФР выдано 9 663 258 государственных сертификатов на материнский (семейный) капитал, что составляет порядка 90% от количества рожденных с 1 января 2007 года вторых, третьих и последующих детей. В 2019 году выдано 626 509 сертификатов.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Количество обращений с заявлениями о распоряжении средствами материнского (семейного) капитала составило 7 495 079, в том числе: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6 471</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018 заявлений подано на улучшение жилищных условий (86,34% от общего количества обращений);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877 874 заявления – на оказание платных образовательных услуг (11,71% от общего количества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lastRenderedPageBreak/>
        <w:t>5 174 заявления – на формирование накопительной пенсии женщины (0,07% от общего количества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326 заявлений – на компенсацию расходов, связанных с приобретением товаров и услуг, предназначенных для социальной адаптации и интеграции в общество детей-инвалидов (0,004% от общего количества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140 687 заявлений – на ежемесячную выплату в связи с рождением (усыновлением) второго ребенка (1,88% от общего количества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В 2019 году с заявлениями о распоряжении средствами материнского (семейного) капитала в территориальные органы ПФР обратилось 950 406 граждан, в том числе:</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644 158 граждан –</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улучшение жилищных условий (67,78% от общего числа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206 838 граждан –</w:t>
      </w:r>
      <w:r w:rsidR="00346908">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оказание платных образовательных услуг (21,76% от общего числа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676 граждан –</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формирование накопительной пенсии женщины (0,07% от общего числа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102 гражданина –</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 xml:space="preserve">с заявлениями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sidRPr="00D03A4F">
        <w:rPr>
          <w:rFonts w:ascii="Times New Roman" w:eastAsia="Calibri" w:hAnsi="Times New Roman" w:cs="Times New Roman"/>
          <w:sz w:val="28"/>
          <w:szCs w:val="28"/>
          <w:shd w:val="clear" w:color="auto" w:fill="FFFFFF"/>
        </w:rPr>
        <w:br/>
        <w:t>детей-инвалидов (0,01% от общего числа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98 632 гражданина –</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с заявлениями о назначении ежемесячной выплаты в связи с рождением (усыновлением) второго ребенка (10,38% от общего числа обращений).</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03A4F">
        <w:rPr>
          <w:rFonts w:ascii="Times New Roman" w:eastAsia="Calibri" w:hAnsi="Times New Roman" w:cs="Times New Roman"/>
          <w:sz w:val="28"/>
          <w:szCs w:val="28"/>
          <w:shd w:val="clear" w:color="auto" w:fill="FFFFFF"/>
        </w:rPr>
        <w:br/>
        <w:t>от 29 декабря 2006 г. № 256-ФЗ по всем направлениям использования средств материнского (семейного) капитала,</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по</w:t>
      </w:r>
      <w:r w:rsidR="00346908">
        <w:rPr>
          <w:rFonts w:ascii="Times New Roman" w:eastAsia="Calibri" w:hAnsi="Times New Roman" w:cs="Times New Roman"/>
          <w:sz w:val="28"/>
          <w:szCs w:val="28"/>
          <w:shd w:val="clear" w:color="auto" w:fill="FFFFFF"/>
        </w:rPr>
        <w:t xml:space="preserve"> состоянию на 1 января 2020 г.</w:t>
      </w:r>
      <w:r w:rsidR="00346908">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shd w:val="clear" w:color="auto" w:fill="FFFFFF"/>
        </w:rPr>
        <w:t>составил 2 502,93 млрд. рублей (2019 г. – 291,63 млрд. рублей), в том числе:</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улучшение жилищных условий – 2 440,35 млрд. рублей </w:t>
      </w:r>
      <w:r w:rsidRPr="00D03A4F">
        <w:rPr>
          <w:rFonts w:ascii="Times New Roman" w:eastAsia="Calibri" w:hAnsi="Times New Roman" w:cs="Times New Roman"/>
          <w:sz w:val="28"/>
          <w:szCs w:val="28"/>
          <w:shd w:val="clear" w:color="auto" w:fill="FFFFFF"/>
        </w:rPr>
        <w:br/>
        <w:t>(2019 г. – 270,37 млрд. рублей), из них:</w:t>
      </w:r>
    </w:p>
    <w:p w:rsidR="00D03A4F" w:rsidRPr="00D03A4F" w:rsidRDefault="00D03A4F" w:rsidP="003469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погашение основного долга и уплату процентов по кредитам и займам, полученным на приобретение или строительство жилья – 1 609,42 млрд. рублей (2019 г. – 176,67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lastRenderedPageBreak/>
        <w:t xml:space="preserve">на улучшение жилищных условий без привлечения кредитных </w:t>
      </w:r>
      <w:r w:rsidRPr="00D03A4F">
        <w:rPr>
          <w:rFonts w:ascii="Times New Roman" w:eastAsia="Calibri" w:hAnsi="Times New Roman" w:cs="Times New Roman"/>
          <w:sz w:val="28"/>
          <w:szCs w:val="28"/>
          <w:shd w:val="clear" w:color="auto" w:fill="FFFFFF"/>
        </w:rPr>
        <w:br/>
        <w:t>средств – 830,93 млрд. рублей (2019 г. – 93,7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получение образования детей </w:t>
      </w:r>
      <w:r w:rsidR="00346908">
        <w:rPr>
          <w:rFonts w:ascii="Times New Roman" w:eastAsia="Calibri" w:hAnsi="Times New Roman" w:cs="Times New Roman"/>
          <w:sz w:val="28"/>
          <w:szCs w:val="28"/>
          <w:shd w:val="clear" w:color="auto" w:fill="FFFFFF"/>
        </w:rPr>
        <w:t>– 50,19 млрд. рублей (2019 г. –</w:t>
      </w:r>
      <w:r w:rsidR="00346908">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12,71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формирование накопительной пенсии женщин – 1,1 млрд. рублей (2019 г. – 0,15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компенсацию расходов, связанных с приобретением товаров и услуг, предназначенных для социальной адаптации и интеграции в общество детей- инвалидов, – 0,013 млрд. рублей (2019 г. – 0,004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ежемесячную выплату в связи с рождением (усыновлением) второго ребенка – 11,28 млрд. рублей (2019 г.</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 8,4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предоставление единовременной выплаты за счет средств материнского (семейного) капитала – 128,33 млрд.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В 2019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Так, Федеральным законом от 18 марта 2019 г. № 37-ФЗ «О внесении изменений в Федеральный закон «О дополнительных мерах государственной поддержки семей, имеющих детей» внесены изменения в части исключения «иных» организаций (неподконтрольных Банку России) из числа организаций, предоставляющих займы, на погашение которых возможно направление средств материнского (семейного) капитала. Одновременно в число указанных организаций включены: единый институт развития в жилищной сфере </w:t>
      </w:r>
      <w:r w:rsidRPr="00D03A4F">
        <w:rPr>
          <w:rFonts w:ascii="Times New Roman" w:eastAsia="Calibri" w:hAnsi="Times New Roman" w:cs="Times New Roman"/>
          <w:sz w:val="28"/>
          <w:szCs w:val="28"/>
          <w:shd w:val="clear" w:color="auto" w:fill="FFFFFF"/>
        </w:rPr>
        <w:br/>
        <w:t>(АО «ДОМ.РФ», ранее – АО «АИЖК») и сельскохозяйственные кредитные потребительские кооперативы, осуществляющие свою деятельность не менее 3 лет со дня государственной регистрации.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Федеральный закон от 18 марта 2019 г. № 37-ФЗ также устанавливает в качестве одного из оснований для отказа в удовлетворении заявления о распоряжении средствами материнского (семейного) капитала на улучшение жилищных условий наличие информации о признании непригодным для проживания жилого помещения, приобретение которого планируется с использованием средств материнского (семейного) капитала.</w:t>
      </w:r>
    </w:p>
    <w:p w:rsidR="00D03A4F" w:rsidRPr="00D03A4F" w:rsidRDefault="00D03A4F" w:rsidP="00D03A4F">
      <w:pPr>
        <w:tabs>
          <w:tab w:val="left" w:pos="368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решением органов исполнительной власти субъектов Российской Федерации в 70 субъектах Российской Федерации предусмотрен материнский (семейный) капитал либо приравненные к нему меры социальной </w:t>
      </w:r>
      <w:r w:rsidRPr="00D03A4F">
        <w:rPr>
          <w:rFonts w:ascii="Times New Roman" w:eastAsia="Times New Roman" w:hAnsi="Times New Roman" w:cs="Times New Roman"/>
          <w:sz w:val="28"/>
          <w:szCs w:val="28"/>
          <w:lang w:eastAsia="ru-RU"/>
        </w:rPr>
        <w:lastRenderedPageBreak/>
        <w:t>поддержки семей, имеющих детей, финансируемые за счет средств бюджетов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Размер регионального материнского (семейного) капитала колеблется от 25 тыс. до 366,4 тыс.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большинстве субъектов Российской Федерации основными направлениями распоряжения средствами регионального материнского (семейного) капитала (приравненных к нему мер социальной поддержки) являются улучшение жилищных условий, в том числе ремонт жилого помещения, обеспечение инженерными коммуникациями, а также получение образования детьми или родителями.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Нормативными актами Республик Бурятия, Калмыкия, Карелия, Коми, Саха (Якутия), Тыва, Хакасия, Чувашская, Камчатского, Красноярского, Приморского и Хабаровского краев, Воронежской, Иркутской, Калининградской, Оренбургской, Орловской, Ленинградской, Магаданской, Мурманской, Нижегородской, Новосибирской, Псковской, Ростовской, Самарской, Сахалинской, Свердловской, Смоленской, Тверской, Томской, Тульской, Ульяновской, Челябинской областей, Ненецкого, </w:t>
      </w:r>
      <w:r w:rsidRPr="00D03A4F">
        <w:rPr>
          <w:rFonts w:ascii="Times New Roman" w:eastAsia="Times New Roman" w:hAnsi="Times New Roman" w:cs="Times New Roman"/>
          <w:sz w:val="28"/>
          <w:szCs w:val="28"/>
          <w:lang w:eastAsia="ru-RU"/>
        </w:rPr>
        <w:br/>
        <w:t xml:space="preserve">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 (семейного)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03A4F">
        <w:rPr>
          <w:rFonts w:ascii="Times New Roman" w:eastAsia="Times New Roman" w:hAnsi="Times New Roman" w:cs="Times New Roman"/>
          <w:sz w:val="28"/>
          <w:szCs w:val="28"/>
          <w:lang w:eastAsia="ru-RU"/>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03A4F" w:rsidRPr="00D03A4F" w:rsidRDefault="00D03A4F" w:rsidP="00D03A4F">
      <w:pPr>
        <w:autoSpaceDE w:val="0"/>
        <w:autoSpaceDN w:val="0"/>
        <w:adjustRightInd w:val="0"/>
        <w:spacing w:before="240" w:after="240" w:line="312" w:lineRule="auto"/>
        <w:ind w:firstLine="709"/>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Меры налоговой поддержки семей, имеющих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главе 23 «Налог на доходы физических лиц» Налогового кодекса Российской Федерации (далее – НДФЛ)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Налоговым кодексом Российской Федерации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соответственно, уменьшается сумма налога к уплате в бюджет.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Кроме того, родители-налогоплательщики вправе получать социальный налоговый вычет по расходам, связанным с обучением детей по очной форме обучения, а также их лечением в медицинских организациях, индивидуальных предпринимателей, осуществляющих медицинскую деятельность.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Меры, которые принимались в отношении поддержки многодетных семей, также сопровождались введением налоговых преференций в виде освобождений от налогообложения следующих видов доходов физических лиц:</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поддержки в виде материнского (семейного) капитала в случаях и в порядке, предусмотренных Федеральным законом от 29 декабря 2006 г. </w:t>
      </w:r>
      <w:r w:rsidRPr="00D03A4F">
        <w:rPr>
          <w:rFonts w:ascii="Times New Roman" w:eastAsia="Times New Roman" w:hAnsi="Times New Roman" w:cs="Times New Roman"/>
          <w:sz w:val="28"/>
          <w:szCs w:val="28"/>
          <w:lang w:eastAsia="ru-RU"/>
        </w:rPr>
        <w:br/>
        <w:t>№ 256-ФЗ;</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осуществляемые в соответствии с Федеральным законом </w:t>
      </w:r>
      <w:r w:rsidRPr="00D03A4F">
        <w:rPr>
          <w:rFonts w:ascii="Times New Roman" w:eastAsia="Times New Roman" w:hAnsi="Times New Roman" w:cs="Times New Roman"/>
          <w:sz w:val="28"/>
          <w:szCs w:val="28"/>
          <w:lang w:eastAsia="ru-RU"/>
        </w:rPr>
        <w:br/>
        <w:t>от 28 декабря 2017 г. № 418-ФЗ;</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однократной выплаты в размере 450 тыс. рублей на погашение обязательств по ипотечному жилищному кредиту при рождении третьего ребенка или последующих детей.</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Федеральным законом от 28 декабря 2013 г. № 400-ФЗ «О страховых пенсиях» (далее – Федеральный закон от 28 декабря 2013 г. № 400-ФЗ) предусмотрено, что нетрудоспособным членам семьи умершего кормильца, бывшим на его иждивении, при наличии страхового стажа у кормильца, но независимо от его продолжительности, назначается страховая пенсия по случаю потери кормильца.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К таким нетрудоспособным членам семьи относятся, в том числе: дети, братья, сестры и внуки умершего кормильца, не достигшие возраста 18 лет, в том числе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 соответствии с Федеральным законом от 15 декабря 2001 г. </w:t>
      </w:r>
      <w:r w:rsidRPr="00D03A4F">
        <w:rPr>
          <w:rFonts w:ascii="Times New Roman" w:eastAsia="Calibri" w:hAnsi="Times New Roman" w:cs="Times New Roman"/>
          <w:color w:val="000000"/>
          <w:sz w:val="28"/>
          <w:szCs w:val="28"/>
          <w:shd w:val="clear" w:color="auto" w:fill="FFFFFF"/>
        </w:rPr>
        <w:br/>
        <w:t xml:space="preserve">№ 166-ФЗ «О государственном пенсионном обеспечении в Российской Федерации» (далее – Федеральный закон от 15 декабря 2001 г. № 166-ФЗ) нетрудоспособные граждане, к которым относятся, в том числе </w:t>
      </w:r>
      <w:r w:rsidRPr="00D03A4F">
        <w:rPr>
          <w:rFonts w:ascii="Times New Roman" w:eastAsia="Calibri" w:hAnsi="Times New Roman" w:cs="Times New Roman"/>
          <w:color w:val="000000"/>
          <w:sz w:val="28"/>
          <w:szCs w:val="28"/>
          <w:shd w:val="clear" w:color="auto" w:fill="FFFFFF"/>
        </w:rPr>
        <w:br/>
        <w:t xml:space="preserve">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w:t>
      </w:r>
      <w:r w:rsidRPr="00D03A4F">
        <w:rPr>
          <w:rFonts w:ascii="Times New Roman" w:eastAsia="Calibri" w:hAnsi="Times New Roman" w:cs="Times New Roman"/>
          <w:color w:val="000000"/>
          <w:sz w:val="28"/>
          <w:szCs w:val="28"/>
          <w:shd w:val="clear" w:color="auto" w:fill="FFFFFF"/>
        </w:rPr>
        <w:lastRenderedPageBreak/>
        <w:t>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имеют право на установление социальной пенсии по инвалидности и социальной пенсии по случаю потери кормильца.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В соответствии со статьей 18 Федерального закона от 15 декабря </w:t>
      </w:r>
      <w:r w:rsidRPr="00D03A4F">
        <w:rPr>
          <w:rFonts w:ascii="Times New Roman" w:eastAsia="Calibri" w:hAnsi="Times New Roman" w:cs="Times New Roman"/>
          <w:color w:val="000000"/>
          <w:sz w:val="28"/>
          <w:szCs w:val="28"/>
          <w:shd w:val="clear" w:color="auto" w:fill="FFFFFF"/>
        </w:rPr>
        <w:br/>
        <w:t xml:space="preserve">2001 г. № 166-ФЗ с 1 апреля 2019 года увеличен размер социальной пенсии инвалидам с детства I группы и детям-инвалидам до 12 681,09 рублей в месяц (с 1 апреля 2018 г. – 12 432,44 рубля); </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 10 567,73 рублей в месяц (с 1 апреля 2018 г. – 10 360,52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детям, потерявшим одного родителя – 5</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 xml:space="preserve">283,84 рублей в месяц </w:t>
      </w:r>
      <w:r w:rsidRPr="00D03A4F">
        <w:rPr>
          <w:rFonts w:ascii="Times New Roman" w:eastAsia="Calibri" w:hAnsi="Times New Roman" w:cs="Times New Roman"/>
          <w:color w:val="000000"/>
          <w:sz w:val="28"/>
          <w:szCs w:val="28"/>
          <w:shd w:val="clear" w:color="auto" w:fill="FFFFFF"/>
        </w:rPr>
        <w:br/>
        <w:t>(с 1 апреля 2018 г. – 5 180,24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Указом Президента Российской Федерации от 7 марта 2019 г. № 95 </w:t>
      </w:r>
      <w:r w:rsidRPr="00D03A4F">
        <w:rPr>
          <w:rFonts w:ascii="Times New Roman" w:eastAsia="Calibri" w:hAnsi="Times New Roman" w:cs="Times New Roman"/>
          <w:color w:val="000000"/>
          <w:sz w:val="28"/>
          <w:szCs w:val="28"/>
          <w:shd w:val="clear" w:color="auto" w:fill="FFFFFF"/>
        </w:rPr>
        <w:br/>
        <w:t xml:space="preserve">«О внесении изменения в Указ Президента Российской Федерации </w:t>
      </w:r>
      <w:r w:rsidRPr="00D03A4F">
        <w:rPr>
          <w:rFonts w:ascii="Times New Roman" w:eastAsia="Calibri" w:hAnsi="Times New Roman" w:cs="Times New Roman"/>
          <w:color w:val="000000"/>
          <w:sz w:val="28"/>
          <w:szCs w:val="28"/>
          <w:shd w:val="clear" w:color="auto" w:fill="FFFFFF"/>
        </w:rPr>
        <w:br/>
        <w:t xml:space="preserve">от 26 февраля 2013 г. № 175 «О ежемесячных выплатах лицам, осуществляющим уход за детьми-инвалидами и инвалидами с детства </w:t>
      </w:r>
      <w:r w:rsidRPr="00D03A4F">
        <w:rPr>
          <w:rFonts w:ascii="Times New Roman" w:eastAsia="Calibri" w:hAnsi="Times New Roman" w:cs="Times New Roman"/>
          <w:color w:val="000000"/>
          <w:sz w:val="28"/>
          <w:szCs w:val="28"/>
          <w:shd w:val="clear" w:color="auto" w:fill="FFFFFF"/>
        </w:rPr>
        <w:br/>
        <w:t>I группы» с 1 июля 2019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а) родителю (усыновителю) или опекуну (попечителю) – в размере </w:t>
      </w:r>
      <w:r w:rsidRPr="00D03A4F">
        <w:rPr>
          <w:rFonts w:ascii="Times New Roman" w:eastAsia="Calibri" w:hAnsi="Times New Roman" w:cs="Times New Roman"/>
          <w:color w:val="000000"/>
          <w:sz w:val="28"/>
          <w:szCs w:val="28"/>
          <w:shd w:val="clear" w:color="auto" w:fill="FFFFFF"/>
        </w:rPr>
        <w:br/>
        <w:t>10 000 рублей (ранее: до 2013 года – 1 200 рублей, с 2013 года по 1 июля 2019 года – 5 500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б) другим лицам – в размере 1 200 рублей.</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shd w:val="clear" w:color="auto" w:fill="FFFFFF"/>
          <w:lang w:eastAsia="ru-RU"/>
        </w:rPr>
      </w:pPr>
      <w:r w:rsidRPr="00D03A4F">
        <w:rPr>
          <w:rFonts w:ascii="Times New Roman" w:eastAsia="Times New Roman" w:hAnsi="Times New Roman" w:cs="Times New Roman"/>
          <w:color w:val="000000"/>
          <w:sz w:val="28"/>
          <w:szCs w:val="28"/>
          <w:shd w:val="clear" w:color="auto" w:fill="FFFFFF"/>
          <w:lang w:eastAsia="ru-RU"/>
        </w:rPr>
        <w:t>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проблемы, требующие от ухаживающего лица постоянного внимания, которое невозможно осуществлять работающим гражданам.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Финансовое обеспечение расходов на указанные цели за 2019 год составило 46 741,2 млн. рублей (2018 г. – 32 324,5 млн. рублей; </w:t>
      </w:r>
      <w:r w:rsidRPr="00D03A4F">
        <w:rPr>
          <w:rFonts w:ascii="Times New Roman" w:eastAsia="Times New Roman" w:hAnsi="Times New Roman" w:cs="Times New Roman"/>
          <w:sz w:val="28"/>
          <w:szCs w:val="28"/>
          <w:lang w:eastAsia="ru-RU"/>
        </w:rPr>
        <w:br/>
        <w:t>2017 г. – 32 698,9 млн.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В соответствии с Федеральным законом от 24 ноября 1995 г. № 181-ФЗ «О социальной защите инвалидов в Российской Федерации» дети-инвалиды имеют право на ежемесячную денежную выплату (далее – ЕДВ), размер которой подлежит индексации ежегодно с 1 февраля на индекс потребительских цен за предыдущий год. С 1 февраля 2019 года полный размер ЕДВ был проиндексирован на 4,3% и составил 2 701,62 рубль. Часть суммы ЕДВ может направляться на финансирование набора социальных услуг (далее – НСУ), стоимость которого с учетом индексации с 1 февраля 2019 года составила 1 121,42 рубль, в том числе: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863,75 рубля;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133,62 рубля;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на бесплатный проезд на пригород</w:t>
      </w:r>
      <w:r w:rsidR="00C804EE">
        <w:rPr>
          <w:rFonts w:ascii="Times New Roman" w:eastAsia="Calibri" w:hAnsi="Times New Roman" w:cs="Times New Roman"/>
          <w:sz w:val="28"/>
          <w:szCs w:val="28"/>
          <w:shd w:val="clear" w:color="auto" w:fill="FFFFFF"/>
        </w:rPr>
        <w:t>ном железнодорожном транспорте,</w:t>
      </w:r>
      <w:r w:rsidR="00C804EE">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а также на междугородном транспо</w:t>
      </w:r>
      <w:r w:rsidR="00C804EE">
        <w:rPr>
          <w:rFonts w:ascii="Times New Roman" w:eastAsia="Calibri" w:hAnsi="Times New Roman" w:cs="Times New Roman"/>
          <w:sz w:val="28"/>
          <w:szCs w:val="28"/>
          <w:shd w:val="clear" w:color="auto" w:fill="FFFFFF"/>
        </w:rPr>
        <w:t>рте к месту лечения и обратно –</w:t>
      </w:r>
      <w:r w:rsidR="00C804EE">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124,05 рубля.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 xml:space="preserve">В соответствии с Федеральным законом от 17 июля 1999 г. № 178-ФЗ </w:t>
      </w:r>
      <w:r w:rsidRPr="00D03A4F">
        <w:rPr>
          <w:rFonts w:ascii="Times New Roman" w:eastAsia="Calibri" w:hAnsi="Times New Roman" w:cs="Times New Roman"/>
          <w:sz w:val="28"/>
          <w:szCs w:val="28"/>
          <w:shd w:val="clear" w:color="auto" w:fill="FFFFFF"/>
        </w:rPr>
        <w:br/>
        <w:t xml:space="preserve">«О государственной социальной помощи» (далее – Федеральный закон </w:t>
      </w:r>
      <w:r w:rsidRPr="00D03A4F">
        <w:rPr>
          <w:rFonts w:ascii="Times New Roman" w:eastAsia="Calibri" w:hAnsi="Times New Roman" w:cs="Times New Roman"/>
          <w:sz w:val="28"/>
          <w:szCs w:val="28"/>
          <w:shd w:val="clear" w:color="auto" w:fill="FFFFFF"/>
        </w:rPr>
        <w:br/>
      </w:r>
      <w:r w:rsidRPr="00C804EE">
        <w:rPr>
          <w:rFonts w:ascii="Times New Roman" w:eastAsia="Calibri" w:hAnsi="Times New Roman" w:cs="Times New Roman"/>
          <w:spacing w:val="-4"/>
          <w:sz w:val="28"/>
          <w:szCs w:val="28"/>
          <w:shd w:val="clear" w:color="auto" w:fill="FFFFFF"/>
        </w:rPr>
        <w:t>от 17 июля 1999 г. № 178-ФЗ) и принятыми в соответствии с ним нормативными</w:t>
      </w:r>
      <w:r w:rsidRPr="00D03A4F">
        <w:rPr>
          <w:rFonts w:ascii="Times New Roman" w:eastAsia="Calibri" w:hAnsi="Times New Roman" w:cs="Times New Roman"/>
          <w:sz w:val="28"/>
          <w:szCs w:val="28"/>
          <w:shd w:val="clear" w:color="auto" w:fill="FFFFFF"/>
        </w:rPr>
        <w:t xml:space="preserve"> правовыми актами ФСС осуществляет обеспечение граждан, имеющих право на получение государственной социальной помощи в виде НСУ, в том числе детей-инвалидов, санаторно-курортным</w:t>
      </w:r>
      <w:r w:rsidR="00C804EE">
        <w:rPr>
          <w:rFonts w:ascii="Times New Roman" w:eastAsia="Calibri" w:hAnsi="Times New Roman" w:cs="Times New Roman"/>
          <w:sz w:val="28"/>
          <w:szCs w:val="28"/>
          <w:shd w:val="clear" w:color="auto" w:fill="FFFFFF"/>
        </w:rPr>
        <w:t xml:space="preserve"> лечением и бесплатным проездом</w:t>
      </w:r>
      <w:r w:rsidR="00C804EE">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на междугородном транспорте к месту лечения и обратно.</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В 2019 году в 82 субъектах Российской Федерации и г. Байконуре </w:t>
      </w:r>
      <w:r w:rsidRPr="00C804EE">
        <w:rPr>
          <w:rFonts w:ascii="Times New Roman" w:eastAsia="Calibri" w:hAnsi="Times New Roman" w:cs="Times New Roman"/>
          <w:color w:val="000000"/>
          <w:spacing w:val="-6"/>
          <w:sz w:val="28"/>
          <w:szCs w:val="28"/>
          <w:shd w:val="clear" w:color="auto" w:fill="FFFFFF"/>
        </w:rPr>
        <w:t>территориальными органами ФСС детям-инвалидам (с учетом сопровождающих</w:t>
      </w:r>
      <w:r w:rsidRPr="00D03A4F">
        <w:rPr>
          <w:rFonts w:ascii="Times New Roman" w:eastAsia="Calibri" w:hAnsi="Times New Roman" w:cs="Times New Roman"/>
          <w:color w:val="000000"/>
          <w:sz w:val="28"/>
          <w:szCs w:val="28"/>
          <w:shd w:val="clear" w:color="auto" w:fill="FFFFFF"/>
        </w:rPr>
        <w:t xml:space="preserve"> </w:t>
      </w:r>
      <w:r w:rsidRPr="00D03A4F">
        <w:rPr>
          <w:rFonts w:ascii="Times New Roman" w:eastAsia="Calibri" w:hAnsi="Times New Roman" w:cs="Times New Roman"/>
          <w:color w:val="000000"/>
          <w:sz w:val="28"/>
          <w:szCs w:val="28"/>
          <w:shd w:val="clear" w:color="auto" w:fill="FFFFFF"/>
        </w:rPr>
        <w:lastRenderedPageBreak/>
        <w:t>лиц) было предоставлено 25,4 тыс. путевок на санаторно-курортное лечение, в том числе 2,8 тыс. путевок детям-инвалидам, проживающих в районах Крайнего Севера и приравненных к ним местностях.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ИПК) в размере не менее 30 (с учетом переходных положений, предусмотренных статьей 35 Федерального закона от 28 декабря 2013 г. № 400-ФЗ):</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женщинам, родившим 5 и более детей и воспитавшим их до достижения ими возраста 8 лет, достигшим возраста 50 лет, если они имеют страховой стаж не менее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color w:val="000000"/>
          <w:sz w:val="28"/>
          <w:szCs w:val="28"/>
          <w:shd w:val="clear" w:color="auto" w:fill="FFFFFF"/>
        </w:rPr>
        <w:t>женщинам, родившим 4 детей и воспитавшим их до достижения ими возраста 8 лет, достигшим возраста 56 лет, если они имеют страховой стаж не менее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женщинам, родившим 3 детей и воспитав</w:t>
      </w:r>
      <w:r w:rsidRPr="005712D1">
        <w:rPr>
          <w:rFonts w:ascii="Times New Roman" w:eastAsia="Calibri" w:hAnsi="Times New Roman" w:cs="Times New Roman"/>
          <w:color w:val="000000"/>
          <w:sz w:val="28"/>
          <w:szCs w:val="28"/>
          <w:shd w:val="clear" w:color="auto" w:fill="FFFFFF"/>
        </w:rPr>
        <w:t>ши</w:t>
      </w:r>
      <w:r w:rsidRPr="00D03A4F">
        <w:rPr>
          <w:rFonts w:ascii="Times New Roman" w:eastAsia="Calibri" w:hAnsi="Times New Roman" w:cs="Times New Roman"/>
          <w:color w:val="000000"/>
          <w:sz w:val="28"/>
          <w:szCs w:val="28"/>
          <w:shd w:val="clear" w:color="auto" w:fill="FFFFFF"/>
        </w:rPr>
        <w:t>м их до достижения ими возраста 8 лет, достигшим возраста 57 лет, если они имеют страховой стаж не менее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одному из родителей инвалидов с детства, воспитавшему их до достижения ими возраста 8 лет: мужчинам –</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по достижении возраста 55 лет, женщинам – по достижении возраста 50 лет, если они имеют страховой стаж не менее 20 и 15 лет, соответственно;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опекунам инвалидов с детства или лицам, являвшимся опекунами инвалидов с детства, воспитав</w:t>
      </w:r>
      <w:r w:rsidRPr="00D03A4F">
        <w:rPr>
          <w:rFonts w:ascii="Times New Roman" w:eastAsia="Calibri" w:hAnsi="Times New Roman" w:cs="Times New Roman"/>
          <w:color w:val="000000"/>
          <w:sz w:val="28"/>
          <w:szCs w:val="28"/>
          <w:u w:val="single"/>
          <w:shd w:val="clear" w:color="auto" w:fill="FFFFFF"/>
        </w:rPr>
        <w:t>ши</w:t>
      </w:r>
      <w:r w:rsidRPr="00D03A4F">
        <w:rPr>
          <w:rFonts w:ascii="Times New Roman" w:eastAsia="Calibri" w:hAnsi="Times New Roman" w:cs="Times New Roman"/>
          <w:color w:val="000000"/>
          <w:sz w:val="28"/>
          <w:szCs w:val="28"/>
          <w:shd w:val="clear" w:color="auto" w:fill="FFFFFF"/>
        </w:rPr>
        <w:t xml:space="preserve">м их до достижения ими возраста 8 лет, </w:t>
      </w:r>
      <w:r w:rsidRPr="00C804EE">
        <w:rPr>
          <w:rFonts w:ascii="Times New Roman" w:eastAsia="Calibri" w:hAnsi="Times New Roman" w:cs="Times New Roman"/>
          <w:color w:val="000000"/>
          <w:spacing w:val="-6"/>
          <w:sz w:val="28"/>
          <w:szCs w:val="28"/>
          <w:shd w:val="clear" w:color="auto" w:fill="FFFFFF"/>
        </w:rPr>
        <w:t>страховая пенсия по старости назначается с уменьшением общеустановленного</w:t>
      </w:r>
      <w:r w:rsidRPr="00D03A4F">
        <w:rPr>
          <w:rFonts w:ascii="Times New Roman" w:eastAsia="Calibri" w:hAnsi="Times New Roman" w:cs="Times New Roman"/>
          <w:color w:val="000000"/>
          <w:sz w:val="28"/>
          <w:szCs w:val="28"/>
          <w:shd w:val="clear" w:color="auto" w:fill="FFFFFF"/>
        </w:rPr>
        <w:t xml:space="preserve"> пенсионного возраста (65 лет – для мужчин, 60 лет – для женщин)</w:t>
      </w:r>
      <w:r w:rsidR="00C804EE">
        <w:rPr>
          <w:rFonts w:ascii="Times New Roman" w:eastAsia="Calibri" w:hAnsi="Times New Roman" w:cs="Times New Roman"/>
          <w:color w:val="000000"/>
          <w:sz w:val="28"/>
          <w:szCs w:val="28"/>
          <w:shd w:val="clear" w:color="auto" w:fill="FFFFFF"/>
        </w:rPr>
        <w:t xml:space="preserve"> на 1 год</w:t>
      </w:r>
      <w:r w:rsidR="00C804EE">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за каждые 1 год и 6 месяцев опеки, но не более чем на 5 лет в общей сложности, если они имеют страховой стаж не менее 20 и 15 лет, соответственно).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bookmarkStart w:id="1" w:name="_GoBack"/>
      <w:r w:rsidRPr="006E71DC">
        <w:rPr>
          <w:rFonts w:ascii="Times New Roman" w:eastAsia="Calibri" w:hAnsi="Times New Roman" w:cs="Times New Roman"/>
          <w:color w:val="000000"/>
          <w:sz w:val="28"/>
          <w:szCs w:val="28"/>
          <w:shd w:val="clear" w:color="auto" w:fill="FFFFFF"/>
        </w:rPr>
        <w:lastRenderedPageBreak/>
        <w:t xml:space="preserve">В 2019 году досрочная пенсия по старости назначена 518 317 женщинам, родившим 5 и более детей, воспитавшим их до достижения ими возраста 8 лет, 742 326 родителям, опекунам или лицам, являвшимся опекунами инвалидов с </w:t>
      </w:r>
      <w:r w:rsidRPr="006E71DC">
        <w:rPr>
          <w:rFonts w:ascii="Times New Roman" w:eastAsia="Calibri" w:hAnsi="Times New Roman" w:cs="Times New Roman"/>
          <w:color w:val="000000"/>
          <w:spacing w:val="-6"/>
          <w:sz w:val="28"/>
          <w:szCs w:val="28"/>
          <w:shd w:val="clear" w:color="auto" w:fill="FFFFFF"/>
        </w:rPr>
        <w:t>детства, воспитавшим их до достижения ими возраста 8 лет, 136 824 женщинам,</w:t>
      </w:r>
      <w:r w:rsidRPr="006E71DC">
        <w:rPr>
          <w:rFonts w:ascii="Times New Roman" w:eastAsia="Calibri" w:hAnsi="Times New Roman" w:cs="Times New Roman"/>
          <w:color w:val="000000"/>
          <w:sz w:val="28"/>
          <w:szCs w:val="28"/>
          <w:shd w:val="clear" w:color="auto" w:fill="FFFFFF"/>
        </w:rPr>
        <w:t xml:space="preserve"> родившим 2 и более детей, проработавшим в районах Крайнего Сев</w:t>
      </w:r>
      <w:r w:rsidR="00C804EE" w:rsidRPr="006E71DC">
        <w:rPr>
          <w:rFonts w:ascii="Times New Roman" w:eastAsia="Calibri" w:hAnsi="Times New Roman" w:cs="Times New Roman"/>
          <w:color w:val="000000"/>
          <w:sz w:val="28"/>
          <w:szCs w:val="28"/>
          <w:shd w:val="clear" w:color="auto" w:fill="FFFFFF"/>
        </w:rPr>
        <w:t>ера</w:t>
      </w:r>
      <w:r w:rsidR="00C804EE" w:rsidRPr="006E71DC">
        <w:rPr>
          <w:rFonts w:ascii="Times New Roman" w:eastAsia="Calibri" w:hAnsi="Times New Roman" w:cs="Times New Roman"/>
          <w:color w:val="000000"/>
          <w:sz w:val="28"/>
          <w:szCs w:val="28"/>
          <w:shd w:val="clear" w:color="auto" w:fill="FFFFFF"/>
        </w:rPr>
        <w:br/>
      </w:r>
      <w:r w:rsidRPr="006E71DC">
        <w:rPr>
          <w:rFonts w:ascii="Times New Roman" w:eastAsia="Calibri" w:hAnsi="Times New Roman" w:cs="Times New Roman"/>
          <w:color w:val="000000"/>
          <w:sz w:val="28"/>
          <w:szCs w:val="28"/>
          <w:shd w:val="clear" w:color="auto" w:fill="FFFFFF"/>
        </w:rPr>
        <w:t>и приравненных к ним местностях</w:t>
      </w:r>
      <w:bookmarkEnd w:id="1"/>
      <w:r w:rsidRPr="00D03A4F">
        <w:rPr>
          <w:rFonts w:ascii="Times New Roman" w:eastAsia="Calibri" w:hAnsi="Times New Roman" w:cs="Times New Roman"/>
          <w:color w:val="000000"/>
          <w:sz w:val="28"/>
          <w:szCs w:val="28"/>
          <w:shd w:val="clear" w:color="auto" w:fill="FFFFFF"/>
        </w:rPr>
        <w:t>.</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Средний размер пенсии указанным категориям граждан составил </w:t>
      </w:r>
      <w:r w:rsidRPr="00D03A4F">
        <w:rPr>
          <w:rFonts w:ascii="Times New Roman" w:eastAsia="Calibri" w:hAnsi="Times New Roman" w:cs="Times New Roman"/>
          <w:color w:val="000000"/>
          <w:sz w:val="28"/>
          <w:szCs w:val="28"/>
          <w:shd w:val="clear" w:color="auto" w:fill="FFFFFF"/>
        </w:rPr>
        <w:br/>
        <w:t>15 166,70 рублей, 13 231,86 рублей и 16 896,50 рублей, соответственно.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При этом в соответствии с частью 12 статьи 15 Федерального закона </w:t>
      </w:r>
      <w:r w:rsidRPr="00D03A4F">
        <w:rPr>
          <w:rFonts w:ascii="Times New Roman" w:eastAsia="Calibri" w:hAnsi="Times New Roman" w:cs="Times New Roman"/>
          <w:color w:val="000000"/>
          <w:sz w:val="28"/>
          <w:szCs w:val="28"/>
          <w:shd w:val="clear" w:color="auto" w:fill="FFFFFF"/>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1,8 – в отношении периода ухода одного из родителей за первым ребенком до достижения им возраста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3,6 – в отношении периода ухода одного из родителей за вторым ребенком до достижения им возраста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5,4 – в отношении периода ухода одного из родителей за третьим или четвертым ребенком до достижения каждым из них возраста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Указанные периоды, имевшие место до 1 января 2002 года, могут также по выбору застрахованного лица вместо данного коэффициента по наиболее выгодному варианту учитываться при определении размера страховой пенсии </w:t>
      </w:r>
      <w:r w:rsidRPr="00D03A4F">
        <w:rPr>
          <w:rFonts w:ascii="Times New Roman" w:eastAsia="Calibri" w:hAnsi="Times New Roman" w:cs="Times New Roman"/>
          <w:color w:val="000000"/>
          <w:sz w:val="28"/>
          <w:szCs w:val="28"/>
          <w:shd w:val="clear" w:color="auto" w:fill="FFFFFF"/>
        </w:rPr>
        <w:lastRenderedPageBreak/>
        <w:t>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Государственная социальная помощь малоимущим семьям</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Указом Президента Российской Федерации от 7 мая 2018 г. № 204 Правительству Российской Федерации поручено обеспечить достижение национальных целей развития Российской Федерации на период до 2024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В целях реализации поставленных задач </w:t>
      </w:r>
      <w:r w:rsidRPr="00D03A4F">
        <w:rPr>
          <w:rFonts w:ascii="Times New Roman" w:eastAsia="Calibri" w:hAnsi="Times New Roman" w:cs="Times New Roman"/>
          <w:sz w:val="28"/>
          <w:szCs w:val="28"/>
        </w:rPr>
        <w:t xml:space="preserve">Правительством Российской Федерации утверждены </w:t>
      </w:r>
      <w:r w:rsidRPr="00D03A4F">
        <w:rPr>
          <w:rFonts w:ascii="Times New Roman" w:eastAsia="Calibri" w:hAnsi="Times New Roman" w:cs="Times New Roman"/>
          <w:bCs/>
          <w:sz w:val="28"/>
          <w:szCs w:val="28"/>
        </w:rPr>
        <w:t>Основные направления деятельности Правительства Российской Федерации на период до 2024 года (</w:t>
      </w:r>
      <w:r w:rsidRPr="00D03A4F">
        <w:rPr>
          <w:rFonts w:ascii="Times New Roman" w:eastAsia="Calibri" w:hAnsi="Times New Roman" w:cs="Times New Roman"/>
          <w:sz w:val="28"/>
          <w:szCs w:val="28"/>
        </w:rPr>
        <w:t>от 29 сентября 2018 г. № 8028п-П13</w:t>
      </w:r>
      <w:r w:rsidRPr="00D03A4F">
        <w:rPr>
          <w:rFonts w:ascii="Times New Roman" w:eastAsia="Calibri" w:hAnsi="Times New Roman" w:cs="Times New Roman"/>
          <w:color w:val="000000"/>
          <w:sz w:val="28"/>
          <w:szCs w:val="28"/>
          <w:shd w:val="clear" w:color="auto" w:fill="FFFFFF"/>
        </w:rPr>
        <w:t xml:space="preserve">), а также </w:t>
      </w:r>
      <w:r w:rsidRPr="00D03A4F">
        <w:rPr>
          <w:rFonts w:ascii="Times New Roman" w:eastAsia="Calibri" w:hAnsi="Times New Roman" w:cs="Times New Roman"/>
          <w:sz w:val="28"/>
          <w:szCs w:val="28"/>
        </w:rPr>
        <w:t>Единый план по достижению национальных целей развития Российской Федерации на период до 2024 года (от 7 мая 2019 г.)</w:t>
      </w:r>
      <w:r w:rsidRPr="00D03A4F">
        <w:rPr>
          <w:rFonts w:ascii="Times New Roman" w:eastAsia="Calibri" w:hAnsi="Times New Roman" w:cs="Times New Roman"/>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D03A4F">
        <w:rPr>
          <w:rFonts w:ascii="Times New Roman" w:eastAsia="Calibri" w:hAnsi="Times New Roman" w:cs="Times New Roman"/>
          <w:sz w:val="28"/>
          <w:szCs w:val="28"/>
        </w:rPr>
        <w:t xml:space="preserve">.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Основной акцент в работе по сни</w:t>
      </w:r>
      <w:r w:rsidR="00C804EE">
        <w:rPr>
          <w:rFonts w:ascii="Times New Roman" w:eastAsia="Times New Roman" w:hAnsi="Times New Roman" w:cs="Times New Roman"/>
          <w:sz w:val="28"/>
          <w:szCs w:val="28"/>
          <w:lang w:eastAsia="ru-RU"/>
        </w:rPr>
        <w:t>жению бедности сделан на выводе</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из бедности семей с детьми.</w:t>
      </w:r>
    </w:p>
    <w:p w:rsidR="00D03A4F" w:rsidRPr="00D03A4F" w:rsidRDefault="00D03A4F" w:rsidP="00D03A4F">
      <w:pPr>
        <w:tabs>
          <w:tab w:val="left" w:pos="1946"/>
        </w:tabs>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Согласно </w:t>
      </w:r>
      <w:r w:rsidRPr="00D03A4F">
        <w:rPr>
          <w:rFonts w:ascii="Times New Roman" w:eastAsia="Times New Roman" w:hAnsi="Times New Roman" w:cs="Times New Roman"/>
          <w:sz w:val="28"/>
          <w:szCs w:val="28"/>
          <w:lang w:eastAsia="ru-RU"/>
        </w:rPr>
        <w:t xml:space="preserve">статье 5 Федерального закона от 17 июля 1999 г. </w:t>
      </w:r>
      <w:r w:rsidRPr="00D03A4F">
        <w:rPr>
          <w:rFonts w:ascii="Times New Roman" w:eastAsia="Times New Roman" w:hAnsi="Times New Roman" w:cs="Times New Roman"/>
          <w:sz w:val="28"/>
          <w:szCs w:val="28"/>
          <w:lang w:eastAsia="ru-RU"/>
        </w:rPr>
        <w:br/>
        <w:t>№ 178-ФЗ</w:t>
      </w:r>
      <w:r w:rsidRPr="00D03A4F">
        <w:rPr>
          <w:rFonts w:ascii="Times New Roman" w:eastAsia="Times New Roman" w:hAnsi="Times New Roman" w:cs="Times New Roman"/>
          <w:bCs/>
          <w:sz w:val="28"/>
          <w:szCs w:val="28"/>
          <w:lang w:eastAsia="ru-RU"/>
        </w:rPr>
        <w:t>,</w:t>
      </w:r>
      <w:r w:rsidRPr="00D03A4F">
        <w:rPr>
          <w:rFonts w:ascii="Times New Roman" w:eastAsia="Times New Roman" w:hAnsi="Times New Roman" w:cs="Times New Roman"/>
          <w:sz w:val="28"/>
          <w:szCs w:val="28"/>
          <w:lang w:eastAsia="ru-RU"/>
        </w:rPr>
        <w:t xml:space="preserve"> 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D03A4F">
        <w:rPr>
          <w:rFonts w:ascii="Times New Roman" w:eastAsia="Times New Roman" w:hAnsi="Times New Roman" w:cs="Times New Roman"/>
          <w:bCs/>
          <w:sz w:val="28"/>
          <w:szCs w:val="28"/>
          <w:lang w:eastAsia="ru-RU"/>
        </w:rPr>
        <w:t>Малоимущим гражданам социальная помощь предоставляется в виде денежных выплат и натуральной помощи.</w:t>
      </w:r>
    </w:p>
    <w:p w:rsidR="00D03A4F" w:rsidRPr="00D03A4F" w:rsidRDefault="00D03A4F" w:rsidP="00D03A4F">
      <w:pPr>
        <w:tabs>
          <w:tab w:val="left" w:pos="1946"/>
        </w:tabs>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sz w:val="28"/>
          <w:szCs w:val="28"/>
          <w:lang w:eastAsia="ru-RU"/>
        </w:rPr>
        <w:t xml:space="preserve">По данным </w:t>
      </w:r>
      <w:r w:rsidRPr="00D03A4F">
        <w:rPr>
          <w:rFonts w:ascii="Times New Roman" w:eastAsia="Times New Roman" w:hAnsi="Times New Roman" w:cs="Times New Roman"/>
          <w:bCs/>
          <w:sz w:val="28"/>
          <w:szCs w:val="28"/>
          <w:lang w:eastAsia="ru-RU"/>
        </w:rPr>
        <w:t>Росстата, количество малоимущих семей с детьми, получавших регулярные денежные выплаты, в 2019 году уменьшилось и составило 3</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425,3 тыс. (2018 г. – 3</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552,3 тыс. семей; 2017 г. – 3</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954,4 тыс. семей). Численность малоимущих семей с детьми, получавших единовременную денежную выплату, в 2019 году уменьшилась и составила 134,5 тыс. (2018 г. – 164,8 тыс. семей; 2017 г. – 133,3 тыс. семей). </w:t>
      </w:r>
    </w:p>
    <w:p w:rsidR="00D03A4F" w:rsidRPr="00D03A4F" w:rsidRDefault="00D03A4F" w:rsidP="00D03A4F">
      <w:pPr>
        <w:tabs>
          <w:tab w:val="left" w:pos="194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sz w:val="28"/>
          <w:szCs w:val="28"/>
          <w:lang w:eastAsia="ru-RU"/>
        </w:rPr>
        <w:t xml:space="preserve">При этом </w:t>
      </w:r>
      <w:r w:rsidRPr="00D03A4F">
        <w:rPr>
          <w:rFonts w:ascii="Times New Roman" w:eastAsia="Times New Roman" w:hAnsi="Times New Roman" w:cs="Times New Roman"/>
          <w:sz w:val="28"/>
          <w:szCs w:val="28"/>
          <w:lang w:eastAsia="ru-RU"/>
        </w:rPr>
        <w:t>увеличился средний размер выплат. Средний размер регулярной денежной выплаты составил 1 018 рублей в месяц на одного получателя (2018 г. – 971 рубль; 2017 году – 904 рубля), а средний размер единовременной денежной выплаты – 5 077 рублей на одного получателя (2018 г. – 4 159 рублей; 2017 г. – 3 667 рублей).</w:t>
      </w:r>
    </w:p>
    <w:p w:rsidR="00D03A4F" w:rsidRPr="00D03A4F" w:rsidRDefault="00D03A4F" w:rsidP="00D03A4F">
      <w:pPr>
        <w:tabs>
          <w:tab w:val="left" w:pos="1946"/>
        </w:tabs>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соответствии со статьей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159 Жилищного кодекса Российской Федерации гражданам с низкими доходами предоставляются субсидии на оплату жилого помещения и коммунальных услуг.</w:t>
      </w:r>
    </w:p>
    <w:p w:rsidR="00D03A4F" w:rsidRPr="00D03A4F" w:rsidRDefault="00D03A4F" w:rsidP="00D03A4F">
      <w:pPr>
        <w:tabs>
          <w:tab w:val="left" w:pos="194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sz w:val="28"/>
          <w:szCs w:val="28"/>
          <w:lang w:eastAsia="ru-RU"/>
        </w:rPr>
        <w:t>Число семей, получивших субсидии на оплату жилого помещения и коммунальных услуг, по состоянию на конец 2019 года уменьшилось до 3,0 млн. (на конец 2018 г. – 3,04 млн. семей; на конец 2017 г. – 3,19 млн. семей). Среднемесячный размер субсидии на семью в 2018 году вырос и составил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590 рублей (2018 г. –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483 рубля; 2017 г. –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456 рублей).</w:t>
      </w:r>
    </w:p>
    <w:p w:rsidR="00D03A4F" w:rsidRPr="00D03A4F" w:rsidRDefault="00D03A4F" w:rsidP="00D03A4F">
      <w:pPr>
        <w:tabs>
          <w:tab w:val="left" w:pos="194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субъектах Российской Федерации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данным органов исполнительной власти субъектов Российской Федерации, за 2019 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социальной </w:t>
      </w:r>
      <w:r w:rsidRPr="00D03A4F">
        <w:rPr>
          <w:rFonts w:ascii="Times New Roman" w:eastAsia="Times New Roman" w:hAnsi="Times New Roman" w:cs="Times New Roman"/>
          <w:sz w:val="28"/>
          <w:szCs w:val="28"/>
          <w:lang w:eastAsia="ru-RU"/>
        </w:rPr>
        <w:lastRenderedPageBreak/>
        <w:t xml:space="preserve">помощи составила 8,2% (2018 г. – 8,1%; 2017 г. – 7,8%). В 2019 году с гражданами было заключено 89,8 тыс. социальных контрактов </w:t>
      </w:r>
      <w:r w:rsidRPr="00D03A4F">
        <w:rPr>
          <w:rFonts w:ascii="Times New Roman" w:eastAsia="Times New Roman" w:hAnsi="Times New Roman" w:cs="Times New Roman"/>
          <w:sz w:val="28"/>
          <w:szCs w:val="28"/>
          <w:lang w:eastAsia="ru-RU"/>
        </w:rPr>
        <w:br/>
        <w:t xml:space="preserve">(2018 г. – 104,6 тыс. социальных контрактов; 2017 г. – 111,7 тыс. социальных контрактов). С учетом всех членов семей социальным контрактом охвачено 322,4 тыс. человек, что на 4,4% больше по сравнению с 2018 годом </w:t>
      </w:r>
      <w:r w:rsidRPr="00D03A4F">
        <w:rPr>
          <w:rFonts w:ascii="Times New Roman" w:eastAsia="Times New Roman" w:hAnsi="Times New Roman" w:cs="Times New Roman"/>
          <w:sz w:val="28"/>
          <w:szCs w:val="28"/>
          <w:lang w:eastAsia="ru-RU"/>
        </w:rPr>
        <w:br/>
        <w:t>(2018 г. – 308,8 тыс. человек; 2017 г. – 299,8 тыс. человек).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приоритетном порядке государственная социальная помощь на основании социального контракта оказывается малообеспеченным семьям с детьми. Таким семьям наряду с денежными выплатами и натуральной помощью предоставляются социальные услуги, психологическая и юридическая помощь, содействие в устройстве детей в детские дошкольные учреждения.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с малообеспеченными семьями, имеющими детей в возрасте до 16 лет, заключено 68,2 тыс. социальных контрактов или 75,4% от общего числа социальных контрактов в целом по Российской Федерации </w:t>
      </w:r>
      <w:r w:rsidRPr="00D03A4F">
        <w:rPr>
          <w:rFonts w:ascii="Times New Roman" w:eastAsia="Times New Roman" w:hAnsi="Times New Roman" w:cs="Times New Roman"/>
          <w:sz w:val="28"/>
          <w:szCs w:val="28"/>
          <w:lang w:eastAsia="ru-RU"/>
        </w:rPr>
        <w:br/>
      </w:r>
      <w:r w:rsidRPr="00C804EE">
        <w:rPr>
          <w:rFonts w:ascii="Times New Roman" w:eastAsia="Times New Roman" w:hAnsi="Times New Roman" w:cs="Times New Roman"/>
          <w:spacing w:val="-8"/>
          <w:sz w:val="28"/>
          <w:szCs w:val="28"/>
          <w:lang w:eastAsia="ru-RU"/>
        </w:rPr>
        <w:t>(2018 г. – 62,6 тыс. социальных контрактов или 60%; 2017 г. – 62,8 тыс. социальных</w:t>
      </w:r>
      <w:r w:rsidRPr="00D03A4F">
        <w:rPr>
          <w:rFonts w:ascii="Times New Roman" w:eastAsia="Times New Roman" w:hAnsi="Times New Roman" w:cs="Times New Roman"/>
          <w:sz w:val="28"/>
          <w:szCs w:val="28"/>
          <w:lang w:eastAsia="ru-RU"/>
        </w:rPr>
        <w:t xml:space="preserve"> контрактов или 56,2%). Средний размер единовременной денежной выплаты в рамках социального контракта в 2019</w:t>
      </w:r>
      <w:r w:rsidR="00C804EE">
        <w:rPr>
          <w:rFonts w:ascii="Times New Roman" w:eastAsia="Times New Roman" w:hAnsi="Times New Roman" w:cs="Times New Roman"/>
          <w:sz w:val="28"/>
          <w:szCs w:val="28"/>
          <w:lang w:eastAsia="ru-RU"/>
        </w:rPr>
        <w:t> году составил 44,1 тыс. рублей</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(2018 г. – 37,8 тыс. рублей; 2017 г. – 38,2 тыс. рублей). </w:t>
      </w:r>
    </w:p>
    <w:p w:rsidR="00D03A4F" w:rsidRPr="00D03A4F" w:rsidRDefault="00D03A4F" w:rsidP="00D03A4F">
      <w:pPr>
        <w:spacing w:after="0" w:line="312" w:lineRule="auto"/>
        <w:ind w:firstLine="709"/>
        <w:jc w:val="both"/>
        <w:rPr>
          <w:rFonts w:ascii="Times New Roman" w:eastAsia="Times New Roman" w:hAnsi="Times New Roman" w:cs="Times New Roman"/>
          <w:noProof/>
          <w:sz w:val="28"/>
          <w:szCs w:val="28"/>
          <w:lang w:eastAsia="ru-RU"/>
        </w:rPr>
      </w:pPr>
      <w:r w:rsidRPr="00D03A4F">
        <w:rPr>
          <w:rFonts w:ascii="Times New Roman" w:eastAsia="Times New Roman" w:hAnsi="Times New Roman" w:cs="Times New Roman"/>
          <w:noProof/>
          <w:sz w:val="28"/>
          <w:szCs w:val="28"/>
          <w:lang w:eastAsia="ru-RU"/>
        </w:rPr>
        <w:t>Из общего числа семей с детьми, получивших государственную социальную помощь на основании социального контракта, в целом по Российской Федерации в 2019 году 43,1% преодолелили трудную жизненную ситуацию (2018 г. – 32,3%; 2017 г. – 27,8%).</w:t>
      </w:r>
    </w:p>
    <w:p w:rsidR="00D03A4F" w:rsidRPr="00D03A4F" w:rsidRDefault="00D03A4F" w:rsidP="00D03A4F">
      <w:pPr>
        <w:shd w:val="clear" w:color="auto" w:fill="FEFEFE"/>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Во исполнение Послания Президента Российской Федерации В.В. Путина Федеральному Собранию Российской Федерации 20 февраля 2019 года Правительству Российской Федерации поручено начиная с 2020 года оказать содействие субъектам Федерации, которые активно внедряют практику социального контракта, на условиях софинансирования.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Минтрудом России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 Минтрудом России будут подготовлены методические рекомендации по оказанию государственной социальной помощи на основании социального контракта.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малоимущих граждан, получивших государственную социальную помощь на основании социального контракта, до 16,9% и увеличение доли граждан – получателей государственной социальной помощи на основании социального контракта, преодолевших трудную жизненную ситуацию, до 56,4%.</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Меры поддержки многодетных семей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состоянию на 1 января 2020 года, по данным органов исполнительной власти субъектов Российской Федерации, численность многодетных семей составляет 1,87 млн. семей, в которых воспитывается 6,1 млн.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данным органов исполнительной власти 84 субъектов Российской Федерации, по состоянию на 1 января 2020 года многодетным семьям предоставляются следующие меры социальной поддержки: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1. Меры в связи с рождением и воспитанием детей: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единовременные пособия при рождении ребенка</w:t>
      </w:r>
      <w:r w:rsidRPr="00D03A4F">
        <w:rPr>
          <w:rFonts w:ascii="Times New Roman" w:eastAsia="Times New Roman" w:hAnsi="Times New Roman" w:cs="Times New Roman"/>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пособия и выплаты, предоставляемые ежемесячно, ежеквартально и ежегодно</w:t>
      </w:r>
      <w:r w:rsidRPr="00D03A4F">
        <w:rPr>
          <w:rFonts w:ascii="Times New Roman" w:eastAsia="Times New Roman" w:hAnsi="Times New Roman" w:cs="Times New Roman"/>
          <w:sz w:val="28"/>
          <w:szCs w:val="28"/>
          <w:lang w:eastAsia="ru-RU"/>
        </w:rPr>
        <w:t xml:space="preserve"> (52 субъекта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298 рублей, в Кемеровской области в размере 500-1 000 рублей в зависимости от количества воспитываемых детей. Ежегодные денежные выплаты на детей из многодетных семей предусмотрены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крае – в размере 5 127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2. Меры, связанные с обучением детей: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прием детей в дошкольные образовательные организации в первоочередном порядке</w:t>
      </w:r>
      <w:r w:rsidRPr="00D03A4F">
        <w:rPr>
          <w:rFonts w:ascii="Times New Roman" w:eastAsia="Times New Roman" w:hAnsi="Times New Roman" w:cs="Times New Roman"/>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компенсация части родительской платы за посещение дошкольной образовательной организации</w:t>
      </w:r>
      <w:r w:rsidRPr="00D03A4F">
        <w:rPr>
          <w:rFonts w:ascii="Times New Roman" w:eastAsia="Times New Roman" w:hAnsi="Times New Roman" w:cs="Times New Roman"/>
          <w:sz w:val="28"/>
          <w:szCs w:val="28"/>
          <w:lang w:eastAsia="ru-RU"/>
        </w:rPr>
        <w:t xml:space="preserve"> (24 субъекта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бесплатный проезд для обучающихся или предоставление компенсации его стоимости</w:t>
      </w:r>
      <w:r w:rsidRPr="00D03A4F">
        <w:rPr>
          <w:rFonts w:ascii="Times New Roman" w:eastAsia="Times New Roman" w:hAnsi="Times New Roman" w:cs="Times New Roman"/>
          <w:sz w:val="28"/>
          <w:szCs w:val="28"/>
          <w:lang w:eastAsia="ru-RU"/>
        </w:rPr>
        <w:t xml:space="preserve"> (46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бесплатное питание для обучающихся или предоставление компенсации</w:t>
      </w:r>
      <w:r w:rsidRPr="00D03A4F">
        <w:rPr>
          <w:rFonts w:ascii="Times New Roman" w:eastAsia="Times New Roman" w:hAnsi="Times New Roman" w:cs="Times New Roman"/>
          <w:sz w:val="28"/>
          <w:szCs w:val="28"/>
          <w:lang w:eastAsia="ru-RU"/>
        </w:rPr>
        <w:t xml:space="preserve"> (27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социальные выплаты на приобретение школьной, спортивной формы, на подготовку к школе</w:t>
      </w:r>
      <w:r w:rsidRPr="00D03A4F">
        <w:rPr>
          <w:rFonts w:ascii="Times New Roman" w:eastAsia="Times New Roman" w:hAnsi="Times New Roman" w:cs="Times New Roman"/>
          <w:sz w:val="28"/>
          <w:szCs w:val="28"/>
          <w:lang w:eastAsia="ru-RU"/>
        </w:rPr>
        <w:t xml:space="preserve"> (49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Алтайском крае и Новосибирской области указанные выплаты предоставляются как на первоклассников, так и на детей, обучающихся в </w:t>
      </w:r>
      <w:r w:rsidRPr="00D03A4F">
        <w:rPr>
          <w:rFonts w:ascii="Times New Roman" w:eastAsia="Times New Roman" w:hAnsi="Times New Roman" w:cs="Times New Roman"/>
          <w:sz w:val="28"/>
          <w:szCs w:val="28"/>
          <w:lang w:eastAsia="ru-RU"/>
        </w:rPr>
        <w:br/>
        <w:t>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3. Меры, связанные с предоставлением медицинских услуг и оздоровлением: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бесплатное лекарственное обеспечение детей в возрасте до 6 лет</w:t>
      </w: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br/>
        <w:t>(32 субъекта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путевок в оздоровительные лагеря или предоставление компенсации стоимости</w:t>
      </w:r>
      <w:r w:rsidRPr="00D03A4F">
        <w:rPr>
          <w:rFonts w:ascii="Times New Roman" w:eastAsia="Times New Roman" w:hAnsi="Times New Roman" w:cs="Times New Roman"/>
          <w:sz w:val="28"/>
          <w:szCs w:val="28"/>
          <w:lang w:eastAsia="ru-RU"/>
        </w:rPr>
        <w:t xml:space="preserve"> (20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4. Меры, связанные с досугом семей: бесплатное посещение музеев, парков культуры и отдыха, возмещение расходов в связи с посещением </w:t>
      </w:r>
      <w:r w:rsidRPr="00D03A4F">
        <w:rPr>
          <w:rFonts w:ascii="Times New Roman" w:eastAsia="Times New Roman" w:hAnsi="Times New Roman" w:cs="Times New Roman"/>
          <w:sz w:val="28"/>
          <w:szCs w:val="28"/>
          <w:lang w:eastAsia="ru-RU"/>
        </w:rPr>
        <w:br/>
        <w:t>(14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5. Меры, связанные с жизнедеятельностью семьи: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льготы по оплате за жилое помещение и коммунальные услуги</w:t>
      </w:r>
      <w:r w:rsidRPr="00D03A4F">
        <w:rPr>
          <w:rFonts w:ascii="Times New Roman" w:eastAsia="Times New Roman" w:hAnsi="Times New Roman" w:cs="Times New Roman"/>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налоговые льготы: льготы по уплате транспортного, земельного налогов, налога на имущество физических лиц (30 субъектов Российской Федерации)</w:t>
      </w:r>
      <w:r w:rsidRPr="00D03A4F">
        <w:rPr>
          <w:rFonts w:ascii="Times New Roman" w:eastAsia="Times New Roman" w:hAnsi="Times New Roman" w:cs="Times New Roman"/>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транспортного средства или денежных средств на его приобретение</w:t>
      </w:r>
      <w:r w:rsidRPr="00D03A4F">
        <w:rPr>
          <w:rFonts w:ascii="Times New Roman" w:eastAsia="Times New Roman" w:hAnsi="Times New Roman" w:cs="Times New Roman"/>
          <w:sz w:val="28"/>
          <w:szCs w:val="28"/>
          <w:lang w:eastAsia="ru-RU"/>
        </w:rPr>
        <w:t xml:space="preserve"> (18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более детей, в Республике Башкортостан, Амурской, Иркутской и Магаданской областях – 8 и более детей, в Республике Саха (Якутия), Липецкой и Ульяновской </w:t>
      </w:r>
      <w:r w:rsidRPr="00D03A4F">
        <w:rPr>
          <w:rFonts w:ascii="Times New Roman" w:eastAsia="Times New Roman" w:hAnsi="Times New Roman" w:cs="Times New Roman"/>
          <w:sz w:val="28"/>
          <w:szCs w:val="28"/>
          <w:lang w:eastAsia="ru-RU"/>
        </w:rPr>
        <w:br/>
        <w:t xml:space="preserve">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6. Меры, связанные с улучшением жилищных условий: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земельных участков</w:t>
      </w:r>
      <w:r w:rsidRPr="00D03A4F">
        <w:rPr>
          <w:rFonts w:ascii="Times New Roman" w:eastAsia="Times New Roman" w:hAnsi="Times New Roman" w:cs="Times New Roman"/>
          <w:sz w:val="28"/>
          <w:szCs w:val="28"/>
          <w:lang w:eastAsia="ru-RU"/>
        </w:rPr>
        <w:t xml:space="preserve"> (77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 xml:space="preserve">предоставление жилых помещений, субсидий, единовременных выплат на приобретение (строительство) жилья, возмещение расходов по </w:t>
      </w:r>
      <w:r w:rsidRPr="00D03A4F">
        <w:rPr>
          <w:rFonts w:ascii="Times New Roman" w:eastAsia="Times New Roman" w:hAnsi="Times New Roman" w:cs="Times New Roman"/>
          <w:i/>
          <w:sz w:val="28"/>
          <w:szCs w:val="28"/>
          <w:lang w:eastAsia="ru-RU"/>
        </w:rPr>
        <w:lastRenderedPageBreak/>
        <w:t>ипотечным кредитам, процентной ставки по кредиту</w:t>
      </w:r>
      <w:r w:rsidRPr="00D03A4F">
        <w:rPr>
          <w:rFonts w:ascii="Times New Roman" w:eastAsia="Times New Roman" w:hAnsi="Times New Roman" w:cs="Times New Roman"/>
          <w:sz w:val="28"/>
          <w:szCs w:val="28"/>
          <w:lang w:eastAsia="ru-RU"/>
        </w:rPr>
        <w:t xml:space="preserve"> (61 субъект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на федеральном уровне был установлен ряд дополнительных мер социальной поддержки многодетных семей.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частности,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D03A4F">
        <w:rPr>
          <w:rFonts w:ascii="Times New Roman" w:eastAsia="Times New Roman" w:hAnsi="Times New Roman" w:cs="Times New Roman"/>
          <w:sz w:val="28"/>
        </w:rPr>
        <w:t xml:space="preserve">обязательств по ипотечным жилищным кредитам (займам) (более подробная информация о мере поддержки представлена в подразделе «Обеспечение жильем многодетных семей» раздела 3 «Жилищные условия семей, имеющих </w:t>
      </w:r>
      <w:r w:rsidRPr="00D03A4F">
        <w:rPr>
          <w:rFonts w:ascii="Times New Roman" w:eastAsia="Times New Roman" w:hAnsi="Times New Roman" w:cs="Times New Roman"/>
          <w:sz w:val="28"/>
          <w:szCs w:val="28"/>
          <w:lang w:eastAsia="ru-RU"/>
        </w:rPr>
        <w:t>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Федеральным законом от 15 апреля 2019 года № 63-ФЗ внесены изменения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w:t>
      </w:r>
      <w:r w:rsidRPr="00D03A4F">
        <w:rPr>
          <w:rFonts w:ascii="Times New Roman" w:eastAsia="Times New Roman" w:hAnsi="Times New Roman" w:cs="Times New Roman"/>
          <w:sz w:val="28"/>
          <w:szCs w:val="28"/>
          <w:lang w:eastAsia="ru-RU"/>
        </w:rPr>
        <w:lastRenderedPageBreak/>
        <w:t>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 606, утверждены постановлением Правительства Российской Федерации от 15 апреля 2014 г. № 296.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в рамках исполнения подпункта «б» пункта 1 перечня </w:t>
      </w:r>
      <w:r w:rsidRPr="00C804EE">
        <w:rPr>
          <w:rFonts w:ascii="Times New Roman" w:eastAsia="Times New Roman" w:hAnsi="Times New Roman" w:cs="Times New Roman"/>
          <w:spacing w:val="-6"/>
          <w:sz w:val="28"/>
          <w:szCs w:val="28"/>
          <w:lang w:eastAsia="ru-RU"/>
        </w:rPr>
        <w:t>поручений Президента Российской Федерации В.В. Путина от 23 октября 2018 г.</w:t>
      </w:r>
      <w:r w:rsidRPr="00D03A4F">
        <w:rPr>
          <w:rFonts w:ascii="Times New Roman" w:eastAsia="Times New Roman" w:hAnsi="Times New Roman" w:cs="Times New Roman"/>
          <w:sz w:val="28"/>
          <w:szCs w:val="28"/>
          <w:lang w:eastAsia="ru-RU"/>
        </w:rPr>
        <w:t xml:space="preserve"> № Пр-1918ГС по итогам заседания Государственного Совета введен комплекс дополнительных мер, направленных на поддержку рождаемости на Дальнем Востоке, включающий предоставление, в том числе ежемесячной денежной выплаты при рождении третьего ребенка или последующих детей независимо от величины суммарного коэффициента рождаемости.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субсидии общим объемом 38 517,1 млн. руб. были предоставлены бюджетам 65 субъектов Российской Федерации </w:t>
      </w:r>
      <w:r w:rsidRPr="00D03A4F">
        <w:rPr>
          <w:rFonts w:ascii="Times New Roman" w:eastAsia="Times New Roman" w:hAnsi="Times New Roman" w:cs="Times New Roman"/>
          <w:sz w:val="28"/>
          <w:szCs w:val="28"/>
          <w:lang w:eastAsia="ru-RU"/>
        </w:rPr>
        <w:br/>
        <w:t xml:space="preserve">(2018 г. – 15 404,7 млн. рублей бюджетам 60 субъектов Российской </w:t>
      </w:r>
      <w:r w:rsidRPr="00D03A4F">
        <w:rPr>
          <w:rFonts w:ascii="Times New Roman" w:eastAsia="Times New Roman" w:hAnsi="Times New Roman" w:cs="Times New Roman"/>
          <w:sz w:val="28"/>
          <w:szCs w:val="28"/>
          <w:lang w:eastAsia="ru-RU"/>
        </w:rPr>
        <w:lastRenderedPageBreak/>
        <w:t>Федерации; 2017 г. – 15 795,3 млн. рублей бюджетам 50 субъектов Российской Федерации).</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награждении орденом «Родительская слава» установлено единовременное денежное поощрение в размере 100 000 рублей.</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на выплату указанного единовременного денежного поощрения было направлено 3,5 млн. рублей (2018 г. – 3,0 млн. рублей; </w:t>
      </w:r>
      <w:r w:rsidRPr="00D03A4F">
        <w:rPr>
          <w:rFonts w:ascii="Times New Roman" w:eastAsia="Times New Roman" w:hAnsi="Times New Roman" w:cs="Times New Roman"/>
          <w:sz w:val="28"/>
          <w:szCs w:val="28"/>
          <w:lang w:eastAsia="ru-RU"/>
        </w:rPr>
        <w:br/>
        <w:t>2017 г. – 3,8 млн. рублей).</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которых составляет от 5 тыс. до 250 тыс. рублей.</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w:t>
      </w:r>
      <w:r w:rsidRPr="00D03A4F">
        <w:rPr>
          <w:rFonts w:ascii="Times New Roman" w:eastAsia="Times New Roman" w:hAnsi="Times New Roman" w:cs="Times New Roman"/>
          <w:sz w:val="28"/>
          <w:szCs w:val="28"/>
          <w:lang w:eastAsia="ru-RU"/>
        </w:rPr>
        <w:lastRenderedPageBreak/>
        <w:t xml:space="preserve">Балкарской Республике 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w:t>
      </w:r>
      <w:r w:rsidRPr="00C804EE">
        <w:rPr>
          <w:rFonts w:ascii="Times New Roman" w:eastAsia="Times New Roman" w:hAnsi="Times New Roman" w:cs="Times New Roman"/>
          <w:spacing w:val="-4"/>
          <w:sz w:val="28"/>
          <w:szCs w:val="28"/>
          <w:lang w:eastAsia="ru-RU"/>
        </w:rPr>
        <w:t>дню семьи предусмотрена ежегодная денежная выплата в размере 1 000 рублей.</w:t>
      </w:r>
    </w:p>
    <w:p w:rsidR="00D03A4F" w:rsidRPr="00D03A4F" w:rsidRDefault="00D03A4F" w:rsidP="00D03A4F">
      <w:pPr>
        <w:spacing w:after="0" w:line="312" w:lineRule="auto"/>
        <w:ind w:firstLine="720"/>
        <w:jc w:val="both"/>
        <w:rPr>
          <w:rFonts w:ascii="Times New Roman" w:eastAsia="Calibri" w:hAnsi="Times New Roman" w:cs="Times New Roman"/>
          <w:sz w:val="28"/>
          <w:szCs w:val="28"/>
        </w:rPr>
      </w:pPr>
      <w:r w:rsidRPr="00D03A4F">
        <w:rPr>
          <w:rFonts w:ascii="Times New Roman" w:eastAsia="Times New Roman" w:hAnsi="Times New Roman" w:cs="Times New Roman"/>
          <w:sz w:val="28"/>
          <w:szCs w:val="28"/>
          <w:lang w:eastAsia="ru-RU"/>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D03A4F">
        <w:rPr>
          <w:rFonts w:ascii="Times New Roman" w:eastAsia="Calibri" w:hAnsi="Times New Roman" w:cs="Times New Roman"/>
          <w:sz w:val="28"/>
          <w:szCs w:val="28"/>
        </w:rPr>
        <w:t>предоставляется микроавтобус, многодетным семьям, занявшим 2 место, – легковые автомобил</w:t>
      </w:r>
      <w:r w:rsidR="00C804EE">
        <w:rPr>
          <w:rFonts w:ascii="Times New Roman" w:eastAsia="Calibri" w:hAnsi="Times New Roman" w:cs="Times New Roman"/>
          <w:sz w:val="28"/>
          <w:szCs w:val="28"/>
        </w:rPr>
        <w:t>и, многодетным семьям, занявшим</w:t>
      </w:r>
      <w:r w:rsidR="00C804EE">
        <w:rPr>
          <w:rFonts w:ascii="Times New Roman" w:eastAsia="Calibri" w:hAnsi="Times New Roman" w:cs="Times New Roman"/>
          <w:sz w:val="28"/>
          <w:szCs w:val="28"/>
        </w:rPr>
        <w:br/>
      </w:r>
      <w:r w:rsidRPr="00D03A4F">
        <w:rPr>
          <w:rFonts w:ascii="Times New Roman" w:eastAsia="Calibri" w:hAnsi="Times New Roman" w:cs="Times New Roman"/>
          <w:sz w:val="28"/>
          <w:szCs w:val="28"/>
        </w:rPr>
        <w:t>3 место, – комплекты бытовой техники.</w:t>
      </w:r>
    </w:p>
    <w:p w:rsidR="00D03A4F" w:rsidRPr="00D03A4F" w:rsidRDefault="00D03A4F" w:rsidP="00D03A4F">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rPr>
        <w:t xml:space="preserve">Аналогичные конкурсы проводятся в Иркутской области: конкурс по развитию личного подсобного хозяйства </w:t>
      </w:r>
      <w:r w:rsidRPr="00D03A4F">
        <w:rPr>
          <w:rFonts w:ascii="Times New Roman" w:eastAsia="Times New Roman" w:hAnsi="Times New Roman" w:cs="Times New Roman"/>
          <w:sz w:val="28"/>
          <w:szCs w:val="28"/>
          <w:lang w:eastAsia="ru-RU"/>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D03A4F" w:rsidRPr="00D03A4F" w:rsidRDefault="00D03A4F" w:rsidP="00D03A4F">
      <w:pPr>
        <w:spacing w:before="240" w:after="240" w:line="312" w:lineRule="auto"/>
        <w:ind w:firstLine="709"/>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Меры по взысканию алиментов на несовершеннолетних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Федеральной службой судебных приставов (далее – ФССП России)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планом основных мероприятий до 2020 года, проводимых в рамках Десятилетия детства.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Комплексный подход к организации работы территориальных органов ФССП России за счет применения мер воздействия на должников в 2019 году </w:t>
      </w:r>
      <w:r w:rsidRPr="00D03A4F">
        <w:rPr>
          <w:rFonts w:ascii="Times New Roman" w:eastAsia="Times New Roman" w:hAnsi="Times New Roman" w:cs="Times New Roman"/>
          <w:sz w:val="28"/>
          <w:szCs w:val="28"/>
          <w:lang w:eastAsia="ru-RU"/>
        </w:rPr>
        <w:lastRenderedPageBreak/>
        <w:t>привел к сокращению остатка неоконченных исполнительных производств</w:t>
      </w:r>
      <w:r w:rsidRPr="00D03A4F">
        <w:rPr>
          <w:rFonts w:ascii="Times New Roman" w:eastAsia="Times New Roman" w:hAnsi="Times New Roman" w:cs="Times New Roman"/>
          <w:sz w:val="28"/>
          <w:szCs w:val="28"/>
          <w:lang w:eastAsia="ru-RU"/>
        </w:rPr>
        <w:br/>
        <w:t>о взыскании алиментов.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состоянию на 1 января 2020 года остаток неоконченных исполнительных производств о взыскании алиментов снизился с 825,5 тыс. до 806,4 тыс. В пользу детей в 2019 году взыскано 17,4 млрд. рублей </w:t>
      </w:r>
      <w:r w:rsidRPr="00D03A4F">
        <w:rPr>
          <w:rFonts w:ascii="Times New Roman" w:eastAsia="Times New Roman" w:hAnsi="Times New Roman" w:cs="Times New Roman"/>
          <w:sz w:val="28"/>
          <w:szCs w:val="28"/>
          <w:lang w:eastAsia="ru-RU"/>
        </w:rPr>
        <w:br/>
        <w:t>(2018 г. – 15,2 млрд.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различным основаниям, предусмотренным Федеральным законом</w:t>
      </w:r>
      <w:r w:rsidRPr="00D03A4F">
        <w:rPr>
          <w:rFonts w:ascii="Times New Roman" w:eastAsia="Times New Roman" w:hAnsi="Times New Roman" w:cs="Times New Roman"/>
          <w:sz w:val="28"/>
          <w:szCs w:val="28"/>
          <w:lang w:eastAsia="ru-RU"/>
        </w:rPr>
        <w:br/>
        <w:t>от 2 октября 2007 г. № 229-ФЗ «Об исполнительном производстве», по результатам принятых судебными приставами-исполнителями мер в 2019 году окончено и прекращено 764,2 тыс. исполн</w:t>
      </w:r>
      <w:r w:rsidR="00C804EE">
        <w:rPr>
          <w:rFonts w:ascii="Times New Roman" w:eastAsia="Times New Roman" w:hAnsi="Times New Roman" w:cs="Times New Roman"/>
          <w:sz w:val="28"/>
          <w:szCs w:val="28"/>
          <w:lang w:eastAsia="ru-RU"/>
        </w:rPr>
        <w:t>ительных производств (2018 г. –</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733 тыс. исполнительных производств).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Количество неоконченных исполнительных производств, в рамках которых должники не приступили к выполнению 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статье 5.35.1 Кодекса Российской Федерации об административных правонарушениях и уголовной ответственности по статье 157 Уголовного кодекса Российской Федерации), снизилось с 198,8 тыс. до 193,5 тыс.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Сохранение динамики снижения остатка неоконченных исполнительных производств о взыскании алиментов и увеличение взысканной суммы по алиментам обеспечено за счет применения судебными приставами-исполнителями мер принудительного характера.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результатам работы за 2019 год количество арестов, наложенных</w:t>
      </w:r>
      <w:r w:rsidRPr="00D03A4F">
        <w:rPr>
          <w:rFonts w:ascii="Times New Roman" w:eastAsia="Times New Roman" w:hAnsi="Times New Roman" w:cs="Times New Roman"/>
          <w:sz w:val="28"/>
          <w:szCs w:val="28"/>
          <w:lang w:eastAsia="ru-RU"/>
        </w:rPr>
        <w:br/>
        <w:t>на имущество должников, составило 102,5 тыс.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За указанный период в производстве территориальных органов ФССП России находилось 105,5 тыс. розыскных дел (2018 г. – 107,6 тыс. дел). Всего разыскано 53 тыс. должников (2018 г. – 52,9 тыс.).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За рассматриваемый период с учетом постановлений, действовавших</w:t>
      </w:r>
      <w:r w:rsidRPr="00D03A4F">
        <w:rPr>
          <w:rFonts w:ascii="Times New Roman" w:eastAsia="Times New Roman" w:hAnsi="Times New Roman" w:cs="Times New Roman"/>
          <w:sz w:val="28"/>
          <w:szCs w:val="28"/>
          <w:lang w:eastAsia="ru-RU"/>
        </w:rPr>
        <w:br/>
        <w:t>на начало года, в Пограничной службе ФСБ России на исполнении находилось 1 628 тыс. постановлений о временном ограничении на выезд должников из Российской Федерации в рамках исполнительных производств о взыскании алиментов (2018 г. – 1 481 тыс. постановлений).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результате применения мер понуждения к должникам в рамках исполнительных производств о взыскании алиментов, где действовали постановления о временном ограничении на выезд из Российской Федерации, </w:t>
      </w:r>
      <w:r w:rsidRPr="00C804EE">
        <w:rPr>
          <w:rFonts w:ascii="Times New Roman" w:eastAsia="Times New Roman" w:hAnsi="Times New Roman" w:cs="Times New Roman"/>
          <w:spacing w:val="-4"/>
          <w:sz w:val="28"/>
          <w:szCs w:val="28"/>
          <w:lang w:eastAsia="ru-RU"/>
        </w:rPr>
        <w:lastRenderedPageBreak/>
        <w:t>судебными приставами-исполнителями взыскана задолженность по алиментам</w:t>
      </w:r>
      <w:r w:rsidRPr="00D03A4F">
        <w:rPr>
          <w:rFonts w:ascii="Times New Roman" w:eastAsia="Times New Roman" w:hAnsi="Times New Roman" w:cs="Times New Roman"/>
          <w:sz w:val="28"/>
          <w:szCs w:val="28"/>
          <w:lang w:eastAsia="ru-RU"/>
        </w:rPr>
        <w:t xml:space="preserve"> на общую сумму 9,7 млрд. рублей (2018 г. – 7,1 млрд.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исполнительным производствам о взыскании алиментов, в рамках </w:t>
      </w:r>
      <w:r w:rsidRPr="00C804EE">
        <w:rPr>
          <w:rFonts w:ascii="Times New Roman" w:eastAsia="Times New Roman" w:hAnsi="Times New Roman" w:cs="Times New Roman"/>
          <w:spacing w:val="-4"/>
          <w:sz w:val="28"/>
          <w:szCs w:val="28"/>
          <w:lang w:eastAsia="ru-RU"/>
        </w:rPr>
        <w:t>которых действовали постановления о временном ограничении на пользование</w:t>
      </w:r>
      <w:r w:rsidRPr="00D03A4F">
        <w:rPr>
          <w:rFonts w:ascii="Times New Roman" w:eastAsia="Times New Roman" w:hAnsi="Times New Roman" w:cs="Times New Roman"/>
          <w:sz w:val="28"/>
          <w:szCs w:val="28"/>
          <w:lang w:eastAsia="ru-RU"/>
        </w:rPr>
        <w:t xml:space="preserve"> должников специальным правом, взыскано более 3,6 млрд.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C804EE">
        <w:rPr>
          <w:rFonts w:ascii="Times New Roman" w:eastAsia="Times New Roman" w:hAnsi="Times New Roman" w:cs="Times New Roman"/>
          <w:spacing w:val="-6"/>
          <w:sz w:val="28"/>
          <w:szCs w:val="28"/>
          <w:lang w:eastAsia="ru-RU"/>
        </w:rPr>
        <w:t>Должностными лицами ФССП России в 2019 году возбуждено 118 тыс. дел</w:t>
      </w:r>
      <w:r w:rsidRPr="00D03A4F">
        <w:rPr>
          <w:rFonts w:ascii="Times New Roman" w:eastAsia="Times New Roman" w:hAnsi="Times New Roman" w:cs="Times New Roman"/>
          <w:sz w:val="28"/>
          <w:szCs w:val="28"/>
          <w:lang w:eastAsia="ru-RU"/>
        </w:rPr>
        <w:t xml:space="preserve"> об административном правонарушении, предусмотренном статьей 5.35.1 Кодекса Российской Федерации об административных правонарушениях. Направлено в суды для рассмотрения по существу 117,9 тыс. таких дел, из которых рассмотрено 116,7 тыс.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результатам рассмотрения судами дел об административном </w:t>
      </w:r>
      <w:r w:rsidRPr="00C804EE">
        <w:rPr>
          <w:rFonts w:ascii="Times New Roman" w:eastAsia="Times New Roman" w:hAnsi="Times New Roman" w:cs="Times New Roman"/>
          <w:sz w:val="28"/>
          <w:szCs w:val="28"/>
          <w:lang w:eastAsia="ru-RU"/>
        </w:rPr>
        <w:t>правонарушении, предусмотренном статьей 5.35.1 Кодекса Российской Федерации</w:t>
      </w:r>
      <w:r w:rsidRPr="00D03A4F">
        <w:rPr>
          <w:rFonts w:ascii="Times New Roman" w:eastAsia="Times New Roman" w:hAnsi="Times New Roman" w:cs="Times New Roman"/>
          <w:sz w:val="28"/>
          <w:szCs w:val="28"/>
          <w:lang w:eastAsia="ru-RU"/>
        </w:rPr>
        <w:t xml:space="preserve"> об административных правонарушениях, назначены следующие административные наказания: административный арест – по 8,1 тыс. дел; обязательные работы – по 106,2 тыс</w:t>
      </w:r>
      <w:r w:rsidR="00C804EE">
        <w:rPr>
          <w:rFonts w:ascii="Times New Roman" w:eastAsia="Times New Roman" w:hAnsi="Times New Roman" w:cs="Times New Roman"/>
          <w:sz w:val="28"/>
          <w:szCs w:val="28"/>
          <w:lang w:eastAsia="ru-RU"/>
        </w:rPr>
        <w:t>. дел; административный штраф –</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по 1,3 тыс. дел. Прекращено с</w:t>
      </w:r>
      <w:r w:rsidR="00C804EE">
        <w:rPr>
          <w:rFonts w:ascii="Times New Roman" w:eastAsia="Times New Roman" w:hAnsi="Times New Roman" w:cs="Times New Roman"/>
          <w:sz w:val="28"/>
          <w:szCs w:val="28"/>
          <w:lang w:eastAsia="ru-RU"/>
        </w:rPr>
        <w:t>удами 918 административных дел,</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по 149 административным делам должни</w:t>
      </w:r>
      <w:r w:rsidR="00C804EE">
        <w:rPr>
          <w:rFonts w:ascii="Times New Roman" w:eastAsia="Times New Roman" w:hAnsi="Times New Roman" w:cs="Times New Roman"/>
          <w:sz w:val="28"/>
          <w:szCs w:val="28"/>
          <w:lang w:eastAsia="ru-RU"/>
        </w:rPr>
        <w:t>кам объявлены устные замечания,</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по 89 административным делам – предупреждения.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результате применения полномочий административной юрисдикции</w:t>
      </w:r>
      <w:r w:rsidRPr="00D03A4F">
        <w:rPr>
          <w:rFonts w:ascii="Times New Roman" w:eastAsia="Times New Roman" w:hAnsi="Times New Roman" w:cs="Times New Roman"/>
          <w:sz w:val="28"/>
          <w:szCs w:val="28"/>
          <w:lang w:eastAsia="ru-RU"/>
        </w:rPr>
        <w:br/>
        <w:t>по статье 5.35.1 Кодекса Российской Федерации об административных правонарушениях более 6 тыс. должников погасили имеющуюся задолженность, 45,6 тыс. должников приступили к выплате алиментов (устроились на работу, встали на учет в центры занятости населения).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C804EE">
        <w:rPr>
          <w:rFonts w:ascii="Times New Roman" w:eastAsia="Times New Roman" w:hAnsi="Times New Roman" w:cs="Times New Roman"/>
          <w:spacing w:val="-4"/>
          <w:sz w:val="28"/>
          <w:szCs w:val="28"/>
          <w:lang w:eastAsia="ru-RU"/>
        </w:rPr>
        <w:t>Дознавателями ФССП России в 2019 году возбуждено 51,9 тыс. уголовных</w:t>
      </w:r>
      <w:r w:rsidRPr="00D03A4F">
        <w:rPr>
          <w:rFonts w:ascii="Times New Roman" w:eastAsia="Times New Roman" w:hAnsi="Times New Roman" w:cs="Times New Roman"/>
          <w:sz w:val="28"/>
          <w:szCs w:val="28"/>
          <w:lang w:eastAsia="ru-RU"/>
        </w:rPr>
        <w:t xml:space="preserve"> дел по статье 157 Уголовного кодек</w:t>
      </w:r>
      <w:r w:rsidR="00C804EE">
        <w:rPr>
          <w:rFonts w:ascii="Times New Roman" w:eastAsia="Times New Roman" w:hAnsi="Times New Roman" w:cs="Times New Roman"/>
          <w:sz w:val="28"/>
          <w:szCs w:val="28"/>
          <w:lang w:eastAsia="ru-RU"/>
        </w:rPr>
        <w:t>са Российской Федерации. Только</w:t>
      </w:r>
      <w:r w:rsidR="00C804EE">
        <w:rPr>
          <w:rFonts w:ascii="Times New Roman" w:eastAsia="Times New Roman" w:hAnsi="Times New Roman" w:cs="Times New Roman"/>
          <w:sz w:val="28"/>
          <w:szCs w:val="28"/>
          <w:lang w:eastAsia="ru-RU"/>
        </w:rPr>
        <w:br/>
      </w:r>
      <w:r w:rsidRPr="00C804EE">
        <w:rPr>
          <w:rFonts w:ascii="Times New Roman" w:eastAsia="Times New Roman" w:hAnsi="Times New Roman" w:cs="Times New Roman"/>
          <w:spacing w:val="-8"/>
          <w:sz w:val="28"/>
          <w:szCs w:val="28"/>
          <w:lang w:eastAsia="ru-RU"/>
        </w:rPr>
        <w:t>в результате применения мер уголовно-правового воздействия по исполнительным</w:t>
      </w:r>
      <w:r w:rsidRPr="00D03A4F">
        <w:rPr>
          <w:rFonts w:ascii="Times New Roman" w:eastAsia="Times New Roman" w:hAnsi="Times New Roman" w:cs="Times New Roman"/>
          <w:sz w:val="28"/>
          <w:szCs w:val="28"/>
          <w:lang w:eastAsia="ru-RU"/>
        </w:rPr>
        <w:t xml:space="preserve"> производствам о взыск</w:t>
      </w:r>
      <w:r w:rsidR="00C804EE">
        <w:rPr>
          <w:rFonts w:ascii="Times New Roman" w:eastAsia="Times New Roman" w:hAnsi="Times New Roman" w:cs="Times New Roman"/>
          <w:sz w:val="28"/>
          <w:szCs w:val="28"/>
          <w:lang w:eastAsia="ru-RU"/>
        </w:rPr>
        <w:t xml:space="preserve">ании алиментов взыскано более </w:t>
      </w:r>
      <w:r w:rsidRPr="00D03A4F">
        <w:rPr>
          <w:rFonts w:ascii="Times New Roman" w:eastAsia="Times New Roman" w:hAnsi="Times New Roman" w:cs="Times New Roman"/>
          <w:sz w:val="28"/>
          <w:szCs w:val="28"/>
          <w:lang w:eastAsia="ru-RU"/>
        </w:rPr>
        <w:t xml:space="preserve">178,8 млн. рублей.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Наряду с проводимой работой по контролю за исполнением исполнительных производств о в</w:t>
      </w:r>
      <w:r w:rsidR="00C804EE">
        <w:rPr>
          <w:rFonts w:ascii="Times New Roman" w:eastAsia="Times New Roman" w:hAnsi="Times New Roman" w:cs="Times New Roman"/>
          <w:sz w:val="28"/>
          <w:szCs w:val="28"/>
          <w:lang w:eastAsia="ru-RU"/>
        </w:rPr>
        <w:t>зыскании алиментов, ФССП России</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2019 году принималось участие в сов</w:t>
      </w:r>
      <w:r w:rsidR="00C804EE">
        <w:rPr>
          <w:rFonts w:ascii="Times New Roman" w:eastAsia="Times New Roman" w:hAnsi="Times New Roman" w:cs="Times New Roman"/>
          <w:sz w:val="28"/>
          <w:szCs w:val="28"/>
          <w:lang w:eastAsia="ru-RU"/>
        </w:rPr>
        <w:t>ершенствовании законодательства</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данной области.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частности, в 2019 году в целях повышения уровня ответственности лиц, уклоняющихся от уплаты средств на содержание детей, ФССП России принято участие в работе, проводимой Минюстом России над проектами федеральных законов «О внесении изменений в статью 157 Уголовного </w:t>
      </w:r>
      <w:r w:rsidRPr="00D03A4F">
        <w:rPr>
          <w:rFonts w:ascii="Times New Roman" w:eastAsia="Times New Roman" w:hAnsi="Times New Roman" w:cs="Times New Roman"/>
          <w:sz w:val="28"/>
          <w:szCs w:val="28"/>
          <w:lang w:eastAsia="ru-RU"/>
        </w:rPr>
        <w:lastRenderedPageBreak/>
        <w:t>кодекса Российской Федерации» и «О внесении изменений в статью 5.35.1 Кодекса Российской Федерации об административных правонарушениях». Принятие данных проектов федеральных законов позволит обеспечить привлечение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Реализация положений проектов федеральных законов будет способствовать совершенствованию механизма привлечения к административной ответственности лиц, обязанных уплачивать алименты, а также повышению оперативности и качества принудительного исполнения судебных актов, актов других органов и должностных лиц и позволит исключить злоупотребление со стороны недобросовестных должников.</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hd w:val="clear" w:color="auto" w:fill="FFFFFF"/>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3. ЖИЛИЩНЫЕ УСЛОВИЯ СЕМЕЙ, ИМЕЮЩИХ ДЕТЕЙ</w:t>
      </w:r>
    </w:p>
    <w:p w:rsidR="00D03A4F" w:rsidRPr="00D03A4F" w:rsidRDefault="00D03A4F" w:rsidP="00D03A4F">
      <w:pPr>
        <w:shd w:val="clear" w:color="auto" w:fill="FFFFFF"/>
        <w:spacing w:before="240"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Обеспечение жильем молодых семей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w:t>
      </w:r>
      <w:r w:rsidRPr="00D03A4F">
        <w:rPr>
          <w:rFonts w:ascii="Times New Roman" w:eastAsia="Times New Roman" w:hAnsi="Times New Roman" w:cs="Times New Roman"/>
          <w:sz w:val="28"/>
          <w:szCs w:val="28"/>
          <w:lang w:eastAsia="ru-RU"/>
        </w:rPr>
        <w:br/>
        <w:t>(далее – мероприятие).</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(далее по тексту подраздела – Правила).</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 пунктом 6 Правил участниками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 превышающей размер социальной выплаты.</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Первоочередным правом на включение в списки молодых семей – участников мероприятия наделены моло</w:t>
      </w:r>
      <w:r w:rsidR="00C804EE">
        <w:rPr>
          <w:rFonts w:ascii="Times New Roman" w:eastAsia="Times New Roman" w:hAnsi="Times New Roman" w:cs="Times New Roman"/>
          <w:sz w:val="28"/>
          <w:szCs w:val="28"/>
          <w:lang w:eastAsia="ru-RU"/>
        </w:rPr>
        <w:t>дые семьи, поставленные на учет</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качестве нуждающихся в улучшении жилищных условий до 1 марта 2005 года, а также молодые семьи, имеющие 3 и более детей.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Согласно пункту 10 Правил, размер социальной выплаты составляет:</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- 30% расчетной (средней) стоим</w:t>
      </w:r>
      <w:r w:rsidR="00C804EE">
        <w:rPr>
          <w:rFonts w:ascii="Times New Roman" w:eastAsia="Times New Roman" w:hAnsi="Times New Roman" w:cs="Times New Roman"/>
          <w:sz w:val="28"/>
          <w:szCs w:val="28"/>
          <w:lang w:eastAsia="ru-RU"/>
        </w:rPr>
        <w:t>ости жилья – для молодых семей,</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не имеющих детей;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- 35% расчетной (средней) стоимости жилья – для молодых семей, имеющих детей.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Всего на реализацию мероприятия в 2019 году п</w:t>
      </w:r>
      <w:r w:rsidR="00C804EE">
        <w:rPr>
          <w:rFonts w:ascii="Times New Roman" w:eastAsia="Times New Roman" w:hAnsi="Times New Roman" w:cs="Times New Roman"/>
          <w:sz w:val="28"/>
          <w:szCs w:val="28"/>
          <w:lang w:eastAsia="ru-RU"/>
        </w:rPr>
        <w:t>редусмотрены средства</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объеме 13 453 449,06 тыс. рублей, из которых 5 058 829,1 тыс. рублей – средства федерального бюджета, 8 394 619,96 тыс. рублей – средства бюджетов субъектов Российской Федерации и муниципальных образований.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Свидетельства о праве на получение социальных выплат выданы 15 978 молодым семьям.</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Обеспечение жильем многодетных семей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В 2019 году заявления на предостав</w:t>
      </w:r>
      <w:r w:rsidR="00C804EE">
        <w:rPr>
          <w:rFonts w:ascii="Times New Roman" w:eastAsia="Times New Roman" w:hAnsi="Times New Roman" w:cs="Times New Roman"/>
          <w:sz w:val="28"/>
        </w:rPr>
        <w:t>ление земельного участка подали</w:t>
      </w:r>
      <w:r w:rsidR="00C804EE">
        <w:rPr>
          <w:rFonts w:ascii="Times New Roman" w:eastAsia="Times New Roman" w:hAnsi="Times New Roman" w:cs="Times New Roman"/>
          <w:sz w:val="28"/>
        </w:rPr>
        <w:br/>
      </w:r>
      <w:r w:rsidRPr="00D03A4F">
        <w:rPr>
          <w:rFonts w:ascii="Times New Roman" w:eastAsia="Times New Roman" w:hAnsi="Times New Roman" w:cs="Times New Roman"/>
          <w:sz w:val="28"/>
        </w:rPr>
        <w:t>383,8 тыс. семей, имеющих 3 и более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За 2019 год органами государственной власти субъектов Российской Федерации и органами местного самоуправления предоставлено бесплатно </w:t>
      </w:r>
      <w:r w:rsidRPr="00D03A4F">
        <w:rPr>
          <w:rFonts w:ascii="Times New Roman" w:eastAsia="Times New Roman" w:hAnsi="Times New Roman" w:cs="Times New Roman"/>
          <w:sz w:val="28"/>
        </w:rPr>
        <w:br/>
        <w:t>51,8 тыс. земельных участков многодетным семьям.</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По состоянию на 1 января 2020 года 132,4 тыс. семей, имеющих 3 и более детей, состоят на учете в органах местного самоуправления в качестве нуждающихся в улучшении жилищных условий. За 2019 год органами местного самоуправления жилые помещения по договору социального найма предоставлены 5</w:t>
      </w:r>
      <w:r w:rsidRPr="00D03A4F">
        <w:rPr>
          <w:rFonts w:ascii="Times New Roman" w:eastAsia="Times New Roman" w:hAnsi="Times New Roman" w:cs="Times New Roman"/>
          <w:sz w:val="28"/>
          <w:szCs w:val="28"/>
        </w:rPr>
        <w:t> </w:t>
      </w:r>
      <w:r w:rsidRPr="00D03A4F">
        <w:rPr>
          <w:rFonts w:ascii="Times New Roman" w:eastAsia="Times New Roman" w:hAnsi="Times New Roman" w:cs="Times New Roman"/>
          <w:sz w:val="28"/>
        </w:rPr>
        <w:t>419 семьям, имеющим 3 и более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В 2019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6 935 многодетных семей.</w:t>
      </w:r>
    </w:p>
    <w:p w:rsidR="00D03A4F" w:rsidRPr="00D03A4F" w:rsidRDefault="00D03A4F" w:rsidP="00D03A4F">
      <w:pPr>
        <w:widowControl w:val="0"/>
        <w:tabs>
          <w:tab w:val="left" w:pos="1623"/>
          <w:tab w:val="right" w:pos="6899"/>
          <w:tab w:val="center" w:pos="7459"/>
          <w:tab w:val="right" w:pos="8445"/>
          <w:tab w:val="right" w:pos="10186"/>
        </w:tabs>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По состоянию на 1 января 2020 года 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w:t>
      </w:r>
      <w:r w:rsidRPr="00D03A4F">
        <w:rPr>
          <w:rFonts w:ascii="Times New Roman" w:eastAsia="Times New Roman" w:hAnsi="Times New Roman" w:cs="Times New Roman"/>
          <w:sz w:val="28"/>
        </w:rPr>
        <w:lastRenderedPageBreak/>
        <w:t>11 тыс. человек. В рамках 23 проектов жи</w:t>
      </w:r>
      <w:r w:rsidR="00C804EE">
        <w:rPr>
          <w:rFonts w:ascii="Times New Roman" w:eastAsia="Times New Roman" w:hAnsi="Times New Roman" w:cs="Times New Roman"/>
          <w:sz w:val="28"/>
        </w:rPr>
        <w:t>лищно-строительных кооперативов</w:t>
      </w:r>
      <w:r w:rsidR="00C804EE">
        <w:rPr>
          <w:rFonts w:ascii="Times New Roman" w:eastAsia="Times New Roman" w:hAnsi="Times New Roman" w:cs="Times New Roman"/>
          <w:sz w:val="28"/>
        </w:rPr>
        <w:br/>
      </w:r>
      <w:r w:rsidRPr="00C804EE">
        <w:rPr>
          <w:rFonts w:ascii="Times New Roman" w:eastAsia="Times New Roman" w:hAnsi="Times New Roman" w:cs="Times New Roman"/>
          <w:spacing w:val="-4"/>
          <w:sz w:val="28"/>
        </w:rPr>
        <w:t>в 17 субъектах Российской Федерации введено в эксплуатацию 290 тыс. кв.</w:t>
      </w:r>
      <w:r w:rsidRPr="00C804EE">
        <w:rPr>
          <w:rFonts w:ascii="Times New Roman" w:eastAsia="Times New Roman" w:hAnsi="Times New Roman" w:cs="Times New Roman"/>
          <w:spacing w:val="-4"/>
          <w:sz w:val="28"/>
          <w:szCs w:val="28"/>
        </w:rPr>
        <w:t> </w:t>
      </w:r>
      <w:r w:rsidRPr="00C804EE">
        <w:rPr>
          <w:rFonts w:ascii="Times New Roman" w:eastAsia="Times New Roman" w:hAnsi="Times New Roman" w:cs="Times New Roman"/>
          <w:spacing w:val="-4"/>
          <w:sz w:val="28"/>
        </w:rPr>
        <w:t>метров</w:t>
      </w:r>
      <w:r w:rsidRPr="00D03A4F">
        <w:rPr>
          <w:rFonts w:ascii="Times New Roman" w:eastAsia="Times New Roman" w:hAnsi="Times New Roman" w:cs="Times New Roman"/>
          <w:sz w:val="28"/>
        </w:rPr>
        <w:t xml:space="preserve"> жилья.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C804EE">
        <w:rPr>
          <w:rFonts w:ascii="Times New Roman" w:eastAsia="Times New Roman" w:hAnsi="Times New Roman" w:cs="Times New Roman"/>
          <w:spacing w:val="-6"/>
          <w:sz w:val="28"/>
        </w:rPr>
        <w:t>89 жилищно-строительным кооперативам безвозмездно переданы земельные</w:t>
      </w:r>
      <w:r w:rsidRPr="00D03A4F">
        <w:rPr>
          <w:rFonts w:ascii="Times New Roman" w:eastAsia="Times New Roman" w:hAnsi="Times New Roman" w:cs="Times New Roman"/>
          <w:sz w:val="28"/>
        </w:rPr>
        <w:t xml:space="preserve"> участки площадью 882 га из земель федеральной и неразграниченной собственности для обеспечения строительства жилья и объектов инженерной инфраструктуры.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Всего 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11,8 тыс. га.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Органами государственной власти 35 субъектов Российской Федерации выполнены мероприятия по образованию 36,5 тыс. земельных участков, из них 24,7 тыс. земельных участков в 24 субъектах Российской Федерации предоставлены гражданам, имеющим 3 и более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по тексту подраздела –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lastRenderedPageBreak/>
        <w:t xml:space="preserve">Указанное мероприятие с 2019 года включено в паспорт федерального проекта «Финансовая поддержка семей при рождении детей» национального проекта «Демография». </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Участие в программе субсидирования принимают 47 кредитных организаций и АО «ДОМ.РФ». </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Паспорт федерального проекта «Финансовая поддержка семей при рождении детей» предусматривает следующие объемы финансового обеспечения мероприятия:</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2019 г. – 2 900,0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2020 г. – 11 500,0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2021 г. – 14 700,0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2022 г. – 18 200,0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2023 г. – 10 100,0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2024 г. – 9 200,0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Программа субсидирования реализуется на всей территории Российской Федерации. С учетом принятых в 2019 году мер по повышению ее эффективности предусматривает:</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 субсидирование процентной ставки до уровня 6% годовых по ипотечным (жилищным) кредитам (займам), предоставленным гражданам Российской Федерации при рождении у них начиная с 1 января 2018 года и не позднее </w:t>
      </w:r>
      <w:r w:rsidRPr="00D03A4F">
        <w:rPr>
          <w:rFonts w:ascii="Times New Roman" w:eastAsia="Times New Roman" w:hAnsi="Times New Roman" w:cs="Times New Roman"/>
          <w:sz w:val="28"/>
        </w:rPr>
        <w:br/>
        <w:t xml:space="preserve">31 декабря 2022 года второго ребенка и (или) последующих детей, на весь срок действия кредита (займа); </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 субсидирование процентной ставки до уровня 5% годовых по ипотечным (жилищным) кредитам (займам) на весь срок действия кредита (займа) для граждан Российской Федерации, проживающих на территории Дальневосточного федерального округа и приобретающих жилое помещение на указанной территории, при рождении у них начиная с 1 января 2019 года второго ребенка и (или) или последующих детей; </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возможность приобретения жилых помещений и жилых помещений с земельным участком, расположенных в сельских поселениях на территории Дальневосточного федерального округа, как на первичном, так и на вторичном рынках жилья;</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рефинансирование ранее выданных кредитов;</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 распространение программы субсидирования на кредиты (займы), предоставленные семьям с первым или последующими детьми, которым </w:t>
      </w:r>
      <w:r w:rsidRPr="00D03A4F">
        <w:rPr>
          <w:rFonts w:ascii="Times New Roman" w:eastAsia="Times New Roman" w:hAnsi="Times New Roman" w:cs="Times New Roman"/>
          <w:sz w:val="28"/>
        </w:rPr>
        <w:lastRenderedPageBreak/>
        <w:t xml:space="preserve">установлена категория «ребенок-инвалид». При этом указанные категории граждан Российской Федерации могут воспользоваться правом на получение кредита (займа) или подписания дополнительного соглашения о рефинансировании по 31 декабря 2027 года включительно в случае установления категории «ребенок-инвалид» детям этих граждан, родившимся не позднее </w:t>
      </w:r>
      <w:r w:rsidRPr="00D03A4F">
        <w:rPr>
          <w:rFonts w:ascii="Times New Roman" w:eastAsia="Times New Roman" w:hAnsi="Times New Roman" w:cs="Times New Roman"/>
          <w:sz w:val="28"/>
        </w:rPr>
        <w:br/>
        <w:t>31 декабря 2022 года;</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исключение из Правил нормы об обязательном страховании.</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По состоянию на 1 января 2020 года в рамках реализации программы субсидирования выдано 47,2 тыс. кредитов (займов) на сумму 119 576,39 млн. рублей, в том числе в 2019 году – 42,7 тыс. кредитов (займов) на сумму </w:t>
      </w:r>
      <w:r w:rsidRPr="00D03A4F">
        <w:rPr>
          <w:rFonts w:ascii="Times New Roman" w:eastAsia="Times New Roman" w:hAnsi="Times New Roman" w:cs="Times New Roman"/>
          <w:sz w:val="28"/>
        </w:rPr>
        <w:br/>
        <w:t>108 890,89 млн. рублей, рефинансировано 20,8 тыс. кредитов (займов) на сумму 42 627,3 млн. рублей, в том числе в 2019 году – 18,1 тыс. кредитов (займов) на сумму 36 008,4 млн. рублей, профинансировано строительство порядка 1,6 млн. кв. метров жилья в новостройках.</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Во исполнение Федерального закона от 3 июля 2019 г. № 157-ФЗ </w:t>
      </w:r>
      <w:r w:rsidRPr="00D03A4F">
        <w:rPr>
          <w:rFonts w:ascii="Times New Roman" w:eastAsia="Times New Roman" w:hAnsi="Times New Roman" w:cs="Times New Roman"/>
          <w:sz w:val="28"/>
        </w:rPr>
        <w:b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Правительства Российской Федерации </w:t>
      </w:r>
      <w:r w:rsidRPr="00D03A4F">
        <w:rPr>
          <w:rFonts w:ascii="Times New Roman" w:eastAsia="Times New Roman" w:hAnsi="Times New Roman" w:cs="Times New Roman"/>
          <w:sz w:val="28"/>
        </w:rPr>
        <w:b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На реализацию указанных мер государственной поддержки в 2019 году предоставлено субсидий из федерального бюджета на сумму 3 760,5</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rPr>
        <w:t>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Мерой государственной поддержки воспользовалась 23 тыс. семей, имеющих 3 и более детей.</w:t>
      </w:r>
    </w:p>
    <w:p w:rsidR="00C804EE" w:rsidRDefault="00C804EE" w:rsidP="00D03A4F">
      <w:pPr>
        <w:shd w:val="clear" w:color="auto" w:fill="FFFFFF"/>
        <w:spacing w:before="240" w:after="240" w:line="312"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hd w:val="clear" w:color="auto" w:fill="FFFFFF"/>
        <w:spacing w:before="240"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Обеспечение жильем детей-сирот и детей, оставшихся </w:t>
      </w:r>
      <w:r w:rsidRPr="00D03A4F">
        <w:rPr>
          <w:rFonts w:ascii="Times New Roman" w:eastAsia="Times New Roman" w:hAnsi="Times New Roman" w:cs="Times New Roman"/>
          <w:b/>
          <w:sz w:val="28"/>
          <w:szCs w:val="28"/>
          <w:lang w:eastAsia="ru-RU"/>
        </w:rPr>
        <w:br/>
        <w:t>без попечения родителей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Государственные гарантии жилищных прав детей-сирот,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а также лиц из их числа установлены Федеральным законом от 21 декабря 1996 г. № 159-ФЗ.</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По состоянию на 1 января 2020 года, согласно федеральному статистическому наблюдению по форме № 103-РИК «Сведения о выявлении и устройстве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общая численность детей-сирот, детей, оставшихся без попечения родителей, а также лиц из их числа (от 14 лет), включенных в список на получение жилья, составляет 277 445 человек, из них: 95 676 человек в возрасте от 14 до 18 лет, 117 069 человек от 18 до 23 лет, 64 700 человек от 23 лет и старше.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целях единообразного подхода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к формированию и ведению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от 4 апреля 2019 г. № 397 </w:t>
      </w:r>
      <w:r w:rsidRPr="00D03A4F">
        <w:rPr>
          <w:rFonts w:ascii="Times New Roman" w:eastAsia="Times New Roman" w:hAnsi="Times New Roman" w:cs="Times New Roman"/>
          <w:color w:val="000000"/>
          <w:sz w:val="28"/>
          <w:szCs w:val="28"/>
          <w:lang w:eastAsia="ru-RU" w:bidi="ru-RU"/>
        </w:rPr>
        <w:br/>
        <w:t>«О формировании списка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которые относились к категории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Российской Федерации от 4 апреля 2019 г. № 397, список).</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соответствии с постановлением Правительства Российской Федерации от 4 апреля 2019 г. № 397 с 1 сентября 2019 года информация о включении </w:t>
      </w:r>
      <w:r w:rsidRPr="00D03A4F">
        <w:rPr>
          <w:rFonts w:ascii="Times New Roman" w:eastAsia="Times New Roman" w:hAnsi="Times New Roman" w:cs="Times New Roman"/>
          <w:color w:val="000000"/>
          <w:sz w:val="28"/>
          <w:szCs w:val="28"/>
          <w:lang w:eastAsia="ru-RU" w:bidi="ru-RU"/>
        </w:rPr>
        <w:br/>
        <w:t>детей-сирот, детей, остав</w:t>
      </w:r>
      <w:r w:rsidRPr="00627DCA">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sidRPr="00627DCA">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 xml:space="preserve">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w:t>
      </w:r>
      <w:r w:rsidRPr="00D03A4F">
        <w:rPr>
          <w:rFonts w:ascii="Times New Roman" w:eastAsia="Times New Roman" w:hAnsi="Times New Roman" w:cs="Times New Roman"/>
          <w:color w:val="000000"/>
          <w:sz w:val="28"/>
          <w:szCs w:val="28"/>
          <w:lang w:eastAsia="ru-RU" w:bidi="ru-RU"/>
        </w:rPr>
        <w:lastRenderedPageBreak/>
        <w:t>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 ЕГИССО).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целях исполнения положений Постановления в Е</w:t>
      </w:r>
      <w:r w:rsidRPr="00D03A4F">
        <w:rPr>
          <w:rFonts w:ascii="Times New Roman" w:eastAsia="Calibri" w:hAnsi="Times New Roman" w:cs="Times New Roman"/>
          <w:sz w:val="28"/>
          <w:szCs w:val="28"/>
        </w:rPr>
        <w:t>Г</w:t>
      </w:r>
      <w:r w:rsidRPr="00D03A4F">
        <w:rPr>
          <w:rFonts w:ascii="Times New Roman" w:eastAsia="Times New Roman" w:hAnsi="Times New Roman" w:cs="Times New Roman"/>
          <w:color w:val="000000"/>
          <w:sz w:val="28"/>
          <w:szCs w:val="28"/>
          <w:lang w:eastAsia="ru-RU" w:bidi="ru-RU"/>
        </w:rPr>
        <w:t>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Для совершенствования механизмов обеспечения жилыми помещениями распоряжением Правительства Российской Федерации от 6 апреля 2019 г.</w:t>
      </w:r>
      <w:r w:rsidRPr="00D03A4F">
        <w:rPr>
          <w:rFonts w:ascii="Times New Roman" w:eastAsia="Times New Roman" w:hAnsi="Times New Roman" w:cs="Times New Roman"/>
          <w:color w:val="000000"/>
          <w:sz w:val="28"/>
          <w:szCs w:val="28"/>
          <w:lang w:eastAsia="ru-RU" w:bidi="ru-RU"/>
        </w:rPr>
        <w:br/>
        <w:t>№ 656-р утвержден Комплекс мер по предоставлению детям-сиротам, детям, оставшимся без попечения родителей, и лицам из их числа жилых помещений на 2019-2021 годы (далее по тексту подраздела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Комплекс мер).</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Для создания эффективной модели по решению жилищного вопроса </w:t>
      </w:r>
      <w:r w:rsidRPr="00D03A4F">
        <w:rPr>
          <w:rFonts w:ascii="Times New Roman" w:eastAsia="Times New Roman" w:hAnsi="Times New Roman" w:cs="Times New Roman"/>
          <w:color w:val="000000"/>
          <w:sz w:val="28"/>
          <w:szCs w:val="28"/>
          <w:lang w:eastAsia="ru-RU" w:bidi="ru-RU"/>
        </w:rPr>
        <w:br/>
        <w:t>детей-сирот, детей, оставшихся без попечения родителей, и лиц из их числа в пункте 1 раздела I проекта Комплекса мер реализовано мероприятие по анализу практики предоставления жилых помещений в субъектах Российской Федерации с учетом проработки вопроса по возрастным категориям граждан, имеющих право на обеспечение благоустроенным жильем.</w:t>
      </w:r>
    </w:p>
    <w:p w:rsidR="00D03A4F" w:rsidRPr="00D03A4F" w:rsidRDefault="00D03A4F" w:rsidP="00D03A4F">
      <w:pPr>
        <w:widowControl w:val="0"/>
        <w:spacing w:after="0" w:line="312" w:lineRule="auto"/>
        <w:ind w:firstLine="709"/>
        <w:jc w:val="both"/>
        <w:rPr>
          <w:rFonts w:ascii="Calibri" w:eastAsia="Calibri" w:hAnsi="Calibri" w:cs="Times New Roman"/>
          <w:sz w:val="26"/>
          <w:szCs w:val="26"/>
        </w:rPr>
      </w:pPr>
      <w:r w:rsidRPr="00D03A4F">
        <w:rPr>
          <w:rFonts w:ascii="Times New Roman" w:eastAsia="Times New Roman" w:hAnsi="Times New Roman" w:cs="Times New Roman"/>
          <w:color w:val="000000"/>
          <w:sz w:val="28"/>
          <w:szCs w:val="28"/>
          <w:lang w:eastAsia="ru-RU" w:bidi="ru-RU"/>
        </w:rPr>
        <w:t>На основании проведенного анализа в настоящее время Минпросвещения России разработан проект федерального закона, направленный на расширение форм и механизмов обеспечения детей-сирот, детей, остав</w:t>
      </w:r>
      <w:r w:rsidRPr="00D03A4F">
        <w:rPr>
          <w:rFonts w:ascii="Times New Roman" w:eastAsia="Calibri" w:hAnsi="Times New Roman" w:cs="Times New Roman"/>
          <w:color w:val="000000"/>
          <w:sz w:val="28"/>
          <w:szCs w:val="28"/>
          <w:u w:val="single"/>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и лиц из их числа жилыми помещениями.</w:t>
      </w:r>
    </w:p>
    <w:p w:rsidR="00D03A4F" w:rsidRPr="00D03A4F" w:rsidRDefault="00D03A4F" w:rsidP="00D03A4F">
      <w:pPr>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lang w:eastAsia="ru-RU"/>
        </w:rPr>
        <w:t>Исполнение исполнительных производств о предоставлении жилья детям-сиротам, как и прежде, сопряжено с рядом проблем.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результате проводимой работы количество исполнительных производств, в рамках которых взыскателям предоставлены жилые помещения в 2019 году по сравнению с 2018 годом увеличилось с 8,5 тыс. до 8,9 тыс. (4,2%).</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Остаток неоконченных исполнительных производств по состоянию</w:t>
      </w:r>
      <w:r w:rsidRPr="00D03A4F">
        <w:rPr>
          <w:rFonts w:ascii="Times New Roman" w:eastAsia="Times New Roman" w:hAnsi="Times New Roman" w:cs="Times New Roman"/>
          <w:sz w:val="28"/>
          <w:szCs w:val="28"/>
          <w:lang w:eastAsia="ru-RU"/>
        </w:rPr>
        <w:br/>
        <w:t>на 1 января 2020 года составлял 25,2 тыс.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Значительную долю остатка неисполненных в 2019 году исполнительных производств о предоставлении жилых помещений детям-сиротам составили судебные решения, находящиеся на принудительном исполнении в управлениях ФССП России по Приморскому краю, по Саратовской, Свердловской, Омской областям, по Хабаровскому краю и Еврейской автономной области и по Красноярскому краю – 43% (10,9 тыс. из 25,2 тыс.).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Высшим должностным лицам указанных субъектов Российской Федерации в 2019 году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ответ на письма ФССП России органы исполнительной власти указанных субъектов Российской Федерации отметили особую важность вопроса своевременного предоставления жилых помещений детям-сиротам, сообщили о мерах, в том числе по выделению дополнительных бюджетных средств на указанные цели.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снижение остатка исполнительных производств о предоставлении жилья детям-сиротам положительное влияние оказывает проводимая работа по заключению органами власти мировых соглашений с взыскателями по исполнительным производствам. Например, такая работа ежегодно проводится в Управлении ФССП России по Костромской области: в результате утверждения судом мировых соглашений исполнительные производства прекращаются.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Проводится работа по выявлению свободного жилого фонда, числящегося за должником, путем направления территориальными органами ФССП России запросов в компетентные органы власти.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целях повышения эффективности исполнения требований исполнительных документов по предоставлению жилья детям-сиротам территориальными органами ФССП России на постоянной основе принимается участие в работе межведомственных групп, а также проводятся совместные совещания с органами исполнительной и законодательной власти субъектов Российской Федерации и местного самоуправления.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pgSz w:w="11906" w:h="16838"/>
          <w:pgMar w:top="1134" w:right="851" w:bottom="1134" w:left="1418" w:header="709" w:footer="709" w:gutter="0"/>
          <w:cols w:space="708"/>
          <w:docGrid w:linePitch="360"/>
        </w:sectPr>
      </w:pPr>
    </w:p>
    <w:p w:rsidR="00D03A4F" w:rsidRPr="00D03A4F" w:rsidRDefault="00D03A4F" w:rsidP="00D03A4F">
      <w:pPr>
        <w:shd w:val="clear" w:color="auto" w:fill="FFFFFF"/>
        <w:autoSpaceDE w:val="0"/>
        <w:autoSpaceDN w:val="0"/>
        <w:adjustRightInd w:val="0"/>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4. СОСТОЯНИЕ ЗДОРОВЬЯ ЖЕНЩИН И ДЕТЕЙ</w:t>
      </w:r>
    </w:p>
    <w:p w:rsidR="00D03A4F" w:rsidRPr="00D03A4F" w:rsidRDefault="00D03A4F" w:rsidP="00D03A4F">
      <w:pPr>
        <w:shd w:val="clear" w:color="auto" w:fill="FFFFFF"/>
        <w:autoSpaceDE w:val="0"/>
        <w:autoSpaceDN w:val="0"/>
        <w:adjustRightInd w:val="0"/>
        <w:spacing w:before="240"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Оценка состояния здоровья женщин и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w:t>
      </w:r>
      <w:r w:rsidRPr="00D03A4F">
        <w:rPr>
          <w:rFonts w:ascii="Times New Roman" w:eastAsia="Times New Roman" w:hAnsi="Times New Roman" w:cs="Times New Roman"/>
          <w:sz w:val="28"/>
          <w:szCs w:val="28"/>
          <w:lang w:eastAsia="ru-RU"/>
        </w:rPr>
        <w:br/>
        <w:t>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настоящее время в рамках выполнения государственного задания ведущим направлением в педиатрии является развитие клеточных технологий, </w:t>
      </w:r>
      <w:r w:rsidRPr="00D03A4F">
        <w:rPr>
          <w:rFonts w:ascii="Times New Roman" w:eastAsia="Times New Roman" w:hAnsi="Times New Roman" w:cs="Times New Roman"/>
          <w:sz w:val="28"/>
          <w:szCs w:val="28"/>
          <w:lang w:eastAsia="ru-RU"/>
        </w:rPr>
        <w:lastRenderedPageBreak/>
        <w:t xml:space="preserve">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D03A4F">
        <w:rPr>
          <w:rFonts w:ascii="Times New Roman" w:eastAsia="Times New Roman" w:hAnsi="Times New Roman" w:cs="Times New Roman"/>
          <w:sz w:val="28"/>
          <w:szCs w:val="28"/>
          <w:lang w:eastAsia="ru-RU"/>
        </w:rPr>
        <w:br/>
        <w:t xml:space="preserve">МР-спектроскопии улучшают возможности прикладных клинических исследований. </w:t>
      </w:r>
      <w:r w:rsidRPr="00D03A4F">
        <w:rPr>
          <w:rFonts w:ascii="Times New Roman" w:eastAsia="Times New Roman" w:hAnsi="Times New Roman" w:cs="Times New Roman"/>
          <w:kern w:val="24"/>
          <w:sz w:val="28"/>
          <w:szCs w:val="28"/>
          <w:lang w:eastAsia="ru-RU"/>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D03A4F">
        <w:rPr>
          <w:rFonts w:ascii="Times New Roman" w:eastAsia="Times New Roman" w:hAnsi="Times New Roman" w:cs="Times New Roman"/>
          <w:sz w:val="28"/>
          <w:szCs w:val="28"/>
          <w:lang w:eastAsia="ru-RU"/>
        </w:rPr>
        <w:t>позволяют достичь максимальной реализации физического, интеллектуального и социального потенциала ребенка.</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D03A4F" w:rsidRPr="00D03A4F" w:rsidRDefault="00D03A4F" w:rsidP="00D03A4F">
      <w:pPr>
        <w:spacing w:after="0" w:line="312" w:lineRule="auto"/>
        <w:ind w:firstLine="709"/>
        <w:jc w:val="both"/>
        <w:rPr>
          <w:rFonts w:ascii="Times New Roman" w:eastAsia="GaramondBookNarrowC"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целом развитие передовых технологий медицинской науки способствует </w:t>
      </w:r>
      <w:r w:rsidRPr="00D03A4F">
        <w:rPr>
          <w:rFonts w:ascii="Times New Roman" w:eastAsia="GaramondBookNarrowC" w:hAnsi="Times New Roman" w:cs="Times New Roman"/>
          <w:sz w:val="28"/>
          <w:szCs w:val="28"/>
          <w:lang w:eastAsia="ru-RU"/>
        </w:rPr>
        <w:t xml:space="preserve">развитию системы охраны здоровья матери и ребенка, в том числе </w:t>
      </w:r>
      <w:r w:rsidRPr="00D03A4F">
        <w:rPr>
          <w:rFonts w:ascii="Times New Roman" w:eastAsia="Times New Roman" w:hAnsi="Times New Roman" w:cs="Times New Roman"/>
          <w:sz w:val="28"/>
          <w:szCs w:val="28"/>
          <w:lang w:eastAsia="ru-RU"/>
        </w:rPr>
        <w:t>реализации мероприятий государственной политики в сфере здравоохранения</w:t>
      </w:r>
      <w:r w:rsidRPr="00D03A4F">
        <w:rPr>
          <w:rFonts w:ascii="Times New Roman" w:eastAsia="GaramondBookNarrowC" w:hAnsi="Times New Roman" w:cs="Times New Roman"/>
          <w:sz w:val="28"/>
          <w:szCs w:val="28"/>
          <w:lang w:eastAsia="ru-RU"/>
        </w:rPr>
        <w:t>, согласно Концепции демографической политики Российской Федерации на период до</w:t>
      </w:r>
      <w:r w:rsidRPr="00D03A4F">
        <w:rPr>
          <w:rFonts w:ascii="Times New Roman" w:eastAsia="Times New Roman" w:hAnsi="Times New Roman" w:cs="Times New Roman"/>
          <w:sz w:val="28"/>
          <w:szCs w:val="28"/>
          <w:lang w:eastAsia="ru-RU"/>
        </w:rPr>
        <w:t> </w:t>
      </w:r>
      <w:r w:rsidRPr="00D03A4F">
        <w:rPr>
          <w:rFonts w:ascii="Times New Roman" w:eastAsia="GaramondBookNarrowC" w:hAnsi="Times New Roman" w:cs="Times New Roman"/>
          <w:sz w:val="28"/>
          <w:szCs w:val="28"/>
          <w:lang w:eastAsia="ru-RU"/>
        </w:rPr>
        <w:t>2025 года.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Стратегией развития медицинск</w:t>
      </w:r>
      <w:r w:rsidR="00C804EE">
        <w:rPr>
          <w:rFonts w:ascii="Times New Roman" w:eastAsia="Times New Roman" w:hAnsi="Times New Roman" w:cs="Times New Roman"/>
          <w:sz w:val="28"/>
          <w:szCs w:val="28"/>
          <w:lang w:eastAsia="ru-RU"/>
        </w:rPr>
        <w:t>ой науки в Российской Федерации</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на период до 2025 года, утвержденной распоряжением Правительства Российской Федерации от 28 декабря 2012 г. № 2580-р, направления «педиатрия» и «репродуктивное здоровье» определены в числе приоритетных направлений развития медицинской науки.</w:t>
      </w:r>
    </w:p>
    <w:p w:rsidR="00D03A4F" w:rsidRPr="00D03A4F" w:rsidRDefault="00D03A4F" w:rsidP="00D03A4F">
      <w:pPr>
        <w:spacing w:before="120" w:after="120"/>
        <w:ind w:firstLine="72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Состояние репродуктивного здоровья женщин</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данным на 1 января 2020 года, численность женского населения в Российской Федерации составила 78,7 млн. (53,6%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Pr="00D03A4F">
        <w:rPr>
          <w:rFonts w:ascii="Times New Roman" w:eastAsia="Times New Roman" w:hAnsi="Times New Roman" w:cs="Times New Roman"/>
          <w:sz w:val="28"/>
          <w:szCs w:val="28"/>
          <w:lang w:eastAsia="ru-RU"/>
        </w:rPr>
        <w:br/>
        <w:t>(на 1 января 2019 г. – 34,7 млн.; на 1 января 2018 г. – 34,9 млн.; на 1 января 2017</w:t>
      </w:r>
      <w:r w:rsidRPr="00D03A4F">
        <w:rPr>
          <w:rFonts w:ascii="Times New Roman" w:eastAsia="Times New Roman" w:hAnsi="Times New Roman" w:cs="Times New Roman"/>
          <w:sz w:val="28"/>
          <w:szCs w:val="28"/>
          <w:lang w:val="en-US" w:eastAsia="ru-RU"/>
        </w:rPr>
        <w:t> </w:t>
      </w:r>
      <w:r w:rsidRPr="00D03A4F">
        <w:rPr>
          <w:rFonts w:ascii="Times New Roman" w:eastAsia="Times New Roman" w:hAnsi="Times New Roman" w:cs="Times New Roman"/>
          <w:sz w:val="28"/>
          <w:szCs w:val="28"/>
          <w:lang w:eastAsia="ru-RU"/>
        </w:rPr>
        <w:t xml:space="preserve">г. – 35,1 млн.) отмечается ухудшение показателей здоровья женщин.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возросла частота расстройств менструации (на 6,7% к уровню 2018 г. и на 9,5% к уровню 2017 г.), сохраняется высокая частота эндометриоза (2019 г. – 544,0 на 100 тыс. женского населения; 2018 г. – 522,2 на 100 тыс. женского населения; 2017 г. – 509,3 на 100 тыс. женского населения). В то же время отмечается тенденция снижения заболеваемости сальпингитами и оофоритами (на 7,3% к уровню 2018 г. и на 12,9% к уровню 2017 г.). Частота женского бесплодия в 2019 году возросла на 0,1% к уровню 2018 года и снизилась на 2,1% к уровню 2017 года.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результате проводимых мероприятий в Российской Федерации сохраняется стойкая тенденция к снижению числа абортов.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За 2017–2019 годы общее число абортов в стране снизилось на 16,6% (2019 г. – 523 360; 2018 г. – 567 183; 2017 г. – 627 127), общее число абортов у девочек до 14 лет сократилось на 5,6% (с 232 в 2017 году до 219 в 2019 году), в возрастной группе 15-17 лет – на 13,7</w:t>
      </w:r>
      <w:r w:rsidR="00C804EE">
        <w:rPr>
          <w:rFonts w:ascii="Times New Roman" w:eastAsia="Times New Roman" w:hAnsi="Times New Roman" w:cs="Times New Roman"/>
          <w:sz w:val="28"/>
          <w:szCs w:val="28"/>
          <w:lang w:eastAsia="ru-RU"/>
        </w:rPr>
        <w:t>% (с 4 865 в 2017 году до 4 198</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2019 году).</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Число абортов у первобеременных женщин уменьшилось на 2,7% </w:t>
      </w:r>
      <w:r w:rsidRPr="00D03A4F">
        <w:rPr>
          <w:rFonts w:ascii="Times New Roman" w:eastAsia="Times New Roman" w:hAnsi="Times New Roman" w:cs="Times New Roman"/>
          <w:sz w:val="28"/>
          <w:szCs w:val="28"/>
          <w:lang w:eastAsia="ru-RU"/>
        </w:rPr>
        <w:br/>
        <w:t>(2019 г. – 44 611; 2018 г. – 43 588; 2017 г. – 45 852).</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Улучшается качество диспансерного наблюдения беременных женщин. </w:t>
      </w:r>
      <w:r w:rsidRPr="00D03A4F">
        <w:rPr>
          <w:rFonts w:ascii="Times New Roman" w:eastAsia="Times New Roman" w:hAnsi="Times New Roman" w:cs="Times New Roman"/>
          <w:sz w:val="28"/>
          <w:szCs w:val="28"/>
          <w:lang w:eastAsia="ru-RU"/>
        </w:rPr>
        <w:br/>
        <w:t xml:space="preserve">В 2019 году доля женщин, поступивших под наблюдение в женские консультации до 12 недель, составила 88,0% (2018 г. – 87,6%; 2017 г. – 87,5%). Доля женщин, не состоявших под наблюдением в женских консультациях, уменьшилась и составила 1,42% (2018 г. – 1,50%; 2017 г. – 1,53%). Удельный </w:t>
      </w:r>
      <w:r w:rsidRPr="00D03A4F">
        <w:rPr>
          <w:rFonts w:ascii="Times New Roman" w:eastAsia="Times New Roman" w:hAnsi="Times New Roman" w:cs="Times New Roman"/>
          <w:sz w:val="28"/>
          <w:szCs w:val="28"/>
          <w:lang w:eastAsia="ru-RU"/>
        </w:rPr>
        <w:lastRenderedPageBreak/>
        <w:t>вес беременных, осмотренных терапевтом до 12 недель беременности, возрос до 88,0% (2018 г. – 87,3%; 2017 г. – 87,1%). Число женщин, которым проведен биохимический скрининг с исследованием не менее 2-х сывороточных маркеров, увеличилось до 83,9% (2018 г. – 82,8%; 2017 г. – 81,7%).</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сохранилась тенденция снижения частоты болезней системы кровообращения у беременных женщин (2019 г. – 6,81%; </w:t>
      </w:r>
      <w:r w:rsidRPr="00D03A4F">
        <w:rPr>
          <w:rFonts w:ascii="Times New Roman" w:eastAsia="Times New Roman" w:hAnsi="Times New Roman" w:cs="Times New Roman"/>
          <w:sz w:val="28"/>
          <w:szCs w:val="28"/>
          <w:lang w:eastAsia="ru-RU"/>
        </w:rPr>
        <w:br/>
        <w:t xml:space="preserve">2018 г. – 7,59%; 2017 г. – 7,77%).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Вместе с тем сохранялся рост заболеваемости беременных женщин сахарным диабетом (2019 г. – 7,21%; 2018 г. – 5,84%; 2017 г. – 4,45%), болезнями эндокринной системы (2019 г. – 9,29%; 2018 г. – 8,42%; </w:t>
      </w:r>
      <w:r w:rsidRPr="00D03A4F">
        <w:rPr>
          <w:rFonts w:ascii="Times New Roman" w:eastAsia="Times New Roman" w:hAnsi="Times New Roman" w:cs="Times New Roman"/>
          <w:sz w:val="28"/>
          <w:szCs w:val="28"/>
          <w:lang w:eastAsia="ru-RU"/>
        </w:rPr>
        <w:br/>
        <w:t xml:space="preserve">2017 г. – 7,75%).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Уменьшилась частота нарушений </w:t>
      </w:r>
      <w:r w:rsidR="00C804EE">
        <w:rPr>
          <w:rFonts w:ascii="Times New Roman" w:eastAsia="Times New Roman" w:hAnsi="Times New Roman" w:cs="Times New Roman"/>
          <w:sz w:val="28"/>
          <w:szCs w:val="28"/>
          <w:lang w:eastAsia="ru-RU"/>
        </w:rPr>
        <w:t>родовой деятельности (2019 г. –</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75,4 случаев на 1 000 родов; 2018 г. – 78,7 случаев на 1 000 родов; 2017 г. – 81,6 случаев на 1 000 родов), кровотечений в связи с нарушением свертываемости крови (2019 г. – 0,51%</w:t>
      </w:r>
      <w:r w:rsidR="00C804EE">
        <w:rPr>
          <w:rFonts w:ascii="Times New Roman" w:eastAsia="Times New Roman" w:hAnsi="Times New Roman" w:cs="Times New Roman"/>
          <w:sz w:val="28"/>
          <w:szCs w:val="28"/>
          <w:lang w:eastAsia="ru-RU"/>
        </w:rPr>
        <w:t xml:space="preserve"> на 1 000 родов; 2018 г. – 0,55</w:t>
      </w:r>
      <w:r w:rsidR="00C804EE">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на 1 000 родов;</w:t>
      </w:r>
      <w:r w:rsidR="00C804EE">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2017 г. – 0,63 на 1 000 родов).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Доля нормальных родов в 2019 году составила 36,0% от общего числа родов (2018 г. – 37,3%; 2017 г. – 37,6%).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по данным Росстата, показатель материнской смертности в Российской Федерации составил 9,0 на 100 тыс. родившихся живыми </w:t>
      </w:r>
      <w:r w:rsidRPr="00D03A4F">
        <w:rPr>
          <w:rFonts w:ascii="Times New Roman" w:eastAsia="Times New Roman" w:hAnsi="Times New Roman" w:cs="Times New Roman"/>
          <w:sz w:val="28"/>
          <w:szCs w:val="28"/>
          <w:lang w:eastAsia="ru-RU"/>
        </w:rPr>
        <w:br/>
        <w:t xml:space="preserve">(134 случая), в 2018 году – 9,1 на 100 тыс. родившихся живыми (146 случаев), в 2017 году – 8,8 на 100 тыс. родившихся живыми (149 случаев). </w:t>
      </w:r>
    </w:p>
    <w:p w:rsidR="00D03A4F" w:rsidRPr="00D03A4F" w:rsidRDefault="00D03A4F" w:rsidP="00D03A4F">
      <w:pPr>
        <w:spacing w:before="120" w:after="120"/>
        <w:ind w:firstLine="72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Состояние здоровья детей</w:t>
      </w:r>
    </w:p>
    <w:p w:rsidR="00D03A4F" w:rsidRPr="00D03A4F" w:rsidRDefault="00D03A4F" w:rsidP="00D03A4F">
      <w:pPr>
        <w:spacing w:before="120" w:after="120"/>
        <w:ind w:firstLine="720"/>
        <w:jc w:val="center"/>
        <w:rPr>
          <w:rFonts w:ascii="Times New Roman" w:eastAsia="Calibri" w:hAnsi="Times New Roman" w:cs="Times New Roman"/>
          <w:i/>
          <w:sz w:val="28"/>
          <w:szCs w:val="28"/>
          <w:lang w:eastAsia="ru-RU"/>
        </w:rPr>
      </w:pPr>
      <w:r w:rsidRPr="00D03A4F">
        <w:rPr>
          <w:rFonts w:ascii="Times New Roman" w:eastAsia="Calibri" w:hAnsi="Times New Roman" w:cs="Times New Roman"/>
          <w:i/>
          <w:sz w:val="28"/>
          <w:szCs w:val="28"/>
          <w:lang w:eastAsia="ru-RU"/>
        </w:rPr>
        <w:t>Заболеваемость детей в возрасте от 0 до 14 лет</w:t>
      </w: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В 2019 году по сравнению с 2018 годом отмечается снижение показателя общей заболеваемости среди детей в возрастной группе от 0 до 14 лет на 0,1%, который составил 219 845,5 на 100 тыс. населения данного возраста </w:t>
      </w:r>
      <w:r w:rsidRPr="00D03A4F">
        <w:rPr>
          <w:rFonts w:ascii="Times New Roman" w:eastAsia="Calibri" w:hAnsi="Times New Roman" w:cs="Times New Roman"/>
          <w:sz w:val="28"/>
          <w:szCs w:val="28"/>
          <w:lang w:eastAsia="ru-RU"/>
        </w:rPr>
        <w:br/>
        <w:t>(2018 г. – 219 956,3 на 100 тыс. населения данного возраста; 2017 г. – 219 947,0 на 100 тыс. населения данного возраста).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w:t>
      </w:r>
      <w:r w:rsidRPr="00C804EE">
        <w:rPr>
          <w:rFonts w:ascii="Times New Roman" w:eastAsia="Times New Roman" w:hAnsi="Times New Roman" w:cs="Times New Roman"/>
          <w:spacing w:val="-4"/>
          <w:sz w:val="28"/>
          <w:szCs w:val="28"/>
          <w:lang w:eastAsia="ru-RU"/>
        </w:rPr>
        <w:lastRenderedPageBreak/>
        <w:t>причин, болезни костно-мышечной</w:t>
      </w:r>
      <w:r w:rsidR="00C804EE" w:rsidRPr="00C804EE">
        <w:rPr>
          <w:rFonts w:ascii="Times New Roman" w:eastAsia="Times New Roman" w:hAnsi="Times New Roman" w:cs="Times New Roman"/>
          <w:spacing w:val="-4"/>
          <w:sz w:val="28"/>
          <w:szCs w:val="28"/>
          <w:lang w:eastAsia="ru-RU"/>
        </w:rPr>
        <w:t xml:space="preserve"> системы и соединительной ткани </w:t>
      </w:r>
      <w:r w:rsidRPr="00C804EE">
        <w:rPr>
          <w:rFonts w:ascii="Times New Roman" w:eastAsia="Times New Roman" w:hAnsi="Times New Roman" w:cs="Times New Roman"/>
          <w:spacing w:val="-4"/>
          <w:sz w:val="28"/>
          <w:szCs w:val="28"/>
          <w:lang w:eastAsia="ru-RU"/>
        </w:rPr>
        <w:t>и болезни</w:t>
      </w:r>
      <w:r w:rsidRPr="00D03A4F">
        <w:rPr>
          <w:rFonts w:ascii="Times New Roman" w:eastAsia="Times New Roman" w:hAnsi="Times New Roman" w:cs="Times New Roman"/>
          <w:sz w:val="28"/>
          <w:szCs w:val="28"/>
          <w:lang w:eastAsia="ru-RU"/>
        </w:rPr>
        <w:t xml:space="preserve"> нервной системы.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заболеваемость детей с диагнозом, установленным впервые в жизни, в возрастной группе от 0 до 14 лет составила 172 455,0 на 100 тыс. населения данного возраста (2018 г. – 174 694,0 на 100 тыс. населения данного возраста; 2017 г.– 174 896,8 на 100 тыс. населения данного возраста).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D03A4F" w:rsidRPr="00D03A4F" w:rsidRDefault="00D03A4F" w:rsidP="00D03A4F">
      <w:pPr>
        <w:spacing w:before="120" w:after="120" w:line="312" w:lineRule="auto"/>
        <w:ind w:firstLine="709"/>
        <w:jc w:val="both"/>
        <w:rPr>
          <w:rFonts w:ascii="Times New Roman" w:eastAsia="Calibri" w:hAnsi="Times New Roman" w:cs="Times New Roman"/>
          <w:i/>
          <w:sz w:val="28"/>
          <w:szCs w:val="28"/>
          <w:lang w:eastAsia="ru-RU"/>
        </w:rPr>
      </w:pPr>
      <w:r w:rsidRPr="00D03A4F">
        <w:rPr>
          <w:rFonts w:ascii="Times New Roman" w:eastAsia="Calibri" w:hAnsi="Times New Roman" w:cs="Times New Roman"/>
          <w:i/>
          <w:sz w:val="28"/>
          <w:szCs w:val="28"/>
          <w:lang w:eastAsia="ru-RU"/>
        </w:rPr>
        <w:t>Заболеваемость детей в возрасте от 15 до 17 лет включительно</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по сравнению с 2018 годом отмечается снижение показателя общей заболеваемости среди детей в возрастной группе от 15-17 лет на 0,5%, который составил 218 432,5 на 100 тыс. населения данного возраста </w:t>
      </w:r>
      <w:r w:rsidRPr="00D03A4F">
        <w:rPr>
          <w:rFonts w:ascii="Times New Roman" w:eastAsia="Times New Roman" w:hAnsi="Times New Roman" w:cs="Times New Roman"/>
          <w:sz w:val="28"/>
          <w:szCs w:val="28"/>
          <w:lang w:eastAsia="ru-RU"/>
        </w:rPr>
        <w:br/>
        <w:t>(2018 г. – 219 504,7 на 100 тыс. населения данного возраста; 2017 г. – 220 740,8 на 100 тыс. населения данного возраста).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по сравнению с 2018 годом отмечается рост показателя заболеваемости с диагнозом, установленным впервые в жизни, в возрастной группе детей 15-17 лет на 0,8% до 137 128,6 на 100 тыс. населения данного возраста (2018 г. – 136 020,1 на 100 тыс. населения данного возраста;</w:t>
      </w:r>
      <w:r w:rsidRPr="00D03A4F">
        <w:rPr>
          <w:rFonts w:ascii="Times New Roman" w:eastAsia="Times New Roman" w:hAnsi="Times New Roman" w:cs="Times New Roman"/>
          <w:sz w:val="28"/>
          <w:szCs w:val="28"/>
          <w:lang w:eastAsia="ru-RU"/>
        </w:rPr>
        <w:br/>
        <w:t>2017 г. – 136 018,6 на 100 тыс. населения данного возраста).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костно-мышечной системы и соединительной ткани.</w:t>
      </w:r>
    </w:p>
    <w:p w:rsidR="00D03A4F" w:rsidRPr="00D03A4F" w:rsidRDefault="00D03A4F" w:rsidP="00D03A4F">
      <w:pPr>
        <w:spacing w:before="120" w:after="120"/>
        <w:ind w:firstLine="720"/>
        <w:jc w:val="center"/>
        <w:rPr>
          <w:rFonts w:ascii="Times New Roman" w:eastAsia="Calibri" w:hAnsi="Times New Roman" w:cs="Times New Roman"/>
          <w:i/>
          <w:sz w:val="28"/>
          <w:szCs w:val="28"/>
          <w:lang w:eastAsia="ru-RU"/>
        </w:rPr>
      </w:pPr>
      <w:r w:rsidRPr="00D03A4F">
        <w:rPr>
          <w:rFonts w:ascii="Times New Roman" w:eastAsia="Calibri" w:hAnsi="Times New Roman" w:cs="Times New Roman"/>
          <w:i/>
          <w:sz w:val="28"/>
          <w:szCs w:val="28"/>
          <w:lang w:eastAsia="ru-RU"/>
        </w:rPr>
        <w:t>Младенческая смертность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данным Росстата, за 2019 год младенческая смертность в Российской Федерации снизилась до 4,9 на 1 000 родившихся живыми или на 3,9% </w:t>
      </w:r>
      <w:r w:rsidRPr="00D03A4F">
        <w:rPr>
          <w:rFonts w:ascii="Times New Roman" w:eastAsia="Times New Roman" w:hAnsi="Times New Roman" w:cs="Times New Roman"/>
          <w:sz w:val="28"/>
          <w:szCs w:val="28"/>
          <w:lang w:eastAsia="ru-RU"/>
        </w:rPr>
        <w:br/>
        <w:t>(2018 г. – 5,1 на 1 000 родившихся живыми; 2017 г. – 5,6 на 1 000 родившихся живыми).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Снижение показателя младенческой смертности в 2019 году зарегистрировано практически во всех федеральных округах Российской Федерации, за исключением Северо-Западного и Дальневосточного федеральных округов.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sz w:val="28"/>
          <w:szCs w:val="28"/>
          <w:lang w:eastAsia="ru-RU"/>
        </w:rPr>
        <w:t>Уровень младенческой смертности сравним с показателями Западной Европы (4,9 и ниже)</w:t>
      </w:r>
      <w:r w:rsidRPr="00D03A4F">
        <w:rPr>
          <w:rFonts w:ascii="Times New Roman" w:eastAsia="Times New Roman" w:hAnsi="Times New Roman" w:cs="Times New Roman"/>
          <w:sz w:val="28"/>
          <w:szCs w:val="28"/>
          <w:lang w:eastAsia="ru-RU"/>
        </w:rPr>
        <w:t>. Самые низкие показатели младенческой смертности (ниже 4,9 на 1 000 родившихся живыми) в 2019 году зарегистрированы в 42 субъектах Российской Федерации: Республика Калмыкия (1,4), Ненецкий автономный округ (1,7), Белгородская, Липецкая и Ленинградская области (2,9), Чувашская Республика (3,0), Кировская область (3,2), Ярославская область (3,3), г. Севастополь (3,5), Брянская область и г. Санкт-Петербург (3,6), Краснодарский край (3,7), Тамбовская область (3,8), Республика Хакасия и Калужская область (3,9), Хабаровский край, Московская и Смоленская области (4,0), Воронежская, Волгоградская области, Ханты-Мансийский автономный округ – Югра (4,1), Пермский край, Самарская, Саратовская Тверская и Тюменская (без автономий) области (4,2), Республика Мордовия, Курская, Сахалинская и Ульяновская области (4,3), Республики Марий Эл, Удмуртская, Саха (Якутия), Оренбургская и Томская области (4,4), Республика Крым (4,6), Республика Карелия и Свердловская область (4,7), Республика Адыгея, Ростовская, Тульская области, г. Москва – 4,8 на 1 000 родившихся живыми.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относится к неуправляемым причинам: крайняя незрелость плода, тяжелая перинатальная патология.</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sz w:val="28"/>
          <w:szCs w:val="28"/>
          <w:lang w:eastAsia="ru-RU"/>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2019 году была продолжена реализация мероприятий по пренатальной (дородовой) диагностике</w:t>
      </w:r>
      <w:r w:rsidRPr="00D03A4F">
        <w:rPr>
          <w:rFonts w:ascii="Times New Roman" w:eastAsia="Times New Roman" w:hAnsi="Times New Roman" w:cs="Times New Roman"/>
          <w:bCs/>
          <w:sz w:val="28"/>
          <w:szCs w:val="28"/>
          <w:lang w:eastAsia="ru-RU"/>
        </w:rPr>
        <w:t xml:space="preserve"> в новом алгоритме: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D03A4F" w:rsidRPr="00D03A4F" w:rsidRDefault="00D03A4F" w:rsidP="00D03A4F">
      <w:pPr>
        <w:tabs>
          <w:tab w:val="left" w:pos="4350"/>
        </w:tabs>
        <w:spacing w:before="120" w:after="120"/>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lastRenderedPageBreak/>
        <w:t>Неонатальный скрининг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в Российской Федерации обследовано более 1 432 тыс. новорожденных (более 95% от числа родившихся, что соответствует требованиям ВОЗ и свидетельствует об эффективности мероприятия) на </w:t>
      </w:r>
      <w:r w:rsidRPr="00D03A4F">
        <w:rPr>
          <w:rFonts w:ascii="Times New Roman" w:eastAsia="Times New Roman" w:hAnsi="Times New Roman" w:cs="Times New Roman"/>
          <w:sz w:val="28"/>
          <w:szCs w:val="28"/>
          <w:lang w:eastAsia="ru-RU"/>
        </w:rPr>
        <w:br/>
        <w:t>5 наследственных и врожденных заболеваний, из них выявлено 1 103 ребенка с наследственными и врожденными заболеваниями (279 детей – с фенилкетонурией, 427 детей – с врожденным гипотиреозом, 175 детей – с адреногенитальным синдромом, 67 детей – с галактоземией, 155 детей – с муковисцидозом). Все дети взяты под диспансерное наблюдение, получают необходимое лечение.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Указанные меры позволили снизить уровень инвалидизации детей и показателей детской смертности.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года на нарушения слуха обследовано более 95% детей от числа родившихся, выявлено 23 733 детей с подозрением на наличие нарушения слуха, 21 943 детям проведена углубленная диагностика, выявлено 3 883 детям с нарушением слуха. Все нуждающиеся дети взяты на диспансерное наблюдение.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операция кохлеарной имплантации проведена 1 045 детям (2018 г – 1 030 детям; 2017 г. – 989 детям; 2016 г. – 998 детям).</w:t>
      </w:r>
    </w:p>
    <w:p w:rsidR="00D03A4F" w:rsidRPr="00D03A4F" w:rsidRDefault="00D03A4F" w:rsidP="00D03A4F">
      <w:pPr>
        <w:shd w:val="clear" w:color="auto" w:fill="FFFFFF"/>
        <w:autoSpaceDE w:val="0"/>
        <w:autoSpaceDN w:val="0"/>
        <w:adjustRightInd w:val="0"/>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Федеральным законом от 29 ноября 2010 г. № 326-ФЗ «Об обязательном медицинском страховании в Российской Федерации» </w:t>
      </w:r>
      <w:r w:rsidRPr="00D03A4F">
        <w:rPr>
          <w:rFonts w:ascii="Times New Roman" w:eastAsia="Times New Roman" w:hAnsi="Times New Roman" w:cs="Times New Roman"/>
          <w:sz w:val="28"/>
          <w:szCs w:val="28"/>
          <w:lang w:eastAsia="ru-RU"/>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ОМС в пределах территориальной программы ОМС и в установленных указанным Федеральным законом случаях в пределах базовой программы обязательного медицинского страхования.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со статьей 10 Федерального закона от 29 ноября 2010 г. № 326-ФЗ застрахованными лицами являются как работающие, так и неработающие граждане.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При этом к неработающим гражданам относятся, в том числе: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дети со дня рождения до достижения ими возраста 18 лет;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один из родителей или опекун, занятый уходом за ребенком до достижения им возраста 3 лет;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трудоспособные граждане, занятые уходом за детьми-инвалидами, инвалидами I группы, лицами, достигшими возраста 80 лет.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со статьей 11 Федерального закона от 29 ноября 2010 г. №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населения.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Таким образом, ОМС женщин и детей осуществляется в соответствии с законодательством Российской Федерации в сфере здравоохранения.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Медицинская помощь женщинам и детям за счет средств ОМС оказывается в рамках территориальных программ ОМС, являющихся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ОМС, установленными Программой государственных гарантий бесплатного оказания гражданам медицинской помощи на очередной финансовый год и на плановый период.</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федеральным статистическим наблюдением по форме № 8 «Сведения о численности лиц, застрахованных по обязательному медицинскому страхованию», утвержденной приказом Федерального фонда обязательного медицинского страхования (далее – ФОМС) от 28 февраля </w:t>
      </w:r>
      <w:r w:rsidRPr="00D03A4F">
        <w:rPr>
          <w:rFonts w:ascii="Times New Roman" w:eastAsia="Times New Roman" w:hAnsi="Times New Roman" w:cs="Times New Roman"/>
          <w:sz w:val="28"/>
          <w:szCs w:val="28"/>
          <w:lang w:eastAsia="ru-RU"/>
        </w:rPr>
        <w:br/>
        <w:t xml:space="preserve">2014 г. № 19, в 2019 году по ОМС застраховано 30 816 329 детей в возрасте </w:t>
      </w:r>
      <w:r w:rsidRPr="00D03A4F">
        <w:rPr>
          <w:rFonts w:ascii="Times New Roman" w:eastAsia="Times New Roman" w:hAnsi="Times New Roman" w:cs="Times New Roman"/>
          <w:sz w:val="28"/>
          <w:szCs w:val="28"/>
          <w:lang w:eastAsia="ru-RU"/>
        </w:rPr>
        <w:br/>
        <w:t>от 0 до 17 лет и 63 616 729 женщин в возрасте от 18 лет и старше.</w:t>
      </w:r>
    </w:p>
    <w:p w:rsidR="00D03A4F" w:rsidRPr="00D03A4F" w:rsidRDefault="00D03A4F" w:rsidP="00D03A4F">
      <w:pPr>
        <w:spacing w:after="0" w:line="312" w:lineRule="auto"/>
        <w:ind w:firstLine="709"/>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Согласно статье 16 Федерального закона от 29 ноября 2010 г. </w:t>
      </w:r>
      <w:r w:rsidRPr="00D03A4F">
        <w:rPr>
          <w:rFonts w:ascii="Times New Roman" w:eastAsia="Times New Roman" w:hAnsi="Times New Roman" w:cs="Times New Roman"/>
          <w:sz w:val="28"/>
          <w:szCs w:val="28"/>
          <w:lang w:eastAsia="ru-RU"/>
        </w:rPr>
        <w:br/>
        <w:t xml:space="preserve">№ 326-ФЗ, застрахованные лица имеют право на 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 установленном </w:t>
      </w:r>
      <w:hyperlink r:id="rId13" w:history="1">
        <w:r w:rsidRPr="00D03A4F">
          <w:rPr>
            <w:rFonts w:ascii="Times New Roman" w:eastAsia="Times New Roman" w:hAnsi="Times New Roman" w:cs="Times New Roman"/>
            <w:sz w:val="28"/>
            <w:szCs w:val="28"/>
            <w:lang w:eastAsia="ru-RU"/>
          </w:rPr>
          <w:t>базовой программой</w:t>
        </w:r>
      </w:hyperlink>
      <w:r w:rsidRPr="00D03A4F">
        <w:rPr>
          <w:rFonts w:ascii="Times New Roman" w:eastAsia="Times New Roman" w:hAnsi="Times New Roman" w:cs="Times New Roman"/>
          <w:sz w:val="28"/>
          <w:szCs w:val="28"/>
          <w:lang w:eastAsia="ru-RU"/>
        </w:rPr>
        <w:t xml:space="preserve"> ОМС, а также на территории субъекта Российской Федерации, в котором выдан полис ОМС, в объеме, установленном территориальной программой ОМС.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Программой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 № 1610 (далее по тексту подраздела – Программа), в рамках базовой программы ОМС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Pr="00D03A4F">
        <w:rPr>
          <w:rFonts w:ascii="Times New Roman" w:eastAsia="Times New Roman" w:hAnsi="Times New Roman" w:cs="Times New Roman"/>
          <w:sz w:val="28"/>
          <w:szCs w:val="28"/>
          <w:lang w:eastAsia="ru-RU"/>
        </w:rPr>
        <w:br/>
        <w:t xml:space="preserve">(далее – ВМП), включенная в раздел </w:t>
      </w:r>
      <w:r w:rsidRPr="00D03A4F">
        <w:rPr>
          <w:rFonts w:ascii="Times New Roman" w:eastAsia="Times New Roman" w:hAnsi="Times New Roman" w:cs="Times New Roman"/>
          <w:sz w:val="28"/>
          <w:szCs w:val="28"/>
          <w:lang w:val="en-US" w:eastAsia="ru-RU"/>
        </w:rPr>
        <w:t>I</w:t>
      </w:r>
      <w:r w:rsidRPr="00D03A4F">
        <w:rPr>
          <w:rFonts w:ascii="Times New Roman" w:eastAsia="Times New Roman" w:hAnsi="Times New Roman" w:cs="Times New Roman"/>
          <w:sz w:val="28"/>
          <w:szCs w:val="28"/>
          <w:lang w:eastAsia="ru-RU"/>
        </w:rPr>
        <w:t xml:space="preserve"> перечня видов ВМП,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w:t>
      </w:r>
      <w:r w:rsidRPr="00D03A4F">
        <w:rPr>
          <w:rFonts w:ascii="Times New Roman" w:eastAsia="Times New Roman" w:hAnsi="Times New Roman" w:cs="Times New Roman"/>
          <w:sz w:val="28"/>
          <w:szCs w:val="28"/>
          <w:lang w:eastAsia="ru-RU"/>
        </w:rPr>
        <w:lastRenderedPageBreak/>
        <w:t xml:space="preserve">иммунодефицита, туберкулеза, психических расстройств и расстройств поведения, а также осуществляются профилактические мероприятия, включая диспансеризацию, диспансерное наблюдение (при заболеваниях и состояниях, за исключением заболеваний, передаваемых половым путем, вызванных </w:t>
      </w:r>
      <w:r w:rsidRPr="00F96CAC">
        <w:rPr>
          <w:rFonts w:ascii="Times New Roman" w:eastAsia="Times New Roman" w:hAnsi="Times New Roman" w:cs="Times New Roman"/>
          <w:spacing w:val="-6"/>
          <w:sz w:val="28"/>
          <w:szCs w:val="28"/>
          <w:lang w:eastAsia="ru-RU"/>
        </w:rPr>
        <w:t>вирусом иммунодефицита человека, синдрома приобретенного иммунодефицита,</w:t>
      </w:r>
      <w:r w:rsidRPr="00D03A4F">
        <w:rPr>
          <w:rFonts w:ascii="Times New Roman" w:eastAsia="Times New Roman" w:hAnsi="Times New Roman" w:cs="Times New Roman"/>
          <w:sz w:val="28"/>
          <w:szCs w:val="28"/>
          <w:lang w:eastAsia="ru-RU"/>
        </w:rPr>
        <w:t xml:space="preserve"> туберкулеза, психических расстройств и расстройств поведения) и профилактические медицинские осмотры граждан, в том числе их отдельных категорий, мероприятия по медицинской реабилитации, аудиологическому скринингу, применению вспомогательных репродуктивных технологий (экстракорпорального оплодотворения) (далее – ЭКО).</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Программой с 2019 года в рамках базовой программы ОМС впервые установлен средний норматив медицинской помощи при ЭКО (на 2019 год – 0,000478 случая на 1 застрахованное лицо), исходя из целевого показателя, утвержденного паспортом федерального проекта «Финансовая поддержка семей при рождении детей»: «Не менее 70 тысяч циклов экстракорпорального оплодотворения выполнено семьям, страдающим бесплодием, за счет средств базовой программы ОМС в 2019 году».</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восстановления репродуктивного потенциала в 2019 году выполнено 61,3 тыс. процедуры ЭКО (с </w:t>
      </w:r>
      <w:r w:rsidR="00F96CAC">
        <w:rPr>
          <w:rFonts w:ascii="Times New Roman" w:eastAsia="Times New Roman" w:hAnsi="Times New Roman" w:cs="Times New Roman"/>
          <w:sz w:val="28"/>
          <w:szCs w:val="28"/>
          <w:lang w:eastAsia="ru-RU"/>
        </w:rPr>
        <w:t>приростом 0,5 тыс. процедур ЭКО</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к 2018 году) на сумму 8 212,9 млн. рублей, что на 6,5% или 521,2 млн. рублей больше чем в 2018 году.</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Кроме того, проведены: I этап ЭКО – 2,6 тыс. неполных циклов на сумму 219,3 млн. рублей, I-III этап ЭКО – 7,6 тыс. неполных циклов на сумму </w:t>
      </w:r>
      <w:r w:rsidRPr="00D03A4F">
        <w:rPr>
          <w:rFonts w:ascii="Times New Roman" w:eastAsia="Times New Roman" w:hAnsi="Times New Roman" w:cs="Times New Roman"/>
          <w:sz w:val="28"/>
          <w:szCs w:val="28"/>
          <w:lang w:eastAsia="ru-RU"/>
        </w:rPr>
        <w:br/>
        <w:t xml:space="preserve">979,7 млн. рублей, а также проведено 18,3 тыс. криопереносов на сумму </w:t>
      </w:r>
      <w:r w:rsidRPr="00D03A4F">
        <w:rPr>
          <w:rFonts w:ascii="Times New Roman" w:eastAsia="Times New Roman" w:hAnsi="Times New Roman" w:cs="Times New Roman"/>
          <w:sz w:val="28"/>
          <w:szCs w:val="28"/>
          <w:lang w:eastAsia="ru-RU"/>
        </w:rPr>
        <w:br/>
        <w:t>450,2 млн. рублей (диаграммы 1 и 2).</w:t>
      </w:r>
    </w:p>
    <w:p w:rsidR="00D03A4F" w:rsidRPr="00D03A4F" w:rsidRDefault="00D03A4F" w:rsidP="00D03A4F">
      <w:pPr>
        <w:spacing w:after="1"/>
        <w:ind w:firstLine="708"/>
        <w:jc w:val="right"/>
        <w:rPr>
          <w:rFonts w:ascii="Times New Roman" w:eastAsia="Times New Roman" w:hAnsi="Times New Roman" w:cs="Times New Roman"/>
          <w:i/>
          <w:sz w:val="24"/>
          <w:szCs w:val="24"/>
          <w:lang w:eastAsia="ru-RU"/>
        </w:rPr>
      </w:pPr>
    </w:p>
    <w:p w:rsidR="00D03A4F" w:rsidRPr="00D03A4F" w:rsidRDefault="00D03A4F" w:rsidP="00D03A4F">
      <w:pPr>
        <w:spacing w:after="1"/>
        <w:ind w:firstLine="708"/>
        <w:jc w:val="right"/>
        <w:rPr>
          <w:rFonts w:ascii="Times New Roman" w:eastAsia="Times New Roman" w:hAnsi="Times New Roman" w:cs="Times New Roman"/>
          <w:i/>
          <w:sz w:val="24"/>
          <w:szCs w:val="24"/>
          <w:lang w:eastAsia="ru-RU"/>
        </w:rPr>
      </w:pPr>
    </w:p>
    <w:p w:rsidR="00D03A4F" w:rsidRPr="00D03A4F" w:rsidRDefault="00D03A4F" w:rsidP="00D03A4F">
      <w:pPr>
        <w:spacing w:after="1"/>
        <w:ind w:firstLine="708"/>
        <w:jc w:val="right"/>
        <w:rPr>
          <w:rFonts w:ascii="Times New Roman" w:eastAsia="Times New Roman" w:hAnsi="Times New Roman" w:cs="Times New Roman"/>
          <w:i/>
          <w:sz w:val="24"/>
          <w:szCs w:val="24"/>
          <w:lang w:eastAsia="ru-RU"/>
        </w:rPr>
      </w:pPr>
    </w:p>
    <w:p w:rsidR="00D03A4F" w:rsidRPr="00D03A4F" w:rsidRDefault="00D03A4F" w:rsidP="00D03A4F">
      <w:pPr>
        <w:spacing w:after="1"/>
        <w:ind w:firstLine="708"/>
        <w:jc w:val="right"/>
        <w:rPr>
          <w:rFonts w:ascii="Times New Roman" w:eastAsia="Times New Roman" w:hAnsi="Times New Roman" w:cs="Times New Roman"/>
          <w:i/>
          <w:sz w:val="24"/>
          <w:szCs w:val="24"/>
          <w:lang w:eastAsia="ru-RU"/>
        </w:rPr>
      </w:pPr>
    </w:p>
    <w:p w:rsidR="00D03A4F" w:rsidRPr="00D03A4F" w:rsidRDefault="00D03A4F" w:rsidP="00D03A4F">
      <w:pPr>
        <w:spacing w:after="1"/>
        <w:ind w:firstLine="708"/>
        <w:jc w:val="right"/>
        <w:rPr>
          <w:rFonts w:ascii="Times New Roman" w:eastAsia="Times New Roman" w:hAnsi="Times New Roman" w:cs="Times New Roman"/>
          <w:i/>
          <w:sz w:val="24"/>
          <w:szCs w:val="24"/>
          <w:lang w:eastAsia="ru-RU"/>
        </w:rPr>
      </w:pPr>
    </w:p>
    <w:p w:rsidR="00D03A4F" w:rsidRPr="00D03A4F" w:rsidRDefault="00D03A4F" w:rsidP="00D03A4F">
      <w:pPr>
        <w:spacing w:after="1"/>
        <w:ind w:firstLine="708"/>
        <w:jc w:val="right"/>
        <w:rPr>
          <w:rFonts w:ascii="Times New Roman" w:eastAsia="Times New Roman" w:hAnsi="Times New Roman" w:cs="Times New Roman"/>
          <w:i/>
          <w:sz w:val="24"/>
          <w:szCs w:val="24"/>
          <w:lang w:eastAsia="ru-RU"/>
        </w:rPr>
      </w:pPr>
    </w:p>
    <w:p w:rsidR="00D03A4F" w:rsidRPr="00D03A4F" w:rsidRDefault="00D03A4F" w:rsidP="00454471">
      <w:pPr>
        <w:spacing w:after="1"/>
        <w:rPr>
          <w:rFonts w:ascii="Times New Roman" w:eastAsia="Times New Roman" w:hAnsi="Times New Roman" w:cs="Times New Roman"/>
          <w:i/>
          <w:sz w:val="24"/>
          <w:szCs w:val="24"/>
          <w:lang w:eastAsia="ru-RU"/>
        </w:rPr>
      </w:pPr>
    </w:p>
    <w:p w:rsidR="00F96CAC" w:rsidRDefault="00F96CAC" w:rsidP="00D03A4F">
      <w:pPr>
        <w:spacing w:after="1"/>
        <w:ind w:firstLine="708"/>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D03A4F" w:rsidRPr="00D03A4F" w:rsidRDefault="00D03A4F" w:rsidP="00D03A4F">
      <w:pPr>
        <w:spacing w:after="1"/>
        <w:ind w:firstLine="708"/>
        <w:jc w:val="right"/>
        <w:rPr>
          <w:rFonts w:ascii="Times New Roman" w:eastAsia="Times New Roman" w:hAnsi="Times New Roman" w:cs="Times New Roman"/>
          <w:b/>
          <w:i/>
          <w:sz w:val="24"/>
          <w:szCs w:val="24"/>
          <w:lang w:eastAsia="ru-RU"/>
        </w:rPr>
      </w:pPr>
      <w:r w:rsidRPr="00D03A4F">
        <w:rPr>
          <w:rFonts w:ascii="Times New Roman" w:eastAsia="Times New Roman" w:hAnsi="Times New Roman" w:cs="Times New Roman"/>
          <w:b/>
          <w:i/>
          <w:sz w:val="24"/>
          <w:szCs w:val="24"/>
          <w:lang w:eastAsia="ru-RU"/>
        </w:rPr>
        <w:lastRenderedPageBreak/>
        <w:t>Диаграмма 1</w:t>
      </w:r>
    </w:p>
    <w:p w:rsidR="00D03A4F" w:rsidRPr="00D03A4F" w:rsidRDefault="00D03A4F" w:rsidP="00D03A4F">
      <w:pPr>
        <w:spacing w:after="1"/>
        <w:jc w:val="center"/>
        <w:rPr>
          <w:rFonts w:ascii="Times New Roman" w:eastAsia="Times New Roman" w:hAnsi="Times New Roman" w:cs="Times New Roman"/>
          <w:sz w:val="28"/>
          <w:szCs w:val="24"/>
          <w:lang w:eastAsia="ru-RU"/>
        </w:rPr>
      </w:pPr>
      <w:r w:rsidRPr="00D03A4F">
        <w:rPr>
          <w:rFonts w:ascii="Times New Roman" w:eastAsia="Times New Roman" w:hAnsi="Times New Roman" w:cs="Times New Roman"/>
          <w:noProof/>
          <w:sz w:val="28"/>
          <w:szCs w:val="24"/>
          <w:lang w:eastAsia="ru-RU"/>
        </w:rPr>
        <w:drawing>
          <wp:inline distT="0" distB="0" distL="0" distR="0" wp14:anchorId="6DC7C08F" wp14:editId="2333247D">
            <wp:extent cx="5686425" cy="3124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3124200"/>
                    </a:xfrm>
                    <a:prstGeom prst="rect">
                      <a:avLst/>
                    </a:prstGeom>
                    <a:noFill/>
                    <a:ln>
                      <a:noFill/>
                    </a:ln>
                  </pic:spPr>
                </pic:pic>
              </a:graphicData>
            </a:graphic>
          </wp:inline>
        </w:drawing>
      </w:r>
    </w:p>
    <w:p w:rsidR="00D03A4F" w:rsidRPr="00D03A4F" w:rsidRDefault="00D03A4F" w:rsidP="00D03A4F">
      <w:pPr>
        <w:spacing w:after="1"/>
        <w:jc w:val="center"/>
        <w:rPr>
          <w:rFonts w:ascii="Times New Roman" w:eastAsia="Times New Roman" w:hAnsi="Times New Roman" w:cs="Times New Roman"/>
          <w:sz w:val="28"/>
          <w:szCs w:val="24"/>
          <w:lang w:eastAsia="ru-RU"/>
        </w:rPr>
      </w:pPr>
    </w:p>
    <w:p w:rsidR="00D03A4F" w:rsidRPr="00D03A4F" w:rsidRDefault="00D03A4F" w:rsidP="00D03A4F">
      <w:pPr>
        <w:spacing w:after="1"/>
        <w:ind w:firstLine="708"/>
        <w:jc w:val="right"/>
        <w:rPr>
          <w:rFonts w:ascii="Times New Roman" w:eastAsia="Times New Roman" w:hAnsi="Times New Roman" w:cs="Times New Roman"/>
          <w:b/>
          <w:i/>
          <w:sz w:val="24"/>
          <w:szCs w:val="24"/>
          <w:lang w:eastAsia="ru-RU"/>
        </w:rPr>
      </w:pPr>
      <w:r w:rsidRPr="00D03A4F">
        <w:rPr>
          <w:rFonts w:ascii="Times New Roman" w:eastAsia="Times New Roman" w:hAnsi="Times New Roman" w:cs="Times New Roman"/>
          <w:b/>
          <w:i/>
          <w:sz w:val="24"/>
          <w:szCs w:val="24"/>
          <w:lang w:eastAsia="ru-RU"/>
        </w:rPr>
        <w:t>Диаграмма 2</w:t>
      </w:r>
    </w:p>
    <w:p w:rsidR="00D03A4F" w:rsidRPr="00D03A4F" w:rsidRDefault="00D03A4F" w:rsidP="00D03A4F">
      <w:pPr>
        <w:spacing w:after="1"/>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noProof/>
          <w:sz w:val="28"/>
          <w:szCs w:val="24"/>
          <w:lang w:eastAsia="ru-RU"/>
        </w:rPr>
        <w:drawing>
          <wp:inline distT="0" distB="0" distL="0" distR="0" wp14:anchorId="7C0B90AB" wp14:editId="62B9F857">
            <wp:extent cx="5981700" cy="31718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Увеличение объемов оказания медицинской помощи по лечению бесплодия с использованием ЭКО повышает доступность данного вида помощи и является одним из резервов сохранения параметров рождаемости.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8"/>
          <w:lang w:eastAsia="ru-RU"/>
        </w:rPr>
        <w:t xml:space="preserve">ВМП </w:t>
      </w:r>
      <w:r w:rsidRPr="00D03A4F">
        <w:rPr>
          <w:rFonts w:ascii="Times New Roman" w:eastAsia="Times New Roman" w:hAnsi="Times New Roman" w:cs="Times New Roman"/>
          <w:sz w:val="28"/>
          <w:szCs w:val="24"/>
          <w:lang w:eastAsia="ru-RU"/>
        </w:rPr>
        <w:t>в рамках базовой программы ОМС в 2019 году оказана 351 320 женщинам и 59 194 детям.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ВМП в рамках базовой программы ОМС в 2019 году осуществлена детям на сумму 11 691,7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lastRenderedPageBreak/>
        <w:t>В структуре выполненных объемов ВМП наибольшее количество госпитализаций детей осуществлено по следующим профилям медицинской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4"/>
          <w:lang w:eastAsia="ru-RU"/>
        </w:rPr>
        <w:t>помощи: «неонатология» – 22 933 случая; «травматология и ортопедия» – 6 789 случаев и «педиатрия» – 6 767 случаев.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Значительный размер финансового обеспечения направлен на оплату ВМП детям по профилю «неонатология» (6 463,8 млн. рублей или 55,3% от общего объема использованных средств).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Наиболее затратными профилями ВМП по средней стоимости одной госпитализации являлись: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неонатология – 281,6 тыс. рублей (на 61,9% выше средней стоимости лечения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4"/>
          <w:lang w:eastAsia="ru-RU"/>
        </w:rPr>
        <w:t>– 173,9 тыс.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 xml:space="preserve">детская хирургия в период новорожденности – 275,4 тыс. рублей </w:t>
      </w:r>
      <w:r w:rsidRPr="00D03A4F">
        <w:rPr>
          <w:rFonts w:ascii="Times New Roman" w:eastAsia="Times New Roman" w:hAnsi="Times New Roman" w:cs="Times New Roman"/>
          <w:sz w:val="28"/>
          <w:szCs w:val="24"/>
          <w:lang w:eastAsia="ru-RU"/>
        </w:rPr>
        <w:br/>
        <w:t>(на 58,4% выше средней стоимости лечения).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4"/>
          <w:lang w:eastAsia="ru-RU"/>
        </w:rPr>
        <w:t>Из бюджета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указанные средства направлялись медицинскими организациями на </w:t>
      </w:r>
      <w:r w:rsidRPr="00D03A4F">
        <w:rPr>
          <w:rFonts w:ascii="Times New Roman" w:eastAsia="Times New Roman" w:hAnsi="Times New Roman" w:cs="Times New Roman"/>
          <w:sz w:val="28"/>
          <w:szCs w:val="28"/>
          <w:lang w:eastAsia="ru-RU"/>
        </w:rPr>
        <w:lastRenderedPageBreak/>
        <w:t>оплату труда медицинских работников,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в амбулаторных условиях в период беременности (женские консультации и прочие) – 1 290,9 тыс. женщинам;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в стационарных условиях в период родов и в послеродовой период (родильные дома, перинатальные центры и т.п.) – 1 362,0 тыс. женщинам;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по проведению профилактических медицинских осмотров ребенка в течение первого года жизни – 1 793,9 тыс. услуг.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Расходы на указанные цели в 2019 году составили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4"/>
          <w:lang w:eastAsia="ru-RU"/>
        </w:rPr>
        <w:t>13 863,5 млн. рублей (2018 г. – 15 054,6 млн. рублей; 2017 г. – 16 008,5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С целью повышения доступности медицинской помощи населению северных регионов в рамках Программы развития перинатальных центров в Российской Федерации при софинансировании из бюджета ФОМС завершено строительство перинатальных центров в Республиках Бурятия, Карелия, Саха (Якутия), Красноярском крае, Архангельской и Сахалинской областях.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В настоящее время все перинатальные центры функционируют в полном объеме. Создание перинатальных центров позволило организовать в указанных субъектах Российской Федерации полноценную трехуровневую систему оказания медицинской помощи женщинам в период беременности, родов, в послеродовом периоде и новорожденным.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Важное значение в повышении доступности и качества медицинской помощи имеет организация экстренной и неотложной медицинской помощи. С этой целью в субъектах Российской Федерации создаются акушерские дистанционные реанимационно-консультативные центры с выездными анестезиолого-реанимационными акушерскими бригадами, оснащенными мобильными кювезами, диагностическим и реанимационным оборудованием.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F96CAC">
        <w:rPr>
          <w:rFonts w:ascii="Times New Roman" w:eastAsia="Times New Roman" w:hAnsi="Times New Roman" w:cs="Times New Roman"/>
          <w:spacing w:val="-6"/>
          <w:sz w:val="28"/>
          <w:szCs w:val="24"/>
          <w:lang w:eastAsia="ru-RU"/>
        </w:rPr>
        <w:t>Технология акушерских дистанционных реанимационно-консультативных</w:t>
      </w:r>
      <w:r w:rsidRPr="00D03A4F">
        <w:rPr>
          <w:rFonts w:ascii="Times New Roman" w:eastAsia="Times New Roman" w:hAnsi="Times New Roman" w:cs="Times New Roman"/>
          <w:sz w:val="28"/>
          <w:szCs w:val="24"/>
          <w:lang w:eastAsia="ru-RU"/>
        </w:rPr>
        <w:t xml:space="preserve"> центров способствует повышению доступности и качества медицинской помощи женщинам во время беременности и родов за счет приближения высококвалифицированной специализированной медицинской помощи </w:t>
      </w:r>
      <w:r w:rsidRPr="00D03A4F">
        <w:rPr>
          <w:rFonts w:ascii="Times New Roman" w:eastAsia="Times New Roman" w:hAnsi="Times New Roman" w:cs="Times New Roman"/>
          <w:sz w:val="28"/>
          <w:szCs w:val="24"/>
          <w:lang w:eastAsia="ru-RU"/>
        </w:rPr>
        <w:lastRenderedPageBreak/>
        <w:t>беременным, находящимся в критическом состоянии в связи с осложненным течением беременности, родов и послеродового периода.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В настоящее время в акушерскую и педиатрическую практику широко внедряются телемедицинские консультации, в том числе со специалистами федеральных государственных учреждений здравоохранения, что имеет важное значение для женщин и детей, проживающих в северных регионах.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Основной задачей по совершенствованию организации первичной медико-санитарной помощи детям является увеличение интенсивности работы амбулаторно-поликлинических учреждений, перемещение части объемов медицинской помощи из стационара в поликлинику, повышение ее доступности и качества.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Одним из основных направлений повышения эффективности использования коечного фонда является внедрение малозатратных технологий и развитие стационарзамещающих форм организации и оказания медицинской помощи детям, перераспределение части ее объемов из стационарного сектора в амбулаторный.</w:t>
      </w:r>
    </w:p>
    <w:p w:rsidR="00D03A4F" w:rsidRPr="00D03A4F" w:rsidRDefault="00D03A4F" w:rsidP="00D03A4F">
      <w:pPr>
        <w:spacing w:before="120" w:after="120"/>
        <w:ind w:firstLine="709"/>
        <w:jc w:val="center"/>
        <w:rPr>
          <w:rFonts w:ascii="Times New Roman" w:eastAsia="Times New Roman" w:hAnsi="Times New Roman" w:cs="Times New Roman"/>
          <w:i/>
          <w:sz w:val="28"/>
          <w:szCs w:val="24"/>
          <w:lang w:eastAsia="ru-RU"/>
        </w:rPr>
      </w:pPr>
      <w:r w:rsidRPr="00D03A4F">
        <w:rPr>
          <w:rFonts w:ascii="Times New Roman" w:eastAsia="Times New Roman" w:hAnsi="Times New Roman" w:cs="Times New Roman"/>
          <w:i/>
          <w:sz w:val="28"/>
          <w:szCs w:val="24"/>
          <w:lang w:eastAsia="ru-RU"/>
        </w:rPr>
        <w:t>О реализации программы развития материально-технической базы детских поликлиник и поликлинических отделений медицинских организаций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в рамках 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 продолжается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организационно-планировочных решений внутренних пространств, обеспечивающие комфортность пребывания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 учетом национальных целей развития Российской Федерации и вклада </w:t>
      </w:r>
      <w:r w:rsidRPr="00F96CAC">
        <w:rPr>
          <w:rFonts w:ascii="Times New Roman" w:eastAsia="Times New Roman" w:hAnsi="Times New Roman" w:cs="Times New Roman"/>
          <w:spacing w:val="-4"/>
          <w:sz w:val="28"/>
          <w:szCs w:val="28"/>
          <w:lang w:eastAsia="ru-RU"/>
        </w:rPr>
        <w:t>отдельных заболеваний в причины смертности детского населения приоритетом</w:t>
      </w:r>
      <w:r w:rsidRPr="00D03A4F">
        <w:rPr>
          <w:rFonts w:ascii="Times New Roman" w:eastAsia="Times New Roman" w:hAnsi="Times New Roman" w:cs="Times New Roman"/>
          <w:sz w:val="28"/>
          <w:szCs w:val="28"/>
          <w:lang w:eastAsia="ru-RU"/>
        </w:rPr>
        <w:t xml:space="preserve"> является строительство/реконструкция больниц и корпусов хирургического, реанимационного, онкологического, инфекционного профилей.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Строительство/реконструкция республиканских, краевых, областных детских больниц (корпусов) расширит возможности по оказанию специализированной, а также высокотехнологичной, медицинской помощи детям, в том числе проживающим в районах Крайнего Севера и приравненных к ним местностях, обеспечит внедрение инновационных медицинских технологий в педиатрическую практику, создаст комфортные условия пребывания детей в медицинских орга</w:t>
      </w:r>
      <w:r w:rsidR="00F96CAC">
        <w:rPr>
          <w:rFonts w:ascii="Times New Roman" w:eastAsia="Times New Roman" w:hAnsi="Times New Roman" w:cs="Times New Roman"/>
          <w:sz w:val="28"/>
          <w:szCs w:val="28"/>
          <w:lang w:eastAsia="ru-RU"/>
        </w:rPr>
        <w:t>низациях, в том числе совместно</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с родителями.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этой связи в рамках реализации 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 начато строительство детских больниц/корпусов в Хабаровском крае, Архангельской области.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Финансовое обеспечение реализации федерального проекта за счет бюджетных ассигнований федерального бюджета на 2019-2024 годы </w:t>
      </w:r>
      <w:r w:rsidRPr="00F96CAC">
        <w:rPr>
          <w:rFonts w:ascii="Times New Roman" w:eastAsia="Times New Roman" w:hAnsi="Times New Roman" w:cs="Times New Roman"/>
          <w:spacing w:val="-4"/>
          <w:sz w:val="28"/>
          <w:szCs w:val="28"/>
          <w:lang w:eastAsia="ru-RU"/>
        </w:rPr>
        <w:t>составляет 89 060,5 млн. рублей, в том числе на 2019 год – 12 414,2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итогам 2018-2019 гг. доля субъектов Российской Федерации, дооснащенных медицинскими изделиями и реализовавших организационно-</w:t>
      </w:r>
      <w:r w:rsidRPr="00F96CAC">
        <w:rPr>
          <w:rFonts w:ascii="Times New Roman" w:eastAsia="Times New Roman" w:hAnsi="Times New Roman" w:cs="Times New Roman"/>
          <w:spacing w:val="-6"/>
          <w:sz w:val="28"/>
          <w:szCs w:val="28"/>
          <w:lang w:eastAsia="ru-RU"/>
        </w:rPr>
        <w:t>планировочные решения внутренних пространств, обеспечивающих комфортность</w:t>
      </w:r>
      <w:r w:rsidRPr="00D03A4F">
        <w:rPr>
          <w:rFonts w:ascii="Times New Roman" w:eastAsia="Times New Roman" w:hAnsi="Times New Roman" w:cs="Times New Roman"/>
          <w:sz w:val="28"/>
          <w:szCs w:val="28"/>
          <w:lang w:eastAsia="ru-RU"/>
        </w:rPr>
        <w:t xml:space="preserve"> пребывания детей, в соответствии с приказом Минздрава России от 7 марта 2018 г. № 92н, составила 30,8% (при плановом значении – 20%).</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Также реконструировано стационарное отделение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в г. Белгороде.</w:t>
      </w:r>
    </w:p>
    <w:p w:rsidR="00D03A4F" w:rsidRP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Медицинские осмотры (диспансеризация)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Профилактические медицинские осмотры детей всех возрастных категорий проводятся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Профилактические осмотры детей, проживающих в районах Крайнего Севера, проводятся с использованием выездных форм работы.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Приказом Минздрава России от 16 мая 2019 г. № 302н утвержден Порядок прохождения несовершеннолетними диспансерного наблюдения, в том числе в период обучения и воспитания в образовательных организациях, актуализирующий порядок диспансерного наблюдения детей, в том числе с так называемыми школьно-обусловленными заболеваниями.</w:t>
      </w:r>
    </w:p>
    <w:p w:rsidR="00D03A4F" w:rsidRPr="00D03A4F" w:rsidRDefault="00D03A4F" w:rsidP="00D03A4F">
      <w:pPr>
        <w:autoSpaceDE w:val="0"/>
        <w:autoSpaceDN w:val="0"/>
        <w:adjustRightInd w:val="0"/>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 1 января 2018 года вступил в силу приказ Министерства здравоохранения Российской Федерации от 10 августа 2017 г. № 514н </w:t>
      </w:r>
      <w:r w:rsidRPr="00D03A4F">
        <w:rPr>
          <w:rFonts w:ascii="Times New Roman" w:eastAsia="Times New Roman" w:hAnsi="Times New Roman" w:cs="Times New Roman"/>
          <w:sz w:val="28"/>
          <w:szCs w:val="28"/>
          <w:lang w:eastAsia="ru-RU"/>
        </w:rPr>
        <w:br/>
        <w:t xml:space="preserve">«О Порядке проведения медицинских осмотров несовершеннолетних» </w:t>
      </w:r>
      <w:r w:rsidRPr="00D03A4F">
        <w:rPr>
          <w:rFonts w:ascii="Times New Roman" w:eastAsia="Times New Roman" w:hAnsi="Times New Roman" w:cs="Times New Roman"/>
          <w:sz w:val="28"/>
          <w:szCs w:val="28"/>
          <w:lang w:eastAsia="ru-RU"/>
        </w:rPr>
        <w:br/>
        <w:t>(далее – приказ Минздрава России от 10 августа 2017 г. № 514н).</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 приказом Минздрава России от 10 августа 2017 г. № 514н стало возможным проведение профилактических осмотров не только в медицинских организациях, но и в образовательных.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более 27 млн. несовершеннолетних в возрасте от 0 до 17 лет прошли профилактические медицинские осмотры и диспансеризацию </w:t>
      </w:r>
      <w:r w:rsidRPr="00D03A4F">
        <w:rPr>
          <w:rFonts w:ascii="Times New Roman" w:eastAsia="Times New Roman" w:hAnsi="Times New Roman" w:cs="Times New Roman"/>
          <w:sz w:val="28"/>
          <w:szCs w:val="28"/>
          <w:lang w:eastAsia="ru-RU"/>
        </w:rPr>
        <w:br/>
      </w:r>
      <w:r w:rsidRPr="00F96CAC">
        <w:rPr>
          <w:rFonts w:ascii="Times New Roman" w:eastAsia="Times New Roman" w:hAnsi="Times New Roman" w:cs="Times New Roman"/>
          <w:spacing w:val="-8"/>
          <w:sz w:val="28"/>
          <w:szCs w:val="28"/>
          <w:lang w:eastAsia="ru-RU"/>
        </w:rPr>
        <w:t>(2018 г. – 26,7 млн. несовершеннолетних; 2017г. –</w:t>
      </w:r>
      <w:r w:rsidR="00F96CAC" w:rsidRPr="00F96CAC">
        <w:rPr>
          <w:rFonts w:ascii="Times New Roman" w:eastAsia="Times New Roman" w:hAnsi="Times New Roman" w:cs="Times New Roman"/>
          <w:spacing w:val="-8"/>
          <w:sz w:val="28"/>
          <w:szCs w:val="28"/>
          <w:lang w:eastAsia="ru-RU"/>
        </w:rPr>
        <w:t xml:space="preserve"> 26,1 млн.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результатам профилактических медицинским осмотров дети распределены по следующим группам здоровья: Ι группа (практически здоровые) – 27,4% (2018 г. – 27,6%; 2017 г. – 27,8%); ΙΙ группа (имеющие функциональные нарушения) – 56,6% (2018 г. – 56,2%; 2017 г. – 56,3%); </w:t>
      </w:r>
      <w:r w:rsidRPr="00D03A4F">
        <w:rPr>
          <w:rFonts w:ascii="Times New Roman" w:eastAsia="Times New Roman" w:hAnsi="Times New Roman" w:cs="Times New Roman"/>
          <w:sz w:val="28"/>
          <w:szCs w:val="28"/>
          <w:lang w:eastAsia="ru-RU"/>
        </w:rPr>
        <w:br/>
        <w:t xml:space="preserve">ΙΙΙ группа (имеющие хронические заболевания) – 13,5% (2018 г. – 13,8%; </w:t>
      </w:r>
      <w:r w:rsidRPr="00D03A4F">
        <w:rPr>
          <w:rFonts w:ascii="Times New Roman" w:eastAsia="Times New Roman" w:hAnsi="Times New Roman" w:cs="Times New Roman"/>
          <w:sz w:val="28"/>
          <w:szCs w:val="28"/>
          <w:lang w:eastAsia="ru-RU"/>
        </w:rPr>
        <w:br/>
        <w:t xml:space="preserve">2017 г. – 13,5%); ΙV группа (имеющие заболевания, ведущие к </w:t>
      </w:r>
      <w:r w:rsidRPr="00D03A4F">
        <w:rPr>
          <w:rFonts w:ascii="Times New Roman" w:eastAsia="Times New Roman" w:hAnsi="Times New Roman" w:cs="Times New Roman"/>
          <w:sz w:val="28"/>
          <w:szCs w:val="28"/>
          <w:lang w:eastAsia="ru-RU"/>
        </w:rPr>
        <w:br/>
        <w:t xml:space="preserve">инвалидизации) – 0,6% (2018 г. – 0,7%; 2017 г. – 0,6%); V группа (дети-инвалиды) – 1,8% (2018 г. – 1,8%; 2017 г. – 1,9%).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Таким образом, количество здоровых и практически здоровых детей устойчиво держится в пределах 84%.</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Во исполнение пункта 1 постановления Правительства Российской Федерации от 14 февраля 2013 г. № 116 «О мерах по совершенствованию </w:t>
      </w:r>
      <w:r w:rsidRPr="00D03A4F">
        <w:rPr>
          <w:rFonts w:ascii="Times New Roman" w:eastAsia="Times New Roman" w:hAnsi="Times New Roman" w:cs="Times New Roman"/>
          <w:sz w:val="28"/>
          <w:szCs w:val="28"/>
          <w:lang w:eastAsia="ru-RU"/>
        </w:rPr>
        <w:lastRenderedPageBreak/>
        <w:t xml:space="preserve">организации медицинской помощи детям-сиротам и детям, оставшимся без попечения родителей» приказом Минздрава России от 11 апреля 2013 г. </w:t>
      </w:r>
      <w:r w:rsidRPr="00D03A4F">
        <w:rPr>
          <w:rFonts w:ascii="Times New Roman" w:eastAsia="Times New Roman" w:hAnsi="Times New Roman" w:cs="Times New Roman"/>
          <w:sz w:val="28"/>
          <w:szCs w:val="28"/>
          <w:lang w:eastAsia="ru-RU"/>
        </w:rPr>
        <w:br/>
        <w:t>№ 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число детей-сирот и детей, оставшихся без попечения родителей, переданных на различные формы семейного устройства, прошедших диспансеризацию, составило 0,30 млн. человек (2018 г. – 0,31 млн. детей; 2017 г. – 0,29 млн. детей; 2016 г. – 0,27 млн.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результатам проведенной в 2019 году диспансеризации указанные дети распределены по следующим группам здоровья: Ι группа (практически здоровые) – 13,9% (2018 г. – 15,6%; 2017 г. – 18,1%); ΙΙ группа (имеющие функциональные нарушения) – 54,9% (2018 г. – 55,9%; 2017 г. – 54,9%); </w:t>
      </w:r>
      <w:r w:rsidRPr="00D03A4F">
        <w:rPr>
          <w:rFonts w:ascii="Times New Roman" w:eastAsia="Times New Roman" w:hAnsi="Times New Roman" w:cs="Times New Roman"/>
          <w:sz w:val="28"/>
          <w:szCs w:val="28"/>
          <w:lang w:eastAsia="ru-RU"/>
        </w:rPr>
        <w:br/>
        <w:t xml:space="preserve">ΙΙΙ группа (имеющие хронические заболевания) – 24,5% (2018 г. – 23,5%; </w:t>
      </w:r>
      <w:r w:rsidRPr="00D03A4F">
        <w:rPr>
          <w:rFonts w:ascii="Times New Roman" w:eastAsia="Times New Roman" w:hAnsi="Times New Roman" w:cs="Times New Roman"/>
          <w:sz w:val="28"/>
          <w:szCs w:val="28"/>
          <w:lang w:eastAsia="ru-RU"/>
        </w:rPr>
        <w:br/>
      </w:r>
      <w:r w:rsidRPr="00F96CAC">
        <w:rPr>
          <w:rFonts w:ascii="Times New Roman" w:eastAsia="Times New Roman" w:hAnsi="Times New Roman" w:cs="Times New Roman"/>
          <w:spacing w:val="-6"/>
          <w:sz w:val="28"/>
          <w:szCs w:val="28"/>
          <w:lang w:eastAsia="ru-RU"/>
        </w:rPr>
        <w:t>2017 г. – 22,7%); ΙV группа (имеющие заболевания, ведущие к инвалидизации) –</w:t>
      </w:r>
      <w:r w:rsidRPr="00D03A4F">
        <w:rPr>
          <w:rFonts w:ascii="Times New Roman" w:eastAsia="Times New Roman" w:hAnsi="Times New Roman" w:cs="Times New Roman"/>
          <w:sz w:val="28"/>
          <w:szCs w:val="28"/>
          <w:lang w:eastAsia="ru-RU"/>
        </w:rPr>
        <w:t xml:space="preserve"> 1,0% (2018 г. – 1,3%; 2017 г. – 1%); V группа (дети-инвалиды) – 4,2% </w:t>
      </w:r>
      <w:r w:rsidRPr="00D03A4F">
        <w:rPr>
          <w:rFonts w:ascii="Times New Roman" w:eastAsia="Times New Roman" w:hAnsi="Times New Roman" w:cs="Times New Roman"/>
          <w:sz w:val="28"/>
          <w:szCs w:val="28"/>
          <w:lang w:eastAsia="ru-RU"/>
        </w:rPr>
        <w:br/>
        <w:t>(2018 г. – 3,7%; 2017 г. – 3,3%).</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число детей-сирот и детей, находящихся в трудной жизненной ситуации, пребывающих в стационарных учреждениях, прошедших диспансеризацию, составило 0,19 млн. человек (2018 г. – 0,19 млн. детей; 2017 г. – 0,19 млн. детей; 2016 г. – 0,21 млн.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итогам проведенной в 2019 году диспансеризации, дети-сироты и дети, находящиеся в трудной жизненной ситуации, пребывающие в стационарных учреждениях, распределены по следующим группам здоровья: </w:t>
      </w:r>
      <w:r w:rsidRPr="00D03A4F">
        <w:rPr>
          <w:rFonts w:ascii="Times New Roman" w:eastAsia="Times New Roman" w:hAnsi="Times New Roman" w:cs="Times New Roman"/>
          <w:sz w:val="28"/>
          <w:szCs w:val="28"/>
          <w:lang w:eastAsia="ru-RU"/>
        </w:rPr>
        <w:br/>
        <w:t xml:space="preserve">Ι группа (практически здоровые) – 6,1% (2018 г. – 6,4%; 2017 г. – 6,3%); </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 xml:space="preserve">ΙΙ группа (имеющие функциональные нарушения) – 35,3% </w:t>
      </w:r>
      <w:r w:rsidRPr="00D03A4F">
        <w:rPr>
          <w:rFonts w:ascii="Times New Roman" w:eastAsia="Times New Roman" w:hAnsi="Times New Roman" w:cs="Times New Roman"/>
          <w:sz w:val="28"/>
          <w:szCs w:val="28"/>
          <w:lang w:eastAsia="ru-RU"/>
        </w:rPr>
        <w:br/>
        <w:t>(2018 г. – 34,4%; 2017 г. – 33,3%); ΙΙΙ группа (имеющие хронические заболевания) – 31,4% (2018 г. – 31,1%; 2017 г. – 31,6%); ΙV группа (имеющие заболевания, ведущие к инвалидизации) – 3,8% (2018 г. – 6%; 2017 г. – 5,5%); V группа (дети-инвалиды) – 23,9% (2018 г. – 22,1%; 2017 г. – 22,1%).</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данным мониторинга ФОМС, в 2019 году медицинским организациям оплачено:</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306 047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(2018 г. – 306 047 законченных случаев; 2017 г. – 288 728 законченных случаев; 2016 г. – 267</w:t>
      </w:r>
      <w:r w:rsidRPr="00D03A4F">
        <w:rPr>
          <w:rFonts w:ascii="Times New Roman" w:eastAsia="Times New Roman" w:hAnsi="Times New Roman" w:cs="Times New Roman"/>
          <w:sz w:val="28"/>
          <w:szCs w:val="28"/>
          <w:lang w:val="en-US" w:eastAsia="ru-RU"/>
        </w:rPr>
        <w:t> </w:t>
      </w:r>
      <w:r w:rsidRPr="00D03A4F">
        <w:rPr>
          <w:rFonts w:ascii="Times New Roman" w:eastAsia="Times New Roman" w:hAnsi="Times New Roman" w:cs="Times New Roman"/>
          <w:sz w:val="28"/>
          <w:szCs w:val="28"/>
          <w:lang w:eastAsia="ru-RU"/>
        </w:rPr>
        <w:t>237 законченных случаев; 2015 г. – 260 938 законченных случаев; 2014 г. – 252 618 законченных случаев).</w:t>
      </w:r>
    </w:p>
    <w:p w:rsidR="00D03A4F" w:rsidRPr="00D03A4F" w:rsidRDefault="00D03A4F"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178 381 законченных случаев диспансеризации, пребывающих в стационарных учреждениях детей-сирот и детей, находящихся в трудной жизненной ситуации (2018 г. – 190 864 законченных случаев; 2017 г. – 194 082 законченных случая; 2016 г. – 211 845 законченных случаев; 2015 г. – 231 651 законченный случай; 2014 г. – 252 725 законченных случаев).</w:t>
      </w:r>
    </w:p>
    <w:p w:rsidR="00D03A4F" w:rsidRPr="00D03A4F" w:rsidRDefault="00D03A4F"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p>
    <w:p w:rsidR="00D03A4F" w:rsidRPr="00D03A4F" w:rsidRDefault="00D03A4F" w:rsidP="00D03A4F">
      <w:pPr>
        <w:spacing w:before="120" w:after="120" w:line="312" w:lineRule="auto"/>
        <w:ind w:firstLine="709"/>
        <w:jc w:val="center"/>
        <w:rPr>
          <w:rFonts w:ascii="Times New Roman" w:eastAsia="Calibri" w:hAnsi="Times New Roman" w:cs="Times New Roman"/>
          <w:bCs/>
          <w:i/>
          <w:sz w:val="28"/>
          <w:szCs w:val="28"/>
          <w:lang w:eastAsia="ru-RU"/>
        </w:rPr>
      </w:pPr>
      <w:r w:rsidRPr="00D03A4F">
        <w:rPr>
          <w:rFonts w:ascii="Times New Roman" w:eastAsia="Times New Roman" w:hAnsi="Times New Roman" w:cs="Times New Roman"/>
          <w:i/>
          <w:sz w:val="28"/>
          <w:szCs w:val="28"/>
          <w:lang w:eastAsia="ru-RU"/>
        </w:rPr>
        <w:t xml:space="preserve">Охрана здоровья детей, </w:t>
      </w:r>
      <w:r w:rsidRPr="00D03A4F">
        <w:rPr>
          <w:rFonts w:ascii="Times New Roman" w:eastAsia="Calibri" w:hAnsi="Times New Roman" w:cs="Times New Roman"/>
          <w:bCs/>
          <w:i/>
          <w:sz w:val="28"/>
          <w:szCs w:val="28"/>
          <w:lang w:eastAsia="ru-RU"/>
        </w:rPr>
        <w:t>страдающих редкими (орфанными) заболеваниями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u w:val="single"/>
          <w:lang w:eastAsia="ru-RU"/>
        </w:rPr>
      </w:pPr>
      <w:r w:rsidRPr="00D03A4F">
        <w:rPr>
          <w:rFonts w:ascii="Times New Roman" w:eastAsia="Times New Roman" w:hAnsi="Times New Roman" w:cs="Times New Roman"/>
          <w:bCs/>
          <w:sz w:val="28"/>
          <w:szCs w:val="28"/>
          <w:lang w:eastAsia="ru-RU"/>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Федеральным законом от 21 ноября 2011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323-ФЗ впервые закреплено определение редкого (орфанного) заболевания.</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w:t>
      </w:r>
      <w:r w:rsidR="00F96CAC">
        <w:rPr>
          <w:rFonts w:ascii="Times New Roman" w:eastAsia="Times New Roman" w:hAnsi="Times New Roman" w:cs="Times New Roman"/>
          <w:bCs/>
          <w:sz w:val="28"/>
          <w:szCs w:val="28"/>
          <w:lang w:eastAsia="ru-RU"/>
        </w:rPr>
        <w:t>ие</w:t>
      </w:r>
      <w:r w:rsidR="00F96CAC">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lastRenderedPageBreak/>
        <w:t xml:space="preserve">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Проблема редких (орфанных) заболеваний особенно актуальна для педиатрии, так как 2/3 редких болезней проявляются в раннем детском возрасте. В 65% случаев редкие (орфанные) заболевания имеют тяжелое инвалидизирующее течение, в 50% – ухудшенный прогноз для жизни, в 35% являются причиной смерти в течение первого года жизни, в 10% – в возрасте</w:t>
      </w:r>
      <w:r w:rsidRPr="00D03A4F">
        <w:rPr>
          <w:rFonts w:ascii="Times New Roman" w:eastAsia="Times New Roman" w:hAnsi="Times New Roman" w:cs="Times New Roman"/>
          <w:bCs/>
          <w:sz w:val="28"/>
          <w:szCs w:val="28"/>
          <w:lang w:eastAsia="ru-RU"/>
        </w:rPr>
        <w:br/>
        <w:t>1-5 лет, в 12% – в возрасте 5-15 лет.</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рамках информационно-аналитической системы Минздрава России </w:t>
      </w:r>
      <w:r w:rsidRPr="00F96CAC">
        <w:rPr>
          <w:rFonts w:ascii="Times New Roman" w:eastAsia="Times New Roman" w:hAnsi="Times New Roman" w:cs="Times New Roman"/>
          <w:bCs/>
          <w:spacing w:val="-8"/>
          <w:sz w:val="28"/>
          <w:szCs w:val="28"/>
          <w:lang w:eastAsia="ru-RU"/>
        </w:rPr>
        <w:t>создана подсистема «Федеральный регистр лиц, страдающих жизнеугрожающими</w:t>
      </w:r>
      <w:r w:rsidRPr="00D03A4F">
        <w:rPr>
          <w:rFonts w:ascii="Times New Roman" w:eastAsia="Times New Roman" w:hAnsi="Times New Roman" w:cs="Times New Roman"/>
          <w:bCs/>
          <w:sz w:val="28"/>
          <w:szCs w:val="28"/>
          <w:lang w:eastAsia="ru-RU"/>
        </w:rPr>
        <w:t xml:space="preserve">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по подразделу – Федеральный регистр).</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настоящее время в Федеральный регистр внесены данные о </w:t>
      </w:r>
      <w:r w:rsidRPr="00D03A4F">
        <w:rPr>
          <w:rFonts w:ascii="Times New Roman" w:eastAsia="Times New Roman" w:hAnsi="Times New Roman" w:cs="Times New Roman"/>
          <w:sz w:val="28"/>
          <w:szCs w:val="28"/>
          <w:lang w:eastAsia="ru-RU"/>
        </w:rPr>
        <w:t xml:space="preserve">более </w:t>
      </w:r>
      <w:r w:rsidRPr="00D03A4F">
        <w:rPr>
          <w:rFonts w:ascii="Times New Roman" w:eastAsia="Times New Roman" w:hAnsi="Times New Roman" w:cs="Times New Roman"/>
          <w:sz w:val="28"/>
          <w:szCs w:val="28"/>
          <w:lang w:eastAsia="ru-RU"/>
        </w:rPr>
        <w:br/>
        <w:t xml:space="preserve">18,8 тыс. </w:t>
      </w:r>
      <w:r w:rsidRPr="00D03A4F">
        <w:rPr>
          <w:rFonts w:ascii="Times New Roman" w:eastAsia="Times New Roman" w:hAnsi="Times New Roman" w:cs="Times New Roman"/>
          <w:bCs/>
          <w:sz w:val="28"/>
          <w:szCs w:val="28"/>
          <w:lang w:eastAsia="ru-RU"/>
        </w:rPr>
        <w:t>пациентов с 17 редкими (орфанными) заболеваниями, из них более 8,9 тыс.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Федеральным законом от 3 августа 2018 г. № 299-ФЗ </w:t>
      </w:r>
      <w:r w:rsidRPr="00D03A4F">
        <w:rPr>
          <w:rFonts w:ascii="Times New Roman" w:eastAsia="Times New Roman" w:hAnsi="Times New Roman" w:cs="Times New Roman"/>
          <w:sz w:val="28"/>
          <w:szCs w:val="28"/>
          <w:lang w:eastAsia="ru-RU"/>
        </w:rPr>
        <w:br/>
        <w:t>«О внесении изменений в Федеральный закон «Об основах охраны здоровья граждан в Российской Федерации» полномочия по организации лекарственного обеспечения пациентов с гемолитико-уремическим синдромом, мукополисахаридозами I, II, VI типов, юношеским артритом с системным началом закреплены за Минздравом России.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Российской Федерации ежегодно регистрируются новые лекарственные препараты для патогенетического лечения пациентов с </w:t>
      </w:r>
      <w:r w:rsidRPr="00D03A4F">
        <w:rPr>
          <w:rFonts w:ascii="Times New Roman" w:eastAsia="Times New Roman" w:hAnsi="Times New Roman" w:cs="Times New Roman"/>
          <w:sz w:val="28"/>
          <w:szCs w:val="28"/>
          <w:lang w:eastAsia="ru-RU"/>
        </w:rPr>
        <w:lastRenderedPageBreak/>
        <w:t>редкими (орфанными) заболеваниями. В 2019 году разрешен к медицинскому применению на территории Российской Ф</w:t>
      </w:r>
      <w:r w:rsidR="00F96CAC">
        <w:rPr>
          <w:rFonts w:ascii="Times New Roman" w:eastAsia="Times New Roman" w:hAnsi="Times New Roman" w:cs="Times New Roman"/>
          <w:sz w:val="28"/>
          <w:szCs w:val="28"/>
          <w:lang w:eastAsia="ru-RU"/>
        </w:rPr>
        <w:t>едерации лекарственный препарат</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с международным непатентованным наименованием «Нусинерсен» (торговое наименование «Спинраза»), предназначенный для патогенетического лечения спинальной мышечной атрофии (далее – СМА). В связи с высокой стоимостью указанных лекарственных препаратов прорабатываются возможные механизмы лекарственного обеспечения детей с редкими (орфанными) заболеваниями, в том числе детей с диагнозом СМА.</w:t>
      </w:r>
    </w:p>
    <w:p w:rsidR="00F96CAC" w:rsidRDefault="00F96CAC" w:rsidP="00D03A4F">
      <w:pPr>
        <w:spacing w:before="120" w:after="120" w:line="312" w:lineRule="auto"/>
        <w:ind w:firstLine="709"/>
        <w:jc w:val="center"/>
        <w:rPr>
          <w:rFonts w:ascii="Times New Roman" w:eastAsia="Times New Roman" w:hAnsi="Times New Roman" w:cs="Times New Roman"/>
          <w:i/>
          <w:sz w:val="28"/>
          <w:szCs w:val="28"/>
          <w:lang w:eastAsia="ru-RU"/>
        </w:rPr>
      </w:pPr>
    </w:p>
    <w:p w:rsidR="00D03A4F" w:rsidRP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Охрана здоровья детей-инвалидов</w:t>
      </w:r>
    </w:p>
    <w:p w:rsidR="00D03A4F" w:rsidRPr="00D03A4F" w:rsidRDefault="00D03A4F" w:rsidP="00D03A4F">
      <w:pPr>
        <w:widowControl w:val="0"/>
        <w:tabs>
          <w:tab w:val="center" w:pos="1448"/>
          <w:tab w:val="center" w:pos="1902"/>
          <w:tab w:val="center" w:pos="4686"/>
          <w:tab w:val="center" w:pos="7714"/>
        </w:tabs>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В Российской Федерации наблюдается увеличение общего числа </w:t>
      </w:r>
      <w:r w:rsidRPr="00D03A4F">
        <w:rPr>
          <w:rFonts w:ascii="Times New Roman" w:eastAsia="Times New Roman" w:hAnsi="Times New Roman" w:cs="Times New Roman"/>
          <w:sz w:val="28"/>
          <w:szCs w:val="28"/>
          <w:lang w:eastAsia="ru-RU" w:bidi="ru-RU"/>
        </w:rPr>
        <w:br/>
        <w:t>детей-инвалидов. На 1 января 2020 года число детей-инвалидов в возрасте до 18</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ab/>
        <w:t>лет, по данным федерального статистического наблюдения по форме №</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19 «Сведения о детях-инвалидах», составило 688,0 тыс.</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 xml:space="preserve">детей-инвалидов </w:t>
      </w:r>
      <w:r w:rsidRPr="00D03A4F">
        <w:rPr>
          <w:rFonts w:ascii="Times New Roman" w:eastAsia="Times New Roman" w:hAnsi="Times New Roman" w:cs="Times New Roman"/>
          <w:sz w:val="28"/>
          <w:szCs w:val="28"/>
          <w:lang w:eastAsia="ru-RU" w:bidi="ru-RU"/>
        </w:rPr>
        <w:br/>
        <w:t>(2018 г. – 670,1 тыс.</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детей-инвалидов; 2017 г. – 651,1 тыс.</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детей-инвалидов).</w:t>
      </w:r>
    </w:p>
    <w:p w:rsidR="00D03A4F" w:rsidRPr="00D03A4F" w:rsidRDefault="00D03A4F" w:rsidP="00D03A4F">
      <w:pPr>
        <w:widowControl w:val="0"/>
        <w:tabs>
          <w:tab w:val="center" w:pos="1448"/>
          <w:tab w:val="center" w:pos="1902"/>
          <w:tab w:val="center" w:pos="4686"/>
          <w:tab w:val="center" w:pos="7714"/>
        </w:tabs>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По данным федеральной статистической отчетности по форме № 7-Д (собес) «Сведения о медико-социальной экспертизе детей в возрасте до 18 лет», число детей, впервые признанных инвалидами, в 2019 году увеличилось до 76,5 тыс. человек (2018 г. – 73,9 тыс. человек; 2017 г. – 76,1 тыс. человек).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F96CAC">
        <w:rPr>
          <w:rFonts w:ascii="Times New Roman" w:eastAsia="Times New Roman" w:hAnsi="Times New Roman" w:cs="Times New Roman"/>
          <w:spacing w:val="-6"/>
          <w:sz w:val="28"/>
          <w:szCs w:val="28"/>
          <w:lang w:eastAsia="ru-RU"/>
        </w:rPr>
        <w:lastRenderedPageBreak/>
        <w:t>Государство гарантирует детям-инвалидам проведение реабилитационных</w:t>
      </w:r>
      <w:r w:rsidRPr="00D03A4F">
        <w:rPr>
          <w:rFonts w:ascii="Times New Roman" w:eastAsia="Times New Roman" w:hAnsi="Times New Roman" w:cs="Times New Roman"/>
          <w:sz w:val="28"/>
          <w:szCs w:val="28"/>
          <w:lang w:eastAsia="ru-RU"/>
        </w:rPr>
        <w:t xml:space="preserve">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 в каждом субъекте Российской Федерации из расчета одна реабилитационная койка на 15 коек по профилю </w:t>
      </w:r>
      <w:r w:rsidRPr="00F96CAC">
        <w:rPr>
          <w:rFonts w:ascii="Times New Roman" w:eastAsia="Times New Roman" w:hAnsi="Times New Roman" w:cs="Times New Roman"/>
          <w:spacing w:val="-6"/>
          <w:sz w:val="28"/>
          <w:szCs w:val="28"/>
          <w:lang w:eastAsia="ru-RU"/>
        </w:rPr>
        <w:t>оказываемой помощи (неврологических, травматологических, ортопедических,</w:t>
      </w:r>
      <w:r w:rsidRPr="00D03A4F">
        <w:rPr>
          <w:rFonts w:ascii="Times New Roman" w:eastAsia="Times New Roman" w:hAnsi="Times New Roman" w:cs="Times New Roman"/>
          <w:sz w:val="28"/>
          <w:szCs w:val="28"/>
          <w:lang w:eastAsia="ru-RU"/>
        </w:rPr>
        <w:t xml:space="preserve"> кардиологических, онкологических) для взрослых и детей, соответственно; </w:t>
      </w:r>
      <w:r w:rsidRPr="00F96CAC">
        <w:rPr>
          <w:rFonts w:ascii="Times New Roman" w:eastAsia="Times New Roman" w:hAnsi="Times New Roman" w:cs="Times New Roman"/>
          <w:spacing w:val="-6"/>
          <w:sz w:val="28"/>
          <w:szCs w:val="28"/>
          <w:lang w:eastAsia="ru-RU"/>
        </w:rPr>
        <w:t>создание крупных межрегиональных специализированных центров медицинской</w:t>
      </w:r>
      <w:r w:rsidRPr="00D03A4F">
        <w:rPr>
          <w:rFonts w:ascii="Times New Roman" w:eastAsia="Times New Roman" w:hAnsi="Times New Roman" w:cs="Times New Roman"/>
          <w:sz w:val="28"/>
          <w:szCs w:val="28"/>
          <w:lang w:eastAsia="ru-RU"/>
        </w:rPr>
        <w:t xml:space="preserve">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 в каждом субъекте Российской Федерации на базе каждой из существующих медицинских организаций; профессиональную подготовку кадров.</w:t>
      </w:r>
    </w:p>
    <w:p w:rsidR="00F96CAC" w:rsidRDefault="00F96CAC" w:rsidP="00D03A4F">
      <w:pPr>
        <w:spacing w:before="120" w:after="120" w:line="312" w:lineRule="auto"/>
        <w:ind w:firstLine="709"/>
        <w:jc w:val="center"/>
        <w:rPr>
          <w:rFonts w:ascii="Times New Roman" w:eastAsia="Times New Roman" w:hAnsi="Times New Roman" w:cs="Times New Roman"/>
          <w:i/>
          <w:sz w:val="28"/>
          <w:szCs w:val="28"/>
          <w:lang w:eastAsia="ru-RU"/>
        </w:rPr>
      </w:pPr>
    </w:p>
    <w:p w:rsidR="00D03A4F" w:rsidRP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Охрана здоровья детей в домах ребенка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состоянию на 31 декабря 2019 года в Российской Федерации функционировали 139 домов ребенка на 11 098 мест, в которых воспитывалось 7 059 детей, в том числе 3 140 детей, оста</w:t>
      </w:r>
      <w:r w:rsidR="00F96CAC">
        <w:rPr>
          <w:rFonts w:ascii="Times New Roman" w:eastAsia="Times New Roman" w:hAnsi="Times New Roman" w:cs="Times New Roman"/>
          <w:sz w:val="28"/>
          <w:szCs w:val="28"/>
          <w:lang w:eastAsia="ru-RU"/>
        </w:rPr>
        <w:t>вшихся без попечения родителей,</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и 114 детей-сирот (2018 г. – 145 домов ребенка на 11 671 место, в которых </w:t>
      </w:r>
      <w:r w:rsidRPr="00D03A4F">
        <w:rPr>
          <w:rFonts w:ascii="Times New Roman" w:eastAsia="Times New Roman" w:hAnsi="Times New Roman" w:cs="Times New Roman"/>
          <w:sz w:val="28"/>
          <w:szCs w:val="28"/>
          <w:lang w:eastAsia="ru-RU"/>
        </w:rPr>
        <w:lastRenderedPageBreak/>
        <w:t>воспитывалось 7 524 ребенка, в том числе 3 504 ребенка,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Среди детей, поступающих в дома ребенка в 2019 году, дети-сироты и дети, оставшиеся без попечения родителей, составили 43,7% (2018 г. – 45,2%).</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Доля детей первого года жизни в 2019 году составила 25,0% </w:t>
      </w:r>
      <w:r w:rsidRPr="00D03A4F">
        <w:rPr>
          <w:rFonts w:ascii="Times New Roman" w:eastAsia="Times New Roman" w:hAnsi="Times New Roman" w:cs="Times New Roman"/>
          <w:sz w:val="28"/>
          <w:szCs w:val="28"/>
          <w:lang w:eastAsia="ru-RU"/>
        </w:rPr>
        <w:br/>
        <w:t>(2018 г. – 26,2%; 2017 г. – 25,6%), причем среди них дети-сироты и дети, оставшиеся без попечения родителей, составили 44,4% (2018 г. – 47,1%;</w:t>
      </w:r>
      <w:r w:rsidRPr="00D03A4F">
        <w:rPr>
          <w:rFonts w:ascii="Times New Roman" w:eastAsia="Times New Roman" w:hAnsi="Times New Roman" w:cs="Times New Roman"/>
          <w:sz w:val="28"/>
          <w:szCs w:val="28"/>
          <w:lang w:eastAsia="ru-RU"/>
        </w:rPr>
        <w:br/>
        <w:t xml:space="preserve">2017 г. – 44,5%).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Удельный вес детей-инвалидов ср</w:t>
      </w:r>
      <w:r w:rsidR="00F96CAC">
        <w:rPr>
          <w:rFonts w:ascii="Times New Roman" w:eastAsia="Times New Roman" w:hAnsi="Times New Roman" w:cs="Times New Roman"/>
          <w:sz w:val="28"/>
          <w:szCs w:val="28"/>
          <w:lang w:eastAsia="ru-RU"/>
        </w:rPr>
        <w:t>еди воспитанников домов ребенка</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2019 году составил 18,6% от общего числа детей, воспитывающихся в домах ребенка (2018 г. – 19,4%; 2017 г. – 20,4%; 2016 г. – 21,3%).</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2019 году удельный вес детей с расстройствами питания составил 23,7% от числа всех воспитанников </w:t>
      </w:r>
      <w:r w:rsidRPr="00D03A4F">
        <w:rPr>
          <w:rFonts w:ascii="Times New Roman" w:eastAsia="Times New Roman" w:hAnsi="Times New Roman" w:cs="Times New Roman"/>
          <w:sz w:val="28"/>
          <w:szCs w:val="28"/>
          <w:lang w:eastAsia="ru-RU"/>
        </w:rPr>
        <w:br/>
        <w:t>(2018 г. – 23,5% от числа всех воспитанников; 2017 г. – 23,36% от числа всех воспитанников), а среди детей первого года жизни – 26,5% (2018 г. – 30,0%; 2017 г. – 26%).</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Вместе с тем снижаются доли воспитанников, отстающих в физическом развитии (2019 г. – 33,0% от общего числа всех воспитанников; </w:t>
      </w:r>
      <w:r w:rsidRPr="00D03A4F">
        <w:rPr>
          <w:rFonts w:ascii="Times New Roman" w:eastAsia="Times New Roman" w:hAnsi="Times New Roman" w:cs="Times New Roman"/>
          <w:sz w:val="28"/>
          <w:szCs w:val="28"/>
          <w:lang w:eastAsia="ru-RU"/>
        </w:rPr>
        <w:br/>
        <w:t xml:space="preserve">2018 г. – 36,9% от общего числа всех воспитанников; 2017 г. – 37,1% от общего числа всех воспитанников) и отстающих в психическом развитии </w:t>
      </w:r>
      <w:r w:rsidRPr="00D03A4F">
        <w:rPr>
          <w:rFonts w:ascii="Times New Roman" w:eastAsia="Times New Roman" w:hAnsi="Times New Roman" w:cs="Times New Roman"/>
          <w:sz w:val="28"/>
          <w:szCs w:val="28"/>
          <w:lang w:eastAsia="ru-RU"/>
        </w:rPr>
        <w:br/>
        <w:t>(2019 г. – 58,4% от общего числа всех</w:t>
      </w:r>
      <w:r w:rsidR="00F96CAC">
        <w:rPr>
          <w:rFonts w:ascii="Times New Roman" w:eastAsia="Times New Roman" w:hAnsi="Times New Roman" w:cs="Times New Roman"/>
          <w:sz w:val="28"/>
          <w:szCs w:val="28"/>
          <w:lang w:eastAsia="ru-RU"/>
        </w:rPr>
        <w:t xml:space="preserve"> воспитанников; 2018 г. – 61,8%</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от общего числа всех воспитанников; 2017 г. – 63,8% от общего числа всех воспитанников).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структуре заболеваемости, как и в предыдущие годы, ведущие места занимают болезни органов дыхания, доля которых в 2019 году составила 31,0% (2018 г. – 31,2%; 2017 г. – 31,4%); болезней нервной системы – 16,8% (2018 г. – 16,3%; 2017 г. – 15,3%); врожденных аномалий (пороков развития), деформаций и хромосомных нарушений – 9,9% (2018 г. – 10,6%; </w:t>
      </w:r>
      <w:r w:rsidRPr="00D03A4F">
        <w:rPr>
          <w:rFonts w:ascii="Times New Roman" w:eastAsia="Times New Roman" w:hAnsi="Times New Roman" w:cs="Times New Roman"/>
          <w:sz w:val="28"/>
          <w:szCs w:val="28"/>
          <w:lang w:eastAsia="ru-RU"/>
        </w:rPr>
        <w:br/>
        <w:t>2017 г. – 10,6%).</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Число детей, взятых на диспансерное наблюдение в течение 2019 года с диагнозом, установленном впервые в жизни, составило 7 053 ребенка или 99,9% от общего числа воспитанников (2018 г. – 94,8%; 2017 г. – 93,6%), из них 47,5% – дети, оставшиеся без попечения родителей, от общего числа детей, взятых под диспансерное наблюдение (2018 г. – 47,8%; 2017 г. – 49,3%), из которых 15,4% от общего числа детей, оставшихся без попечения родителей, – дети-инвалиды (2018 г. – 17,5%; 2017 г. – 18%).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Число детей, нуждающихся в специализированной медицинской помощи, в 2019 году составило 4 648 (2018 г. </w:t>
      </w:r>
      <w:r w:rsidRPr="00D03A4F">
        <w:rPr>
          <w:rFonts w:ascii="Times New Roman" w:eastAsia="Times New Roman" w:hAnsi="Times New Roman" w:cs="Times New Roman"/>
          <w:bCs/>
          <w:sz w:val="28"/>
          <w:szCs w:val="28"/>
          <w:lang w:eastAsia="ru-RU"/>
        </w:rPr>
        <w:t>–</w:t>
      </w:r>
      <w:r w:rsidRPr="00D03A4F">
        <w:rPr>
          <w:rFonts w:ascii="Times New Roman" w:eastAsia="Times New Roman" w:hAnsi="Times New Roman" w:cs="Times New Roman"/>
          <w:sz w:val="28"/>
          <w:szCs w:val="28"/>
          <w:lang w:eastAsia="ru-RU"/>
        </w:rPr>
        <w:t xml:space="preserve"> 4 541 ребенок; 2017 г. – 4 719 детей), из них – 2 502 (53,8%) детей, оставшихся без попечения родителей (2018 г. – 2 147 детей или 47,3%; 2017 г. – 2 494 ребенка или 52,9% и 687 (14,7%) детей-инвалидов (2018 г. – 647 детей-инвалидов или 14,2%; </w:t>
      </w:r>
      <w:r w:rsidRPr="00D03A4F">
        <w:rPr>
          <w:rFonts w:ascii="Times New Roman" w:eastAsia="Times New Roman" w:hAnsi="Times New Roman" w:cs="Times New Roman"/>
          <w:sz w:val="28"/>
          <w:szCs w:val="28"/>
          <w:lang w:eastAsia="ru-RU"/>
        </w:rPr>
        <w:br/>
        <w:t>2017 г. – 738 детей-инвалидов или 15,6%).</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Специализированную медицинскую помощь в 2019 году получили 4 621 (99,4%) детей от общего числа нуждающихся (2018 г. – 4 517 (99,5%); </w:t>
      </w:r>
      <w:r w:rsidRPr="00D03A4F">
        <w:rPr>
          <w:rFonts w:ascii="Times New Roman" w:eastAsia="Times New Roman" w:hAnsi="Times New Roman" w:cs="Times New Roman"/>
          <w:sz w:val="28"/>
          <w:szCs w:val="28"/>
          <w:lang w:eastAsia="ru-RU"/>
        </w:rPr>
        <w:br/>
        <w:t xml:space="preserve">2017 г. – 4 675 детей от общего числа нуждающихся (99,1%), в том числе: 682 ребенка-инвалида или 99,3% (2018 г. – 646 детей-инвалидов (99,9%); </w:t>
      </w:r>
      <w:r w:rsidRPr="00D03A4F">
        <w:rPr>
          <w:rFonts w:ascii="Times New Roman" w:eastAsia="Times New Roman" w:hAnsi="Times New Roman" w:cs="Times New Roman"/>
          <w:sz w:val="28"/>
          <w:szCs w:val="28"/>
          <w:lang w:eastAsia="ru-RU"/>
        </w:rPr>
        <w:br/>
        <w:t>2017 г. – 737 детей-инвалидов (99,8%).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Число детей, нуждающихся в ВМП, составило 234 (2018 г. – 288 детей; 2017 г. – 328 детей), из них 118 детей-инвалидов (2018 г. – 153 ребенка-инвалида; 2017 г. – 182 ребенка-инвалида).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ВМП получили 205 детей или 87,6% (2018 г. – 243 ребенка (84,4%); </w:t>
      </w:r>
      <w:r w:rsidRPr="00D03A4F">
        <w:rPr>
          <w:rFonts w:ascii="Times New Roman" w:eastAsia="Times New Roman" w:hAnsi="Times New Roman" w:cs="Times New Roman"/>
          <w:sz w:val="28"/>
          <w:szCs w:val="28"/>
          <w:lang w:eastAsia="ru-RU"/>
        </w:rPr>
        <w:br/>
        <w:t>2017 г – 286 детей (87,2%); в том числе 106 детей-инвалидов или 89,8%</w:t>
      </w:r>
      <w:r w:rsidRPr="00D03A4F">
        <w:rPr>
          <w:rFonts w:ascii="Times New Roman" w:eastAsia="Times New Roman" w:hAnsi="Times New Roman" w:cs="Times New Roman"/>
          <w:sz w:val="28"/>
          <w:szCs w:val="28"/>
          <w:lang w:eastAsia="ru-RU"/>
        </w:rPr>
        <w:br/>
        <w:t>(2018 г. – 135 детей-инвалидов (88,2%); 2017 г. – 165 детей-инвалидов (90,7%).</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Число детей, нуждающихся в медицинской реабилитации, составило 9 401 (2018 г. – 9 799 детей; 2017 г. – 10 286 детей), из них 4 387 детей, оставшихся без попечения родителей (2018 г. – 4 497 детей, оставшихся без попечения родителей; 2017 г. – 5 156 детей, оставшихся без попечения родителей), и 1 066 детей-инвалидов (2018 г. – 1 134 ребенка-инвалида;</w:t>
      </w:r>
      <w:r w:rsidRPr="00D03A4F">
        <w:rPr>
          <w:rFonts w:ascii="Times New Roman" w:eastAsia="Times New Roman" w:hAnsi="Times New Roman" w:cs="Times New Roman"/>
          <w:sz w:val="28"/>
          <w:szCs w:val="28"/>
          <w:lang w:eastAsia="ru-RU"/>
        </w:rPr>
        <w:br/>
        <w:t>2017 г. – 1 245 детей-инвалидов).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9390 детей от числа нуждающихся или 99,9% получили медицинскую реабилитацию (2018 г. – 9 783 ребенка (99,8%), в том числе </w:t>
      </w:r>
      <w:r w:rsidRPr="00D03A4F">
        <w:rPr>
          <w:rFonts w:ascii="Times New Roman" w:eastAsia="Times New Roman" w:hAnsi="Times New Roman" w:cs="Times New Roman"/>
          <w:sz w:val="28"/>
          <w:szCs w:val="28"/>
          <w:lang w:eastAsia="ru-RU"/>
        </w:rPr>
        <w:br/>
        <w:t>1 066 детей-инвалидов или 100% от общего числа нуждающихся в реабилитации детей-инвалидов (2018 г. – 1 134 ребенка-инвалида или 100% детей от общего числа нуждающихся в реабилитации детей-инвалидов).</w:t>
      </w:r>
    </w:p>
    <w:p w:rsidR="00D03A4F" w:rsidRP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lastRenderedPageBreak/>
        <w:t>Лекарственное обеспечение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Обеспечение детей лекарственными препаратами и медицинскими изделиями, осуществляется в рамках социальных гарантий, предусмотренных Федеральным законом от 21 ноября 2011 г. № 323-ФЗ, Федеральным законом от 17 июля 1999 г. № 178-ФЗ,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 июля 1994 г. № 890).</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Федеральным законом от 17 сентября 1998 г. </w:t>
      </w:r>
      <w:r w:rsidRPr="00D03A4F">
        <w:rPr>
          <w:rFonts w:ascii="Times New Roman" w:eastAsia="Times New Roman" w:hAnsi="Times New Roman" w:cs="Times New Roman"/>
          <w:sz w:val="28"/>
          <w:szCs w:val="28"/>
          <w:lang w:eastAsia="ru-RU"/>
        </w:rPr>
        <w:br/>
        <w:t>№ 157-ФЗ «Об иммунопрофилактике инфекционных болезней» в целях предупреждения инфекционных заболеваний дети раннего возраста обеспечиваются вакцинами в рамках национального календаря профилактических прививок.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 марта 2011 г. № 156 «Об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с утвержденными заявками регионов исходя их предоставленной информации о числе лиц, подлежащих вакцинации, в рамках организованной процедуры защиты заявок, а также исходя из объемов выделенных бюджетных ассигнований.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Минздравом России заключены 2-летние государственные контракты на поставку максимального количества вакцины для профилактики полиомиелита (инактивированной) и комбинированной вакцины, включающей полиомиелитный компонент.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В соответствии с Федеральным законом от 17 июля 1999 г. № 178-ФЗ право на бесплатное получение лекарственных препаратов для медицинского применения и медицинских изделий в рамках набора социальных услуг имеют льготные категории граждан, в том числе дети-инвалиды.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препаратами и медицинскими изделиями переданы для осуществления органам государственной власти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Бюджетные ассигнования на осуществление указанных полномочий предусматриваются в федеральном бюджете в виде субвенций и иных межбюджетных трансфертов.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целях закупки лекарственных препаратов и медицинских изделий для обеспечения отдельных категорий граждан в 2019 году бюджетам субъектов Российской Федерации предоставлено 49,2 млрд. рублей (иной межбюджетный трансферт в размере 13,7 млрд. рублей и субвенции в размере 35,5 млрд.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рамках исполнения поручения Заместителя Председателя Правительства Российской Федерации Т.А. Голиковой от 28 ноября 2018 г. </w:t>
      </w:r>
      <w:r w:rsidRPr="00D03A4F">
        <w:rPr>
          <w:rFonts w:ascii="Times New Roman" w:eastAsia="Times New Roman" w:hAnsi="Times New Roman" w:cs="Times New Roman"/>
          <w:sz w:val="28"/>
          <w:szCs w:val="28"/>
          <w:lang w:eastAsia="ru-RU"/>
        </w:rPr>
        <w:br/>
        <w:t xml:space="preserve">№ ТГ-П12-8382 в 2019 году проводилась работа по внесению изменений в постановление Правительства Российской Федерации от 29 декабря 2004 г. </w:t>
      </w:r>
      <w:r w:rsidRPr="00D03A4F">
        <w:rPr>
          <w:rFonts w:ascii="Times New Roman" w:eastAsia="Times New Roman" w:hAnsi="Times New Roman" w:cs="Times New Roman"/>
          <w:sz w:val="28"/>
          <w:szCs w:val="28"/>
          <w:lang w:eastAsia="ru-RU"/>
        </w:rPr>
        <w:br/>
        <w:t>№ 864 в целях возможности определения объема бюджетных ассигнований на предоставление НСУ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Таким образом, закупка лекарственных препаратов и медицинских изделий в субъектах Российской Федерации для обеспечения граждан, имеющих право на получение государственной социальной помощи, может быть осуществлена на 3-х летний период.</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Распоряжением Правительства Российской Федерации от 31 декабря 2018 г. № 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В 2019 году </w:t>
      </w:r>
      <w:r w:rsidRPr="00D03A4F">
        <w:rPr>
          <w:rFonts w:ascii="Times New Roman" w:eastAsia="Times New Roman" w:hAnsi="Times New Roman" w:cs="Times New Roman"/>
          <w:sz w:val="28"/>
          <w:szCs w:val="28"/>
          <w:lang w:eastAsia="ru-RU"/>
        </w:rPr>
        <w:lastRenderedPageBreak/>
        <w:t>дополнительная потребность в средствах федерального бюджета на указанные цели составила 2,03 млрд. рублей, которые были доведены до бюджетов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30 июля 1994 г. № 890 дети первых 3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Pr="00D03A4F">
        <w:rPr>
          <w:rFonts w:ascii="Times New Roman" w:eastAsia="Times New Roman" w:hAnsi="Times New Roman" w:cs="Times New Roman"/>
          <w:sz w:val="28"/>
          <w:szCs w:val="28"/>
          <w:lang w:eastAsia="ru-RU"/>
        </w:rPr>
        <w:br/>
        <w:t>от 30 июля 1994 г. № 890.</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Порядок обеспечения лекарственными препаратами и объем финансирования на эти цели определяется субъектами Российской Федерации самостоятельно.</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соответствии с разделом VIΙI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 1506,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 2019 года в программу 7 нозологий добавлены еще 5 нозологий из перечня жизнеугрожающих и хронических прогрессирующих редких (орфанных) заболеваний, приводящих к сокращению продолжительности </w:t>
      </w:r>
      <w:r w:rsidRPr="00D03A4F">
        <w:rPr>
          <w:rFonts w:ascii="Times New Roman" w:eastAsia="Times New Roman" w:hAnsi="Times New Roman" w:cs="Times New Roman"/>
          <w:sz w:val="28"/>
          <w:szCs w:val="28"/>
          <w:lang w:eastAsia="ru-RU"/>
        </w:rPr>
        <w:lastRenderedPageBreak/>
        <w:t>жизни граждан или их инвалидности, а именно лиц, больных гемолитико-уремическим синдромом юношеским артритом с системным началом, мукополисахаридозом (типами I, II, VI),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независимо от наличия инвалидности.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Общее количество пациентов по таким нозологиям составляет 1 291, из которых 1 045 являются детьми. Средняя стоимость 1 рецепта для пациентов указанной категории составляет 1 613 994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Также 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Количество пациентов, включенных в федеральный регистр по состоянию на 31 декабря 2019 года, составляет 745 090 человек, из них 27 506 детей, в том числе 10 627 детей получают лекарственную терапию в соответствии со стандартами оказания медицинской помощи и клиническими рекомендациями.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Распоряжением Правительства Российской Федерации от 5 сентября 2019 г. № 1986-р из резервного фонда Правительства Российской Федерации Минпромторгу России выделены бюджетные ассигнования в объеме </w:t>
      </w:r>
      <w:r w:rsidRPr="00D03A4F">
        <w:rPr>
          <w:rFonts w:ascii="Times New Roman" w:eastAsia="Times New Roman" w:hAnsi="Times New Roman" w:cs="Times New Roman"/>
          <w:sz w:val="28"/>
          <w:szCs w:val="28"/>
          <w:lang w:eastAsia="ru-RU"/>
        </w:rPr>
        <w:br/>
        <w:t>26,13 млн. рублей на возмещение затрат ФГУП «Московский эндокринный завод», связанных с закупкой, ввозом и доставкой незарегистрированных в Российской Федерации психотропных лекарственных препаратов.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соответствующий перечень: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(список III), </w:t>
      </w:r>
      <w:r w:rsidR="00F96CAC">
        <w:rPr>
          <w:rFonts w:ascii="Times New Roman" w:eastAsia="Times New Roman" w:hAnsi="Times New Roman" w:cs="Times New Roman"/>
          <w:sz w:val="28"/>
          <w:szCs w:val="28"/>
          <w:lang w:eastAsia="ru-RU"/>
        </w:rPr>
        <w:t>Минздравом России были включены</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10 ассортиментных позиций (с учетом л</w:t>
      </w:r>
      <w:r w:rsidR="00F96CAC">
        <w:rPr>
          <w:rFonts w:ascii="Times New Roman" w:eastAsia="Times New Roman" w:hAnsi="Times New Roman" w:cs="Times New Roman"/>
          <w:sz w:val="28"/>
          <w:szCs w:val="28"/>
          <w:lang w:eastAsia="ru-RU"/>
        </w:rPr>
        <w:t>екарственной формы и дозировки)</w:t>
      </w:r>
      <w:r w:rsidR="00F96CA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по 4 международным непатентованным наименованиям лекарственных препаратов.</w:t>
      </w:r>
    </w:p>
    <w:p w:rsidR="00D03A4F" w:rsidRPr="00D03A4F" w:rsidRDefault="00D03A4F" w:rsidP="00D03A4F">
      <w:pPr>
        <w:shd w:val="clear" w:color="auto" w:fill="FFFFFF"/>
        <w:autoSpaceDE w:val="0"/>
        <w:autoSpaceDN w:val="0"/>
        <w:adjustRightInd w:val="0"/>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Формирование здорового образа жизни детей</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Российской Федерации продолжается реализация комплекса мер по профилактике передачи ВИЧ-инфекции от матери ребенку в рамках </w:t>
      </w:r>
      <w:r w:rsidRPr="00F96CAC">
        <w:rPr>
          <w:rFonts w:ascii="Times New Roman" w:eastAsia="Times New Roman" w:hAnsi="Times New Roman" w:cs="Times New Roman"/>
          <w:spacing w:val="-4"/>
          <w:sz w:val="28"/>
          <w:szCs w:val="28"/>
        </w:rPr>
        <w:t>государственной Стратегии противодействия распространения ВИЧ-инфекции</w:t>
      </w:r>
      <w:r w:rsidRPr="00D03A4F">
        <w:rPr>
          <w:rFonts w:ascii="Times New Roman" w:eastAsia="Times New Roman" w:hAnsi="Times New Roman" w:cs="Times New Roman"/>
          <w:sz w:val="28"/>
          <w:szCs w:val="28"/>
        </w:rPr>
        <w:t xml:space="preserve"> на период 2020 года и дальнейшую перспективу.</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 данным Роспотребнадзора, по состоянию на 31 декабря 2019 года за весь период наблюдения в России ВИЧ-инфицированными матерями рождено 205 675 детей, из них у 5,5% детей</w:t>
      </w:r>
      <w:r w:rsidR="00F96CAC">
        <w:rPr>
          <w:rFonts w:ascii="Times New Roman" w:eastAsia="Times New Roman" w:hAnsi="Times New Roman" w:cs="Times New Roman"/>
          <w:sz w:val="28"/>
          <w:szCs w:val="28"/>
        </w:rPr>
        <w:t xml:space="preserve"> была подтверждена ВИЧ-инфекция</w:t>
      </w:r>
      <w:r w:rsidR="00F96CA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(11 332 человека).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в Российской Федерации выявлено 18 730 беременных женщин с ВИЧ-инфекцией, из них 73% или 13 673 женщин завершили беременность родами. 97,6% от указанного числа получили антиретровирусные препараты в целях п</w:t>
      </w:r>
      <w:r w:rsidR="00F96CAC">
        <w:rPr>
          <w:rFonts w:ascii="Times New Roman" w:eastAsia="Times New Roman" w:hAnsi="Times New Roman" w:cs="Times New Roman"/>
          <w:sz w:val="28"/>
          <w:szCs w:val="28"/>
        </w:rPr>
        <w:t>рофилактики передачи вируса ВИЧ</w:t>
      </w:r>
      <w:r w:rsidR="00F96CA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от матери ребенку. Охват антиретровирусной профилактикой новорожденных составил 100% (2018 г. – 92,3%).</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Благодаря принимаемым мерам по выявлению и широкому охвату </w:t>
      </w:r>
      <w:r w:rsidRPr="00D03A4F">
        <w:rPr>
          <w:rFonts w:ascii="Times New Roman" w:eastAsia="Times New Roman" w:hAnsi="Times New Roman" w:cs="Times New Roman"/>
          <w:sz w:val="28"/>
          <w:szCs w:val="28"/>
        </w:rPr>
        <w:br/>
      </w:r>
      <w:r w:rsidRPr="0083707C">
        <w:rPr>
          <w:rFonts w:ascii="Times New Roman" w:eastAsia="Times New Roman" w:hAnsi="Times New Roman" w:cs="Times New Roman"/>
          <w:sz w:val="28"/>
          <w:szCs w:val="28"/>
        </w:rPr>
        <w:t>ВИЧ-инфицированных беременных химиопрофилактикой, показатель вертикальной</w:t>
      </w:r>
      <w:r w:rsidRPr="00D03A4F">
        <w:rPr>
          <w:rFonts w:ascii="Times New Roman" w:eastAsia="Times New Roman" w:hAnsi="Times New Roman" w:cs="Times New Roman"/>
          <w:sz w:val="28"/>
          <w:szCs w:val="28"/>
        </w:rPr>
        <w:t xml:space="preserve"> передачи ВИЧ составляет, по данным Минздрава России, менее 2%.</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 учетом увеличивающегося чи</w:t>
      </w:r>
      <w:r w:rsidR="00F96CAC">
        <w:rPr>
          <w:rFonts w:ascii="Times New Roman" w:eastAsia="Times New Roman" w:hAnsi="Times New Roman" w:cs="Times New Roman"/>
          <w:sz w:val="28"/>
          <w:szCs w:val="28"/>
        </w:rPr>
        <w:t>сла детей и подростков, живущих</w:t>
      </w:r>
      <w:r w:rsidR="00F96CA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с ВИЧ-инфекцией, необходимо принять все меры по обеспечению таких пациентов современными, эффективными, комбинированными препаратами, позволяющими снизить количество ежедневн</w:t>
      </w:r>
      <w:r w:rsidR="0083707C">
        <w:rPr>
          <w:rFonts w:ascii="Times New Roman" w:eastAsia="Times New Roman" w:hAnsi="Times New Roman" w:cs="Times New Roman"/>
          <w:sz w:val="28"/>
          <w:szCs w:val="28"/>
        </w:rPr>
        <w:t>о принимаемых таблеток</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сохранить приверженность лечению.</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Принимая во внимание участившиеся в последние годы случаи отказа приема ВИЧ-инфицированных детей на отдых в летние оздоровительные лагеря и санаторно-курортное лечение, одной из задач является принятие дополнительных мер по формированию в обществе толерантного отношения к людям, живущим с ВИЧ, и в пе</w:t>
      </w:r>
      <w:r w:rsidR="0083707C">
        <w:rPr>
          <w:rFonts w:ascii="Times New Roman" w:eastAsia="Times New Roman" w:hAnsi="Times New Roman" w:cs="Times New Roman"/>
          <w:sz w:val="28"/>
          <w:szCs w:val="28"/>
        </w:rPr>
        <w:t>рвую очередь, в образовательной</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медицинской среде.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рамках исполнения Концепции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w:t>
      </w:r>
      <w:r w:rsidRPr="00D03A4F">
        <w:rPr>
          <w:rFonts w:ascii="Times New Roman" w:eastAsia="Times New Roman" w:hAnsi="Times New Roman" w:cs="Times New Roman"/>
          <w:sz w:val="28"/>
          <w:szCs w:val="28"/>
          <w:lang w:eastAsia="ru-RU"/>
        </w:rPr>
        <w:lastRenderedPageBreak/>
        <w:t>Федерации от 30 декабря 2009 г. № 2128-р, введены и работают законодательные запреты на продажу алког</w:t>
      </w:r>
      <w:r w:rsidR="0083707C">
        <w:rPr>
          <w:rFonts w:ascii="Times New Roman" w:eastAsia="Times New Roman" w:hAnsi="Times New Roman" w:cs="Times New Roman"/>
          <w:sz w:val="28"/>
          <w:szCs w:val="28"/>
          <w:lang w:eastAsia="ru-RU"/>
        </w:rPr>
        <w:t>ольных напитков, включая пиво,</w:t>
      </w:r>
      <w:r w:rsidR="0083707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информационно-телекоммуникационной сети «Интернет», запрет продажи алкогольной продукции в торговых точках, размещенных на первых этажах многоквартирных домов.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xml:space="preserve">Кроме того, в 2019 году в рамках реализации федерального проекта «Укрепление общественного здоровья» Минздравом России были утверждены Концепция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года и дальнейшую перспективу, Стратегия формирования здорового образа жизни населения, профилактики и контроля неинфекционных заболеваний на период до 2025 года, Методика оценки среднедушевого потребления алкоголя в Российской Федерации, внесены </w:t>
      </w:r>
      <w:r w:rsidRPr="0083707C">
        <w:rPr>
          <w:rFonts w:ascii="Times New Roman" w:eastAsia="Times New Roman" w:hAnsi="Times New Roman" w:cs="Times New Roman"/>
          <w:color w:val="000000"/>
          <w:spacing w:val="-6"/>
          <w:sz w:val="28"/>
          <w:szCs w:val="28"/>
          <w:lang w:eastAsia="ru-RU"/>
        </w:rPr>
        <w:t>изменения в номенклатуру медицинских организаций, утвержденную приказом</w:t>
      </w:r>
      <w:r w:rsidRPr="00D03A4F">
        <w:rPr>
          <w:rFonts w:ascii="Times New Roman" w:eastAsia="Times New Roman" w:hAnsi="Times New Roman" w:cs="Times New Roman"/>
          <w:color w:val="000000"/>
          <w:sz w:val="28"/>
          <w:szCs w:val="28"/>
          <w:lang w:eastAsia="ru-RU"/>
        </w:rPr>
        <w:t xml:space="preserve"> Министерства здравоохранения Российской Федерации от 6 августа 2013 г. № 529н.</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Приказом Минздрава России от 30 декабря 2015 г. № 1034н </w:t>
      </w:r>
      <w:r w:rsidRPr="00D03A4F">
        <w:rPr>
          <w:rFonts w:ascii="Times New Roman" w:eastAsia="Times New Roman" w:hAnsi="Times New Roman" w:cs="Times New Roman"/>
          <w:sz w:val="28"/>
          <w:szCs w:val="28"/>
        </w:rPr>
        <w:br/>
        <w:t>«Об утверждении Порядка оказания медицинской помощи по профилю «психиатрия-наркология» и Порядка дис</w:t>
      </w:r>
      <w:r w:rsidR="0083707C">
        <w:rPr>
          <w:rFonts w:ascii="Times New Roman" w:eastAsia="Times New Roman" w:hAnsi="Times New Roman" w:cs="Times New Roman"/>
          <w:sz w:val="28"/>
          <w:szCs w:val="28"/>
        </w:rPr>
        <w:t>пансерного наблюдения за лицами</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Согласно указанным правилам организации деятельности, кабинет </w:t>
      </w:r>
      <w:r w:rsidRPr="0083707C">
        <w:rPr>
          <w:rFonts w:ascii="Times New Roman" w:eastAsia="Times New Roman" w:hAnsi="Times New Roman" w:cs="Times New Roman"/>
          <w:spacing w:val="-6"/>
          <w:sz w:val="28"/>
          <w:szCs w:val="28"/>
        </w:rPr>
        <w:t>врача-психиатра-нарколога для обслуживания детского населения осуществляет,</w:t>
      </w:r>
      <w:r w:rsidRPr="00D03A4F">
        <w:rPr>
          <w:rFonts w:ascii="Times New Roman" w:eastAsia="Times New Roman" w:hAnsi="Times New Roman" w:cs="Times New Roman"/>
          <w:sz w:val="28"/>
          <w:szCs w:val="28"/>
        </w:rPr>
        <w:t xml:space="preserve"> в том числе функции по проведению мероприятий по профилактике </w:t>
      </w:r>
      <w:r w:rsidRPr="00D03A4F">
        <w:rPr>
          <w:rFonts w:ascii="Times New Roman" w:eastAsia="Times New Roman" w:hAnsi="Times New Roman" w:cs="Times New Roman"/>
          <w:sz w:val="28"/>
          <w:szCs w:val="28"/>
        </w:rPr>
        <w:lastRenderedPageBreak/>
        <w:t>наркологических расстройств среди де</w:t>
      </w:r>
      <w:r w:rsidR="0083707C">
        <w:rPr>
          <w:rFonts w:ascii="Times New Roman" w:eastAsia="Times New Roman" w:hAnsi="Times New Roman" w:cs="Times New Roman"/>
          <w:sz w:val="28"/>
          <w:szCs w:val="28"/>
        </w:rPr>
        <w:t>тей на популяционном, групповом</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индивидуальном уровнях.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 данным ведомственного мониторинга Роспотребнадзора, в 2019 году по сравнению с 2015 годом снизились показатели отравлений наркотическими веществами среди подросткового населения 15-17 лет (с 36,4 до 11</w:t>
      </w:r>
      <w:r w:rsidR="0083707C">
        <w:rPr>
          <w:rFonts w:ascii="Times New Roman" w:eastAsia="Times New Roman" w:hAnsi="Times New Roman" w:cs="Times New Roman"/>
          <w:sz w:val="28"/>
          <w:szCs w:val="28"/>
        </w:rPr>
        <w:t>,6</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на 100 тыс. населения данного возраста).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36 субъектах Российской Федерации не зарегистрировано ни одного случая отравления наркотическими веществами среди подростков. Вместе с тем в 12 субъектах Российской Федерации показатели отравлений превышают среднероссийский уровень. Более 20 случаев отравлений наркотическими веществами среди подросткового населения 15-17 лет зарегистрировано в Волгоградской (43 случаев), Новосибирской (39 случаев), Омской (89 случаев) и Ростовской (23 случая) областях, г. Санкт-Петербурге (47 случаев) и </w:t>
      </w:r>
      <w:r w:rsidRPr="00D03A4F">
        <w:rPr>
          <w:rFonts w:ascii="Times New Roman" w:eastAsia="Times New Roman" w:hAnsi="Times New Roman" w:cs="Times New Roman"/>
          <w:sz w:val="28"/>
          <w:szCs w:val="28"/>
        </w:rPr>
        <w:br/>
        <w:t>г. Москве (32 случая).</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За правонарушения в области охраны здоровья граждан от воздействия табачного дыма и последствий потребления табака в 2019 году должностными лицами Роспотребнадзора было привлечено к административной ответственности около 13,6 тыс. лиц, допустивших их (2018 г. – 12 тыс. лиц; 2017 г. – 12,6 тыс. лиц; 2016 г. – 12,6 тыс. лиц; 2015 г. – 13,7 тыс. лиц). Общая сумма назначенных администр</w:t>
      </w:r>
      <w:r w:rsidR="0083707C">
        <w:rPr>
          <w:rFonts w:ascii="Times New Roman" w:eastAsia="Times New Roman" w:hAnsi="Times New Roman" w:cs="Times New Roman"/>
          <w:sz w:val="28"/>
          <w:szCs w:val="28"/>
        </w:rPr>
        <w:t>ативных штрафов составила около</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145 млн. рублей (2018 г. – около 151 млн. рубл</w:t>
      </w:r>
      <w:r w:rsidR="0083707C">
        <w:rPr>
          <w:rFonts w:ascii="Times New Roman" w:eastAsia="Times New Roman" w:hAnsi="Times New Roman" w:cs="Times New Roman"/>
          <w:sz w:val="28"/>
          <w:szCs w:val="28"/>
        </w:rPr>
        <w:t>ей; 2017 г. – порядка</w:t>
      </w:r>
      <w:r w:rsidR="0083707C">
        <w:rPr>
          <w:rFonts w:ascii="Times New Roman" w:eastAsia="Times New Roman" w:hAnsi="Times New Roman" w:cs="Times New Roman"/>
          <w:sz w:val="28"/>
          <w:szCs w:val="28"/>
        </w:rPr>
        <w:br/>
      </w:r>
      <w:r w:rsidRPr="0083707C">
        <w:rPr>
          <w:rFonts w:ascii="Times New Roman" w:eastAsia="Times New Roman" w:hAnsi="Times New Roman" w:cs="Times New Roman"/>
          <w:spacing w:val="-6"/>
          <w:sz w:val="28"/>
          <w:szCs w:val="28"/>
        </w:rPr>
        <w:t>124 млн. рублей; 2016 г. – около 121 млн. рублей; 2015 г. – около 100 млн. рублей).</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Число лиц, привлеченных к административной ответственности по статье 6.24 Кодекса Российской Федерации об административных правонарушениях в части нарушения запретов курения табака на отдельных территориях, в помещениях и на объектах, в том числе на детских площадках, в 2019 году составило 2,1 тыс., что в 3 раза меньше, чем в 2015 году </w:t>
      </w:r>
      <w:r w:rsidRPr="00D03A4F">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lastRenderedPageBreak/>
        <w:t xml:space="preserve">(2018 г. – 2,1 тыс.; 2017 г. – 3,2 тыс.; 2016 г. – 3,9 тыс.; 2015 г. – 6,9 тыс.). Сумма </w:t>
      </w:r>
      <w:r w:rsidRPr="0083707C">
        <w:rPr>
          <w:rFonts w:ascii="Times New Roman" w:eastAsia="Times New Roman" w:hAnsi="Times New Roman" w:cs="Times New Roman"/>
          <w:spacing w:val="-6"/>
          <w:sz w:val="28"/>
          <w:szCs w:val="28"/>
        </w:rPr>
        <w:t>административных штрафов составила 1,6 млн. руб</w:t>
      </w:r>
      <w:r w:rsidR="0083707C" w:rsidRPr="0083707C">
        <w:rPr>
          <w:rFonts w:ascii="Times New Roman" w:eastAsia="Times New Roman" w:hAnsi="Times New Roman" w:cs="Times New Roman"/>
          <w:spacing w:val="-6"/>
          <w:sz w:val="28"/>
          <w:szCs w:val="28"/>
        </w:rPr>
        <w:t>лей (2018 г. – 1,6 млн. рублей;</w:t>
      </w:r>
      <w:r w:rsidR="0083707C">
        <w:rPr>
          <w:rFonts w:ascii="Times New Roman" w:eastAsia="Times New Roman" w:hAnsi="Times New Roman" w:cs="Times New Roman"/>
          <w:sz w:val="28"/>
          <w:szCs w:val="28"/>
        </w:rPr>
        <w:t xml:space="preserve"> </w:t>
      </w:r>
      <w:r w:rsidRPr="00D03A4F">
        <w:rPr>
          <w:rFonts w:ascii="Times New Roman" w:eastAsia="Times New Roman" w:hAnsi="Times New Roman" w:cs="Times New Roman"/>
          <w:sz w:val="28"/>
          <w:szCs w:val="28"/>
        </w:rPr>
        <w:t>2017 г. – 2,1 млн. рублей; 2016 г. – 2,6 млн. рублей; 2015 г. – 4,7 млн. рублей).</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 2015 года наблюдается снижение в 2,9 раза случаев отравлений наркотическими веществами среди де</w:t>
      </w:r>
      <w:r w:rsidR="0083707C">
        <w:rPr>
          <w:rFonts w:ascii="Times New Roman" w:eastAsia="Times New Roman" w:hAnsi="Times New Roman" w:cs="Times New Roman"/>
          <w:sz w:val="28"/>
          <w:szCs w:val="28"/>
        </w:rPr>
        <w:t>тей и подростков с 2018 случаев</w:t>
      </w:r>
      <w:r w:rsidR="0083707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2015 году до 698 случаев в 2019 году.</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С целью предупреждения распространения среди несовершеннолетних наркотических средств и психоактивных веществ во всех субъектах Российской Федерации в период с 17 по 26 апре</w:t>
      </w:r>
      <w:r w:rsidR="0083707C">
        <w:rPr>
          <w:rFonts w:ascii="Times New Roman" w:eastAsia="Times New Roman" w:hAnsi="Times New Roman" w:cs="Times New Roman"/>
          <w:color w:val="000000"/>
          <w:sz w:val="28"/>
          <w:szCs w:val="28"/>
          <w:lang w:eastAsia="ru-RU"/>
        </w:rPr>
        <w:t>ля и с 11 по 20 ноября 2019 г.</w:t>
      </w:r>
      <w:r w:rsidRPr="00D03A4F">
        <w:rPr>
          <w:rFonts w:ascii="Times New Roman" w:eastAsia="Times New Roman" w:hAnsi="Times New Roman" w:cs="Times New Roman"/>
          <w:color w:val="000000"/>
          <w:sz w:val="28"/>
          <w:szCs w:val="28"/>
          <w:lang w:eastAsia="ru-RU"/>
        </w:rPr>
        <w:t xml:space="preserve"> проведена межведомственная оперативно-профилактическая операция «Дети России», организованная МВД России. В рамках указанной операции с обучающимися в общеобразовательных организациях и профессиональных образовательных организациях проведены мероприятия, направленные на формирование законопослушного поведения, а также культурно-массовых акций по пропаганде здорового образа жизни и отказа от вредных привычек.</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Приоритетной задачей совместной деятельности Минздрава России и Минпросвещения России является формирование здорового образа жизни среди детей и молодежи, осуществляемое путем создания условий для сохранения, укрепления и обеспечения безопасности здоровья участников образовательного процесса.</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xml:space="preserve">Федеральным законом от 29 декабря 2012 г. № 273-ФЗ «Об образовании в Российской Федерации» (далее – Федеральный закон от 29 декабря 2012 г. </w:t>
      </w:r>
      <w:r w:rsidRPr="0083707C">
        <w:rPr>
          <w:rFonts w:ascii="Times New Roman" w:eastAsia="Times New Roman" w:hAnsi="Times New Roman" w:cs="Times New Roman"/>
          <w:color w:val="000000"/>
          <w:spacing w:val="-6"/>
          <w:sz w:val="28"/>
          <w:szCs w:val="28"/>
          <w:lang w:eastAsia="ru-RU"/>
        </w:rPr>
        <w:t>№ 273-ФЗ) за организациями, осуществляющими образовательную деятельность,</w:t>
      </w:r>
      <w:r w:rsidRPr="00D03A4F">
        <w:rPr>
          <w:rFonts w:ascii="Times New Roman" w:eastAsia="Times New Roman" w:hAnsi="Times New Roman" w:cs="Times New Roman"/>
          <w:color w:val="000000"/>
          <w:sz w:val="28"/>
          <w:szCs w:val="28"/>
          <w:lang w:eastAsia="ru-RU"/>
        </w:rPr>
        <w:t xml:space="preserve"> закреплена обязанность по созданию условий для охраны здоровья обучающихся, в том числе обеспечению наблюдения за состоянием здоровья обучающихся, проведению санитарно-</w:t>
      </w:r>
      <w:r w:rsidR="0083707C">
        <w:rPr>
          <w:rFonts w:ascii="Times New Roman" w:eastAsia="Times New Roman" w:hAnsi="Times New Roman" w:cs="Times New Roman"/>
          <w:color w:val="000000"/>
          <w:sz w:val="28"/>
          <w:szCs w:val="28"/>
          <w:lang w:eastAsia="ru-RU"/>
        </w:rPr>
        <w:t>гигиенических, профилактических</w:t>
      </w:r>
      <w:r w:rsidR="0083707C">
        <w:rPr>
          <w:rFonts w:ascii="Times New Roman" w:eastAsia="Times New Roman" w:hAnsi="Times New Roman" w:cs="Times New Roman"/>
          <w:color w:val="000000"/>
          <w:sz w:val="28"/>
          <w:szCs w:val="28"/>
          <w:lang w:eastAsia="ru-RU"/>
        </w:rPr>
        <w:br/>
      </w:r>
      <w:r w:rsidRPr="00D03A4F">
        <w:rPr>
          <w:rFonts w:ascii="Times New Roman" w:eastAsia="Times New Roman" w:hAnsi="Times New Roman" w:cs="Times New Roman"/>
          <w:color w:val="000000"/>
          <w:sz w:val="28"/>
          <w:szCs w:val="28"/>
          <w:lang w:eastAsia="ru-RU"/>
        </w:rPr>
        <w:t>и оздоровительных мероприятий, обучению и воспитанию в сфере охраны здоровья граждан в Российской Федерации.</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Итоги контрольно-надзорных мероприятий 2019 года показывают, что удельный вес учреждений воспитания и обучения детей, в которых выявлены:</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случаи использования мебели, не отвечающей гигиеническим требованиям, составил 11%;</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низкий уровень искусственной освещенности, – 11,9%;</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нарушения требований к параметрам микроклимата, – 7,3%.</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lastRenderedPageBreak/>
        <w:t>За период 2012-2019 годов отмечается снижение удельного веса замеров микроклимата, не соответствующих нормативным требованиям, на 3,4%, уровня искусственной освещенности, на 2,7%.</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По информации, представленной с</w:t>
      </w:r>
      <w:r w:rsidR="0083707C">
        <w:rPr>
          <w:rFonts w:ascii="Times New Roman" w:eastAsia="Times New Roman" w:hAnsi="Times New Roman" w:cs="Times New Roman"/>
          <w:color w:val="000000"/>
          <w:sz w:val="28"/>
          <w:szCs w:val="28"/>
          <w:lang w:eastAsia="ru-RU"/>
        </w:rPr>
        <w:t>убъектами Российской Федерации,</w:t>
      </w:r>
      <w:r w:rsidR="0083707C">
        <w:rPr>
          <w:rFonts w:ascii="Times New Roman" w:eastAsia="Times New Roman" w:hAnsi="Times New Roman" w:cs="Times New Roman"/>
          <w:color w:val="000000"/>
          <w:sz w:val="28"/>
          <w:szCs w:val="28"/>
          <w:lang w:eastAsia="ru-RU"/>
        </w:rPr>
        <w:br/>
      </w:r>
      <w:r w:rsidRPr="00D03A4F">
        <w:rPr>
          <w:rFonts w:ascii="Times New Roman" w:eastAsia="Times New Roman" w:hAnsi="Times New Roman" w:cs="Times New Roman"/>
          <w:color w:val="000000"/>
          <w:sz w:val="28"/>
          <w:szCs w:val="28"/>
          <w:lang w:eastAsia="ru-RU"/>
        </w:rPr>
        <w:t>по состоянию на 31 декабря 2019 года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rPr>
        <w:t>по результатам мониторинга условий для сохранения здоровья обучающи</w:t>
      </w:r>
      <w:r w:rsidR="0083707C">
        <w:rPr>
          <w:rFonts w:ascii="Times New Roman" w:eastAsia="Times New Roman" w:hAnsi="Times New Roman" w:cs="Times New Roman"/>
          <w:color w:val="000000"/>
          <w:sz w:val="28"/>
          <w:szCs w:val="28"/>
          <w:lang w:eastAsia="ru-RU"/>
        </w:rPr>
        <w:t>хся и оказания им первой помощи</w:t>
      </w:r>
      <w:r w:rsidR="0083707C">
        <w:rPr>
          <w:rFonts w:ascii="Times New Roman" w:eastAsia="Times New Roman" w:hAnsi="Times New Roman" w:cs="Times New Roman"/>
          <w:color w:val="000000"/>
          <w:sz w:val="28"/>
          <w:szCs w:val="28"/>
          <w:lang w:eastAsia="ru-RU"/>
        </w:rPr>
        <w:br/>
      </w:r>
      <w:r w:rsidRPr="00D03A4F">
        <w:rPr>
          <w:rFonts w:ascii="Times New Roman" w:eastAsia="Times New Roman" w:hAnsi="Times New Roman" w:cs="Times New Roman"/>
          <w:color w:val="000000"/>
          <w:sz w:val="28"/>
          <w:szCs w:val="28"/>
          <w:lang w:eastAsia="ru-RU"/>
        </w:rPr>
        <w:t>в дошкольных образовательных организациях (далее – ДОО) функционировал</w:t>
      </w:r>
      <w:r w:rsidR="0083707C">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color w:val="000000"/>
          <w:sz w:val="28"/>
          <w:szCs w:val="28"/>
          <w:lang w:eastAsia="ru-RU"/>
        </w:rPr>
        <w:t>29 241 медицинский кабинет, соответст</w:t>
      </w:r>
      <w:r w:rsidR="0083707C">
        <w:rPr>
          <w:rFonts w:ascii="Times New Roman" w:eastAsia="Times New Roman" w:hAnsi="Times New Roman" w:cs="Times New Roman"/>
          <w:color w:val="000000"/>
          <w:sz w:val="28"/>
          <w:szCs w:val="28"/>
          <w:lang w:eastAsia="ru-RU"/>
        </w:rPr>
        <w:t>вующий лицензионным требованиям</w:t>
      </w:r>
      <w:r w:rsidR="0083707C">
        <w:rPr>
          <w:rFonts w:ascii="Times New Roman" w:eastAsia="Times New Roman" w:hAnsi="Times New Roman" w:cs="Times New Roman"/>
          <w:color w:val="000000"/>
          <w:sz w:val="28"/>
          <w:szCs w:val="28"/>
          <w:lang w:eastAsia="ru-RU"/>
        </w:rPr>
        <w:br/>
      </w:r>
      <w:r w:rsidRPr="00D03A4F">
        <w:rPr>
          <w:rFonts w:ascii="Times New Roman" w:eastAsia="Times New Roman" w:hAnsi="Times New Roman" w:cs="Times New Roman"/>
          <w:color w:val="000000"/>
          <w:sz w:val="28"/>
          <w:szCs w:val="28"/>
          <w:lang w:eastAsia="ru-RU"/>
        </w:rPr>
        <w:t>в общеобразовательных организациях, или 84,04% (2018 г. –</w:t>
      </w:r>
      <w:r w:rsidR="0083707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color w:val="000000"/>
          <w:sz w:val="28"/>
          <w:szCs w:val="28"/>
          <w:lang w:eastAsia="ru-RU"/>
        </w:rPr>
        <w:t>26 274 медицинских кабинета (79,99%)).</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 2 160 (24,82%) ДОО и 2 377 (14,59%) общеобразовательных организациях медицинские кабинеты находились в стадии лицензирования.</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 связи с процессом реорганиза</w:t>
      </w:r>
      <w:r w:rsidR="004577F5">
        <w:rPr>
          <w:rFonts w:ascii="Times New Roman" w:eastAsia="Times New Roman" w:hAnsi="Times New Roman" w:cs="Times New Roman"/>
          <w:color w:val="000000"/>
          <w:sz w:val="28"/>
          <w:szCs w:val="28"/>
          <w:lang w:eastAsia="ru-RU"/>
        </w:rPr>
        <w:t>ции образовательных организаций</w:t>
      </w:r>
      <w:r w:rsidR="004577F5">
        <w:rPr>
          <w:rFonts w:ascii="Times New Roman" w:eastAsia="Times New Roman" w:hAnsi="Times New Roman" w:cs="Times New Roman"/>
          <w:color w:val="000000"/>
          <w:sz w:val="28"/>
          <w:szCs w:val="28"/>
          <w:lang w:eastAsia="ru-RU"/>
        </w:rPr>
        <w:br/>
      </w:r>
      <w:r w:rsidRPr="00D03A4F">
        <w:rPr>
          <w:rFonts w:ascii="Times New Roman" w:eastAsia="Times New Roman" w:hAnsi="Times New Roman" w:cs="Times New Roman"/>
          <w:color w:val="000000"/>
          <w:sz w:val="28"/>
          <w:szCs w:val="28"/>
          <w:lang w:eastAsia="ru-RU"/>
        </w:rPr>
        <w:t>и созданием крупных, имеющих несколько адресов осуществления образовательной деятельности, первичная медико-санитарная помощь детям оказывается в разных вариантах: в имеющихся медицинских кабинетах и в помещениях медицинских организаций. В 1 781 (4,85%) ДОО и 2 470 (6,16%) общеобразовательных организаций первичная медико-санитарная помощь обучающимся оказывается и в имеющихся медицинских кабинетах, и в помещениях медицинских организаций.</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 рамках федерального проекта «Успех каждого ребенка» национального проекта «Образование» к 2024 году для 935 тыс. детей в не менее чем в 7 тыс. общеобразовательных организаций, расположенных в сельской местности и малых городах, будет обновлена материально-техническая база для занятия физической культурой и спортом.</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xml:space="preserve">В рамках поставленной задачи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 по тексту подраздела – субсидии). В 2019 году </w:t>
      </w:r>
      <w:r w:rsidRPr="00D03A4F">
        <w:rPr>
          <w:rFonts w:ascii="Times New Roman" w:eastAsia="Times New Roman" w:hAnsi="Times New Roman" w:cs="Times New Roman"/>
          <w:color w:val="000000"/>
          <w:sz w:val="28"/>
          <w:szCs w:val="28"/>
          <w:lang w:eastAsia="ru-RU"/>
        </w:rPr>
        <w:lastRenderedPageBreak/>
        <w:t xml:space="preserve">Минпросвещения России предоставлены субсидии 83 субъектам Российской Федерации в объеме 1 455 млн. рублей. </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За счет указанных средств для 269 428 детей (с учетом 2018 года – 390 428 детей), обучающихся в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rPr>
        <w:t>273 общеобразовательных организациях, расположенных в сельской местности, отремонтировано 757 спортивных залов, перепрофилировано 19 имеющихся аудиторий в помещения для занятия физической культурой и спортом, создано 628 школьных спортивных клубов, оснащено спортивным инвентарем и оборудовано 459 открытых спортивных плоскостных сооружений.</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Начиная с 2020 года средства субсидии возможно направлять 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 2020-2022 годах субсидии также предоставляются 83 субъектам Российской Федерации (за исключением г. Москвы и г. Санкт-Петербурга).</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Вовлечение детей и молодежи в здоровый образ жизни также осуществляется посредством участия в физкультурных и спортивных мероприятиях.</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Минпросвещения России совместно с Минобрнауки России и Минспортом России ежегодно утверждает Всероссийский сводный календарный план физкультурных и спортивных мероприятий, направленных на развитие физической культуры и спорта в образовательных организациях. В 2019/2020 учебном году в план включено 56 спортивных мероприятий, из которых наиболее массовые: Всероссийские соревнования по видам спорта, Всероссийские спортивные игры школьных спортивных клубов. Фестиваль Всероссийского физкультурно-спортивного комплекса «Готов к труду и обороне» (ГТО) среди обучающихся общеобразовательных организаций.</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 настоящее время на территории Российской Федерации активно формируются школьные спортивные клубы, которые развивают около 100 видов спорта. В школьных спортивных клубах задействовано более 1,6 млн. обучающихся.</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xml:space="preserve">С целью сохранения и укрепления здоровья обучающихся и их родителей (законных представителей) в период с 14 по 19 мая 2019 года и </w:t>
      </w:r>
      <w:r w:rsidRPr="00D03A4F">
        <w:rPr>
          <w:rFonts w:ascii="Times New Roman" w:eastAsia="Times New Roman" w:hAnsi="Times New Roman" w:cs="Times New Roman"/>
          <w:color w:val="000000"/>
          <w:sz w:val="28"/>
          <w:szCs w:val="28"/>
          <w:lang w:eastAsia="ru-RU"/>
        </w:rPr>
        <w:br/>
        <w:t xml:space="preserve">с 25 ноября по 1 декабря 2019 года Минпросвещения России организовало комплекс мероприятий, проводимых в рамках Всероссийской акции «СТОП </w:t>
      </w:r>
      <w:r w:rsidRPr="00D03A4F">
        <w:rPr>
          <w:rFonts w:ascii="Times New Roman" w:eastAsia="Times New Roman" w:hAnsi="Times New Roman" w:cs="Times New Roman"/>
          <w:color w:val="000000"/>
          <w:sz w:val="28"/>
          <w:szCs w:val="28"/>
          <w:lang w:eastAsia="ru-RU"/>
        </w:rPr>
        <w:lastRenderedPageBreak/>
        <w:t>ВИЧ/СПИД». В 2019 году 201 216 обучающихся образовательных организаций из 84 субъектов Российской Федерации приняли участие в интернет-опросе по выявлению профильной компетенции в области профилактики ВИЧ-инфекции на веб-ресурсе интерактивной платформы ФГБУ «Центр защиты прав и интересов детей».</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В 2019 году Минздравом России совестно с Минпросвещения России реализовывался «пилотный» проект по проведению родительских собраний в общеобразовательных организациях 5 субъектов Российской Федерации:</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г. Санкт-Петербург – 5 сентября 2019 г.;</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г. Великий Новгород – 9 сентября 2019 г.;</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г. Псков – 12 сентября 2019 г.;</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г. Тверь – 17 сентября 2019 г.;</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г. Калуга – 19 сентября 2019 г.</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xml:space="preserve">В рамках указанного проекта с участием представителей ВОД «Волонтеры-медики» проведены родительские собрания с демонстрацией специальных информационно-разъяснительных материалов по проблеме ВИЧ-инфекции. </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С целью повышения эффективности формирования культуры здорового и безопасного образа жизни на базе интернет-платформы ФГБУ «Центр защиты прав и интересов детей» с 25 сентября по 30 ноября 2019 года проведен Всероссийский конкурс социальной рекламы в области формирования культуры здорового и безопасного образа жизни «Стиль жизни – здоровье». Для участия в региональном этапе конкурса было подано 2 228 заявок, из которых к участию в федеральном этапе было допущено 158 работ из 49 субъектов Российской Федерации.</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Ключевым механизмом выявления риска возможного вовлечения в употребление психоактивных веществ является ежегодное проведение социально-психологического тестирования обучающихся образовательных организаций в возрасте старше 13 лет. В 2018/2019 учебном году количество обучающихся образовательных организаций – участников социально-психологического тестирования составило 5 480 028 человек.</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 xml:space="preserve">В целях информирования подростков, педагогических работников и родительского сообщества по вопросам распространения и профилактики употребления психоактивных веществ на базе ФГБУ «Центр защиты прав и интересов детей» функционирует информационный портал, обеспечивающий </w:t>
      </w:r>
      <w:r w:rsidRPr="00D03A4F">
        <w:rPr>
          <w:rFonts w:ascii="Times New Roman" w:eastAsia="Times New Roman" w:hAnsi="Times New Roman" w:cs="Times New Roman"/>
          <w:color w:val="000000"/>
          <w:sz w:val="28"/>
          <w:szCs w:val="28"/>
          <w:lang w:eastAsia="ru-RU"/>
        </w:rPr>
        <w:lastRenderedPageBreak/>
        <w:t>организационно-методическое сопровождение профилактических мероприятий в образовательных организациях.</w:t>
      </w:r>
    </w:p>
    <w:p w:rsidR="00D03A4F" w:rsidRPr="00D03A4F" w:rsidRDefault="00D03A4F" w:rsidP="00D03A4F">
      <w:pPr>
        <w:tabs>
          <w:tab w:val="left" w:pos="870"/>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Таким образом, проводится активная работа по вовлечению подрастающего поколения в регулярные занятия физической культурой и спортом и формированию, сохранению, укреплению здорового образа жизни.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Формирование установок приверженности детей и подростков здоровому образу жизни в информационном пространстве происходит по </w:t>
      </w:r>
      <w:r w:rsidRPr="00D03A4F">
        <w:rPr>
          <w:rFonts w:ascii="Times New Roman" w:eastAsia="Times New Roman" w:hAnsi="Times New Roman" w:cs="Times New Roman"/>
          <w:sz w:val="28"/>
          <w:szCs w:val="28"/>
        </w:rPr>
        <w:br/>
        <w:t>2 основным направлениям: противодействие распространению вредных привычек, вскрытие губительных основ данных негативных явлений и популяризация спорта и активного образа жизни. Всего по данной теме вышло более 120 000 материалов.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среди детей и молодежи широкое распространение начали получать снюсы – никотинсодержащие аналоги жевательного табака, употребление которых может нанести непоправимый вред здоровью, вплоть до летального исхода. Новой угрозе уделялось значительное внимание СМИ по разным аспектам: опасность для здоровья с медицинской точки зрения, административные меры противодействия, деятельность ведомств по пресечению распространению никотинсодержащих смесей, рекомендации для родителей и педагогов, трагические последствия приема снюсов, несовершеннолетними на конкретных примерах (с соблюдением требований законодательства о средствах массовой информации в части распространения информации о несовершеннолетнем пострадавшем). Новостные, аналитические материалы, интервью со специалистами по теме выходили во всех ведущих СМИ: на Первом канале, «России-24», ресурсах МИА «Россия сегодня», «ИТАР-ТАСС», в «Российской газете».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Вместе с тем объективные условия возрождения моды на спортивный и активный образ жизни сформировали значимое направление в информационном потоке, посвященном популяризации детского и юношеского спорта и спортивным мероприятиям среди детей и молодежи.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Главным событием юношеского спорта в 2019 года стала Всемирная зимняя Универсиада в г. Красноярске. Фестиваль получил мощную информационную поддержку ведущих государственных СМИ. Трансляцию соревнований вел телеканал «Матч-ТВ».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Все большую популярность приобретает и вновь возрожденные нормативы ГТО: Всероссийский фестиваль ГТО, объединивший людей </w:t>
      </w:r>
      <w:r w:rsidRPr="00D03A4F">
        <w:rPr>
          <w:rFonts w:ascii="Times New Roman" w:eastAsia="Times New Roman" w:hAnsi="Times New Roman" w:cs="Times New Roman"/>
          <w:sz w:val="28"/>
          <w:szCs w:val="28"/>
        </w:rPr>
        <w:lastRenderedPageBreak/>
        <w:t xml:space="preserve">разных возрастов, получил информационное сопровождение Первого канала, «России-24», «РИА Новости».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Среди других спортивных фестивалей, включающих детские соревнования и мероприятия в 2019 году, необходимо отметить Всемирный фестиваль боевых искусств ТАФИСА в г. Ульяновске, Международный фестиваль семейного спорта среди стран СНГ в г. Перми.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Мероприятия, проводимые в рамках федерального проекта </w:t>
      </w:r>
      <w:r w:rsidRPr="00D03A4F">
        <w:rPr>
          <w:rFonts w:ascii="Times New Roman" w:eastAsia="Times New Roman" w:hAnsi="Times New Roman" w:cs="Times New Roman"/>
          <w:sz w:val="28"/>
          <w:szCs w:val="28"/>
        </w:rPr>
        <w:br/>
        <w:t>«Спорт – норма жизни» национального проекта «Демография» также широко 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Кроме того, портал «РИА Новости» несколько лет подряд проводит собственное исследование, по итогам которого формирует рейтинг регионов по приверженности здоровому образу жизни. В 2019 году в число лидеров вошли: Республики Дагестан, Кабардино-Балкарская, Чеченская, Краснодарский край.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Значительное внимание также уделяется освещению профессионального юниорского спорта.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Экспертным советом Роспечати по отбору организаций – получателей государственной поддержки, осуществляющих производство, распространение и (или) тиражирование социально значимых проектов в области электронных СМИ было принято решение о выделении средств федерального бюджета на производство 15 проектов, направленных на пропаганду здорового образа жизни и спорта, на общую сумму </w:t>
      </w:r>
      <w:r w:rsidRPr="00D03A4F">
        <w:rPr>
          <w:rFonts w:ascii="Times New Roman" w:eastAsia="Times New Roman" w:hAnsi="Times New Roman" w:cs="Times New Roman"/>
          <w:sz w:val="28"/>
          <w:szCs w:val="28"/>
        </w:rPr>
        <w:br/>
        <w:t>8,1 млн. рублей. Среди них: телепрограммы «Школа здоровья» (г. Хабаровск), «Если хочешь быть здоровым…» (г. Казань), «Переломка» (г. Екатеринбург), «Наше здоровья» (г. Пенза).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Кроме того, федеральные и региональные печатные газеты и журналы по решению Экспертного совета Роспечати в 2019 году получили около </w:t>
      </w:r>
      <w:r w:rsidRPr="00D03A4F">
        <w:rPr>
          <w:rFonts w:ascii="Times New Roman" w:eastAsia="Times New Roman" w:hAnsi="Times New Roman" w:cs="Times New Roman"/>
          <w:sz w:val="28"/>
          <w:szCs w:val="28"/>
        </w:rPr>
        <w:br/>
        <w:t xml:space="preserve">63,5 млн. рублей на реализацию 169 проектов, направленных на пропаганду здорового образа жизни и спорта. </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Среди них: проект «От здоровой семьи к здоровому обществу» газеты «Авангард» (Саратовская область), проект «Здоровая нация – здоровое будущее страны» газеты «Аургазинский вестник» (Республика Башкортостан); проект «Здоровье нации – в числе приоритетов» газеты </w:t>
      </w:r>
      <w:r w:rsidRPr="00D03A4F">
        <w:rPr>
          <w:rFonts w:ascii="Times New Roman" w:eastAsia="Times New Roman" w:hAnsi="Times New Roman" w:cs="Times New Roman"/>
          <w:sz w:val="28"/>
          <w:szCs w:val="28"/>
        </w:rPr>
        <w:lastRenderedPageBreak/>
        <w:t>«Бетлицкий вестник» (Калужская область); проект «Здоровый регион – здоровая Россия!» газеты «Вести Максатихи» (Тверская область); проект «Главное направление – здоровые поколения» газеты «Еланские вести» (Волгоградская область); проект «Здоровье – богатство мудрых» газеты «Земля и люди» (Республика Мордовия); проект «Здоровый образ жизни – новый тренд» газеты «Ивантеевский вестник» (Саратовская область); проект «Ориентиры – крепкая семья, сильное общество (наркотикам и алкоголю – нет!)» газеты «Клинская Неделя» (Московская область); проект: «Быть здоровым – здорово!» журнала «Олимпийский вестник Юга России» (Ростовская область) и другие.</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Особое место в сегменте деятельности специалистов органов и учреждений Роспотребнадзора в 2019 году, как и в предыдущие годы, было отведено осуществлению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настоящее время иммунизация населения в рамках национального календаря профилактических прививок предусматривает прививки против 12 инфекций: полиомиелита, коклюша, столбняка, гепатита, туберкулеза, дифтерии, кори, краснухи, паротита, пневмококковой инфекции, гриппа и гемофильной инфекции типа b (только для групп риска).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связи с высоким уровнем охвата (свыше 95%)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w:t>
      </w:r>
      <w:r w:rsidRPr="00D03A4F">
        <w:rPr>
          <w:rFonts w:ascii="Times New Roman" w:eastAsia="Times New Roman" w:hAnsi="Times New Roman" w:cs="Times New Roman"/>
          <w:sz w:val="28"/>
          <w:szCs w:val="28"/>
        </w:rPr>
        <w:lastRenderedPageBreak/>
        <w:t>инфекциями, «управляемыми» средствами специфической профилактики сдерживается на низком уровне.</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Показатели охвата прививками детей против дифтерии и коклюша в декретированных возрастах остались на уровне прошлого года и составили свыше 96-97%: в 12 месяцев вакцинацией – 96,9% и 96,6%, соответственно, в 24 месяца ревакцинацией – 96,5% и 96,3%, соответственно.</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Охват прививками детей против полиомиелита составил: </w:t>
      </w:r>
      <w:r w:rsidRPr="00D03A4F">
        <w:rPr>
          <w:rFonts w:ascii="Times New Roman" w:eastAsia="Times New Roman" w:hAnsi="Times New Roman" w:cs="Times New Roman"/>
          <w:sz w:val="28"/>
          <w:szCs w:val="28"/>
        </w:rPr>
        <w:br/>
        <w:t xml:space="preserve">вакцинацией – 96,5%, второй ревакцинацией – 96,1%, ревакцинацией в 14 </w:t>
      </w:r>
      <w:r w:rsidRPr="00D03A4F">
        <w:rPr>
          <w:rFonts w:ascii="Times New Roman" w:eastAsia="Times New Roman" w:hAnsi="Times New Roman" w:cs="Times New Roman"/>
          <w:sz w:val="28"/>
          <w:szCs w:val="28"/>
        </w:rPr>
        <w:br/>
        <w:t>лет – 97,5% (2018 г., соответственно, – 95,9%, 96,3%, 97,7%).</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Охват вакцинацией против кори, краснухи, эпидемического паротита составил 97,6-97,7%, ревакцинацией против кори, краснухи, эпидемического паротита в 6 лет – 96,9-97% (на уровне предыдущего года).</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Охват прививками против гепатита В детей в декретированном возрасте (1 год) составил 97,1% (2018 г. – 96,9%).</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Охват вакцинацией против пневмококковой инфекции в декретированном возрасте (1 год) вырос с 91,9% в 2018 году до 94,0% в 2019 году, ревакцинацией (2 года) – с 81,8% в 2018 году до 85,3% в 2019 году.</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Минздравом России совместно с заинтересованными федеральными органами исполнительной власти, профессиональным медицинским сообществом постоянно осуществляются мероприятия по совершенствованию национального календаря профилактических прививок в части расширения подлежащего вакцинации контингента, а также возможности включения новых видом прививок.</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Так, в 2019 году расширен контингент детей групп риска, подлежащих вакцинации пентавакциной, с включением в нее детей с болезнями нервной системы.</w:t>
      </w:r>
    </w:p>
    <w:p w:rsidR="00D03A4F" w:rsidRPr="00D03A4F" w:rsidRDefault="00D03A4F" w:rsidP="00D03A4F">
      <w:pPr>
        <w:widowControl w:val="0"/>
        <w:tabs>
          <w:tab w:val="left" w:pos="375"/>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настоящее время Минздравом России совместно с заинтересованными федеральными органами исполнительной власти разработан проект стратегии развития иммунопрофилактики в Российской Федерации до 2035 года, в рамках которой одной из первоочередных задач является развитие технологий отечественного производства современных вакцин.</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5. СОСТОЯНИЕ ПИТАНИЯ ДЕТЕЙ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Предприятиями пищевой и перерабатывающей промышленности выпускаются следующие основные виды детского питания: продукция молочная для детского питания; продукция переработки фруктов и овощей; вода питьевая, напитки безалкогольные; продукция для детского питания на зерновой основе; продукция мясная для детского питания, в том числе из мяса птицы.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 данным Росстата, объемы производства пищевой продукции для детского питания за 2019 год составили: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продукция молочная для детского питания – 319,7 тыс. тонн (темп роста к 2018 году – 102,3%);</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продукция переработки фруктов и овоще</w:t>
      </w:r>
      <w:r w:rsidRPr="00D03A4F">
        <w:rPr>
          <w:rFonts w:ascii="Times New Roman" w:eastAsia="Times New Roman" w:hAnsi="Times New Roman" w:cs="Times New Roman"/>
          <w:sz w:val="28"/>
          <w:szCs w:val="28"/>
        </w:rPr>
        <w:tab/>
        <w:t>й для детского питания – 4 026,9 млн. условных банок (темп роста к 2018 году – 94,1%);</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вода питьевая, напитки безалкогольные для детского питания – 22,6 млн. декалитров (темп роста к 2018 году – 145,3%);</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продукция для детского питания на зерновой основе – 19,9 тыс. тонн (темп роста к 2018 году – 124,2%);</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продукция мясная для детского питания, в том числе из мяса птицы – 19,2 тыс. тонн (темп роста к 2018 году – 91,8%).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 целью локализации производства детского питания, в том числе сухих адаптированных молочных смесей и компонентов для их производства на территории Российской Федерации, Минсельхозом России осуществляется комплекс мер государственной поддержки, реализуемых в рамках действующих механизмов, в том числе льготного кредитования и возмещения части прямых понесенных затрат,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утвержденной </w:t>
      </w:r>
      <w:r w:rsidRPr="00D03A4F">
        <w:rPr>
          <w:rFonts w:ascii="Times New Roman" w:eastAsia="Times New Roman" w:hAnsi="Times New Roman" w:cs="Times New Roman"/>
          <w:sz w:val="28"/>
          <w:szCs w:val="28"/>
        </w:rPr>
        <w:lastRenderedPageBreak/>
        <w:t xml:space="preserve">постановлением Правительства Российской Федерации от 14 июля 2012 г. </w:t>
      </w:r>
      <w:r w:rsidRPr="00D03A4F">
        <w:rPr>
          <w:rFonts w:ascii="Times New Roman" w:eastAsia="Times New Roman" w:hAnsi="Times New Roman" w:cs="Times New Roman"/>
          <w:sz w:val="28"/>
          <w:szCs w:val="28"/>
        </w:rPr>
        <w:br/>
        <w:t>№ 717.</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Оказываемые меры государственной поддержки позволят локализовать производство детского питания в Российской Федерации с целью импортозамещения и обеспечения детского населения страны качественными продуктами питания в необходимых объемах.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Неотъемлемым компонентом лечебного процесса и профилактических мероприятий является лечебное питание, включающее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Нормы лечебного питания утверждены приказом Минздрава России от 21 июня 2013 г. № 395н.</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настоящее время в Федеральном регистре числится 4 617 детей,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для которых единственным средством патогенетического лечения являются специализированные продукты лечебного питания.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соответствии со статьей 37 Федерального закона от 29 декабря </w:t>
      </w:r>
      <w:r w:rsidRPr="00D03A4F">
        <w:rPr>
          <w:rFonts w:ascii="Times New Roman" w:eastAsia="Times New Roman" w:hAnsi="Times New Roman" w:cs="Times New Roman"/>
          <w:bCs/>
          <w:sz w:val="28"/>
          <w:szCs w:val="28"/>
          <w:lang w:eastAsia="ru-RU"/>
        </w:rPr>
        <w:br/>
        <w:t>2012г.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273-ФЗ организация питания в образовательной организации возлагается на организации, осуществляющие образовательную деятельность.</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соответствии с частью 4 статьи 37 Федерального закона </w:t>
      </w:r>
      <w:r w:rsidRPr="00D03A4F">
        <w:rPr>
          <w:rFonts w:ascii="Times New Roman" w:eastAsia="Times New Roman" w:hAnsi="Times New Roman" w:cs="Times New Roman"/>
          <w:bCs/>
          <w:sz w:val="28"/>
          <w:szCs w:val="28"/>
          <w:lang w:eastAsia="ru-RU"/>
        </w:rPr>
        <w:br/>
        <w:t xml:space="preserve">от 29 декабря 2012 г. №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w:t>
      </w:r>
      <w:r w:rsidRPr="00D03A4F">
        <w:rPr>
          <w:rFonts w:ascii="Times New Roman" w:eastAsia="Times New Roman" w:hAnsi="Times New Roman" w:cs="Times New Roman"/>
          <w:bCs/>
          <w:sz w:val="28"/>
          <w:szCs w:val="28"/>
          <w:lang w:eastAsia="ru-RU"/>
        </w:rPr>
        <w:lastRenderedPageBreak/>
        <w:t>местного самоуправления – за счет бюджетных ассигнований местных бюджетов.</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Согласно части 2 статьи 8 Федерального закона от 29 декабря 2012 г. № 273-ФЗ, органы государственной власти субъектов Российской Федерации имеют право на дополнительное фин</w:t>
      </w:r>
      <w:r w:rsidR="004577F5">
        <w:rPr>
          <w:rFonts w:ascii="Times New Roman" w:eastAsia="Times New Roman" w:hAnsi="Times New Roman" w:cs="Times New Roman"/>
          <w:bCs/>
          <w:sz w:val="28"/>
          <w:szCs w:val="28"/>
          <w:lang w:eastAsia="ru-RU"/>
        </w:rPr>
        <w:t>ансовое обеспечение мероприятий</w:t>
      </w:r>
      <w:r w:rsidR="004577F5">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 xml:space="preserve">по организации питания обучающихся в муниципальных образовательных организациях и обучающихся в частных общеобразовательных организациях </w:t>
      </w:r>
      <w:r w:rsidRPr="004577F5">
        <w:rPr>
          <w:rFonts w:ascii="Times New Roman" w:eastAsia="Times New Roman" w:hAnsi="Times New Roman" w:cs="Times New Roman"/>
          <w:bCs/>
          <w:spacing w:val="-6"/>
          <w:sz w:val="28"/>
          <w:szCs w:val="28"/>
          <w:lang w:eastAsia="ru-RU"/>
        </w:rPr>
        <w:t>по имеющим государственную аккредитацию основным общеобразовательным</w:t>
      </w:r>
      <w:r w:rsidRPr="00D03A4F">
        <w:rPr>
          <w:rFonts w:ascii="Times New Roman" w:eastAsia="Times New Roman" w:hAnsi="Times New Roman" w:cs="Times New Roman"/>
          <w:bCs/>
          <w:sz w:val="28"/>
          <w:szCs w:val="28"/>
          <w:lang w:eastAsia="ru-RU"/>
        </w:rPr>
        <w:t xml:space="preserve"> программам.</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При реализации образовательных программ организациями, осуществляющими образовательную деятельность, должны быть созданы условия для охраны здоровья обучающихся, включающие в себя организацию их питания.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Питание обучающихся в общеобразовательных организациях </w:t>
      </w:r>
      <w:r w:rsidRPr="004577F5">
        <w:rPr>
          <w:rFonts w:ascii="Times New Roman" w:eastAsia="Times New Roman" w:hAnsi="Times New Roman" w:cs="Times New Roman"/>
          <w:bCs/>
          <w:spacing w:val="-4"/>
          <w:sz w:val="28"/>
          <w:szCs w:val="28"/>
          <w:lang w:eastAsia="ru-RU"/>
        </w:rPr>
        <w:t>организуется в соответствии с Санитарно-эпидемиологическими требованиями</w:t>
      </w:r>
      <w:r w:rsidRPr="00D03A4F">
        <w:rPr>
          <w:rFonts w:ascii="Times New Roman" w:eastAsia="Times New Roman" w:hAnsi="Times New Roman" w:cs="Times New Roman"/>
          <w:bCs/>
          <w:sz w:val="28"/>
          <w:szCs w:val="28"/>
          <w:lang w:eastAsia="ru-RU"/>
        </w:rPr>
        <w:t xml:space="preserve">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июля 2008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45 (СанПиН 2.4.5.2409-08).</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По данным Роспотребнадзора, показатели охвата горячим питанием обучающихся общеобразовательных организаций в период 2012-2019 годов имели позитивную динамику по всем в</w:t>
      </w:r>
      <w:r w:rsidR="004577F5">
        <w:rPr>
          <w:rFonts w:ascii="Times New Roman" w:eastAsia="Times New Roman" w:hAnsi="Times New Roman" w:cs="Times New Roman"/>
          <w:bCs/>
          <w:sz w:val="28"/>
          <w:szCs w:val="28"/>
          <w:lang w:eastAsia="ru-RU"/>
        </w:rPr>
        <w:t>озрастным группам. По сравнению</w:t>
      </w:r>
      <w:r w:rsidR="004577F5">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с 2012 годом показатель охвата горячим питанием всех обучающихся увеличился на 5,5%, составив 90,6%. Также по сравнению с 2012 годом в целом по Российской Федерации на 6,1% увеличился показатель охвата двухразовым горячим питанием, составив 31,5%.</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Минпросвещения России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ежегодно</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проводит мониторинг организации школьного питания в дневных общеобразовательных организациях.</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По информации, предоставленной органами исполнительной власти субъектов Российской Федерации, осуществляющими государственное управление в сфере образования, по состоянию на 16 января 2020 года: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9 542 469 обучающихся (58,1% от общего количества обучающихся) охвачены горячими завтраками, из них:</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5 082 060 обучающихся 1-4 классов (70,1% от общего количества обучающихся в указанной возрастной группе);</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4 460 409 обучающихся 5-11 классах (48,6% от общего количества обучающихся в указанной возрастной группе).</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Наибольший процент обучающихся, охваченных горячими завтраками, от общего числа обучающихся отмечается в Южном федеральном округе – 77% (в абсолютных значениях – 1 412 106 человек). Наименьшая доля таких обучающихся – в Северо-Западном федеральном округе – 51,9% (в абсолютных значениях – 746 312 человек).</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Охват горячими обедами составляет </w:t>
      </w:r>
      <w:r w:rsidRPr="00D03A4F">
        <w:rPr>
          <w:rFonts w:ascii="Times New Roman" w:eastAsia="Times New Roman" w:hAnsi="Times New Roman" w:cs="Times New Roman"/>
          <w:sz w:val="28"/>
          <w:szCs w:val="28"/>
          <w:lang w:eastAsia="ru-RU"/>
        </w:rPr>
        <w:t xml:space="preserve">5 716 162 </w:t>
      </w:r>
      <w:r w:rsidRPr="00D03A4F">
        <w:rPr>
          <w:rFonts w:ascii="Times New Roman" w:eastAsia="Calibri" w:hAnsi="Times New Roman" w:cs="Times New Roman"/>
          <w:sz w:val="28"/>
          <w:szCs w:val="28"/>
          <w:lang w:eastAsia="ru-RU"/>
        </w:rPr>
        <w:t>человек (34,8% от общего количества обучающихся), из них:</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val="en-US" w:eastAsia="ru-RU"/>
        </w:rPr>
        <w:t> </w:t>
      </w:r>
      <w:r w:rsidRPr="00D03A4F">
        <w:rPr>
          <w:rFonts w:ascii="Times New Roman" w:eastAsia="Times New Roman" w:hAnsi="Times New Roman" w:cs="Times New Roman"/>
          <w:sz w:val="28"/>
          <w:szCs w:val="28"/>
          <w:lang w:eastAsia="ru-RU"/>
        </w:rPr>
        <w:t xml:space="preserve">618 108 обучающихся </w:t>
      </w:r>
      <w:r w:rsidRPr="00D03A4F">
        <w:rPr>
          <w:rFonts w:ascii="Times New Roman" w:eastAsia="Calibri" w:hAnsi="Times New Roman" w:cs="Times New Roman"/>
          <w:sz w:val="28"/>
          <w:szCs w:val="28"/>
          <w:lang w:eastAsia="ru-RU"/>
        </w:rPr>
        <w:t>1-4 классов (36,1% от общего количества обучающихся в указанной возрастной группе);</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3 098 054 обучающихся </w:t>
      </w:r>
      <w:r w:rsidRPr="00D03A4F">
        <w:rPr>
          <w:rFonts w:ascii="Times New Roman" w:eastAsia="Calibri" w:hAnsi="Times New Roman" w:cs="Times New Roman"/>
          <w:sz w:val="28"/>
          <w:szCs w:val="28"/>
          <w:lang w:eastAsia="ru-RU"/>
        </w:rPr>
        <w:t>5-11 классов (33,8%</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от общего количества обучающихся, охваченных двухразовым горячим питанием в указанной возрастной группе).</w:t>
      </w:r>
    </w:p>
    <w:p w:rsidR="00D03A4F" w:rsidRPr="00D03A4F" w:rsidRDefault="00D03A4F" w:rsidP="00D03A4F">
      <w:pPr>
        <w:widowControl w:val="0"/>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Наибольший процент обучающихся, охваченных горячими обедами, от общего числа обучающихся отмечается в Северо-Западном федеральном округе – 53,3% (в абсолютных значениях – 766</w:t>
      </w:r>
      <w:r w:rsidRPr="00D03A4F">
        <w:rPr>
          <w:rFonts w:ascii="Times New Roman" w:eastAsia="Calibri" w:hAnsi="Times New Roman" w:cs="Times New Roman"/>
          <w:sz w:val="28"/>
          <w:szCs w:val="28"/>
          <w:lang w:val="en-US" w:eastAsia="ru-RU"/>
        </w:rPr>
        <w:t> </w:t>
      </w:r>
      <w:r w:rsidRPr="00D03A4F">
        <w:rPr>
          <w:rFonts w:ascii="Times New Roman" w:eastAsia="Calibri" w:hAnsi="Times New Roman" w:cs="Times New Roman"/>
          <w:sz w:val="28"/>
          <w:szCs w:val="28"/>
          <w:lang w:eastAsia="ru-RU"/>
        </w:rPr>
        <w:t>382 человека). Наименьший процент таких обучающихся отмечается в Северо-Кавказском федеральном округе – 21% (в абсолютных значениях –</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306 773 человека).</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Несмотря на наблюдаемый незначительный рост охвата горячим питанием обучающихся общеобразовательных организаций в целом по Российской Федерации, в ряде субъектов Российской Федерации проблема обеспечения обучающихся горячим питанием сохраняет свою актуальность.</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Так, наименьшие показатели охвата горячим питанием обучающихся отмечаются в Чеченской Республике (3,12% обучающихся охвачены горячими завтраками, 18% обучающихся охвачены горячими обедами), в Республике Ингушетия (5,15% обучающихся охвачены горячими завтраками, 23,8% обучающихся охвачены горячими обедами), в Республике Северная Осетия-Алания (25,4% обучающихся охвачены горячими завтраками, 21% обучающихся охвачены горячими обедами), в Республике Дагестан (48,3% обучающихся охвачены горячими завтраками, 6,3% обучающихся охвачены горячими обедами).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Объем средств, направленных в 2019 году на организацию питания обучающихся, составил 123 999 081,7 тыс. рублей, из них за счет средств: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бюджетов субъектов Российской Федерации – 43 151 655,9 тыс. рублей;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муниципальных бюджетов – 17 174 430,62 тыс. рублей;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родительской платы – 63 672 995,18 тыс. рублей.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По-прежнему продолжает увеличиваться количество общеобразовательных организаций, привлекающих для организации питания обучающихся сторонние организации (аутсорсинг).</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По данным Роспотребнадзора, в 2018-2019 учебном году 47% общеобразовательных организаций заключили договоры со сторонними организациями, 53% общеобразовательных организаций осуществляли питание детей самостоятельно.</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Актуальными остаются вопросы к структуре и физиологической полноценности, доступности и качества предлагаемого в общеобразовательных организациях питания, формирования у обучающихся навыков здорового питания.</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Структура питания детей характеризуется сниженным потреблением наиболее ценных в биологическом отношении пищевых продуктов: мяса, рыбы, яиц, растительного масла. При этом увеличивается потребление хлеба и хлебопродуктов. Рацион питания также характеризуется дефицитом полиненасыщенных жирных кислот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кальция, железа, йода, фтора, селена, цинка, дефицитом пищевых волокон.</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Вместе с тем с 2015 года отмечается положительная динамика в численном сокращении невыполнения норм питания по основным продуктам: по мясу (с 7,8% до 2,5%), рыбе (с 11,2% до 3,9%), молоку (с 7% до 2,4%), творогу (с 13% до 4,5%), фруктам (с 14,8%до 4,9%), овощам (с 7,7% до 2,2%).</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Результаты исследований готовых блюд свидетельствуют, что за период 2012-2019 годов сократился удельный вес проб готовых блюд, не соответствующих нормативным требованиям: по микробиологическим показателям – на 1%, по показателям калорийности и химического состава – на 3,7%.</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Удельный вес готовых блюд, не отвечающих гигиеническим требованиям по микробиологическим показателям, в общеобразовательных организациях в целом по Российской Федерации составил 1,9%.</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В рамках реализации мероприятий федерального проекта «Укрепление общественного здоровья» национального проекта «Демография» в 2019 году на территории 5 «пилотных» регионов (Республика Башкортостан, Московская, Омская, Саратовская, Свердловская области) Роспотребнадзором проведено исследование качества, безопасности и востребованности школьного питания, изучены особенности питания детей в общеобразовательных организациях и дома, стереотипы пищевого поведения и пищевых привычек у детей. Всего социологическим опросом охвачено порядка 15 тыс. обучающихся общеобразовательных организациях и их родителей в 500 общеобразовательных организациях.</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Данные исследования были учтены при разработке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утвержденные Роспотребнадзором</w:t>
      </w:r>
      <w:r w:rsidRPr="00D03A4F">
        <w:rPr>
          <w:rFonts w:ascii="Times New Roman" w:eastAsia="Calibri" w:hAnsi="Times New Roman" w:cs="Times New Roman"/>
          <w:sz w:val="28"/>
          <w:szCs w:val="28"/>
          <w:lang w:eastAsia="ru-RU"/>
        </w:rPr>
        <w:br/>
        <w:t>30 декабря 2019 года. Для организации питания детей с учетом региональных особенностей разработаны МР 2.4.5.0146-19 «Организация питания детей дошкольного и школьного возраста в организованных коллективах на территории Арктической зоны Российской Федерации», утвержденные Роспотребнадзором 24 мая 2019 года.</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widowControl w:val="0"/>
        <w:shd w:val="clear" w:color="auto" w:fill="FFFFFF"/>
        <w:spacing w:after="0" w:line="312" w:lineRule="auto"/>
        <w:ind w:firstLine="709"/>
        <w:jc w:val="center"/>
        <w:rPr>
          <w:rFonts w:ascii="Times New Roman" w:eastAsia="Times New Roman" w:hAnsi="Times New Roman" w:cs="Times New Roman"/>
          <w:b/>
          <w:bCs/>
          <w:sz w:val="28"/>
          <w:szCs w:val="28"/>
          <w:lang w:bidi="ru-RU"/>
        </w:rPr>
      </w:pPr>
      <w:r w:rsidRPr="00D03A4F">
        <w:rPr>
          <w:rFonts w:ascii="Times New Roman" w:eastAsia="Times New Roman" w:hAnsi="Times New Roman" w:cs="Times New Roman"/>
          <w:b/>
          <w:bCs/>
          <w:sz w:val="28"/>
          <w:szCs w:val="28"/>
          <w:lang w:bidi="ru-RU"/>
        </w:rPr>
        <w:lastRenderedPageBreak/>
        <w:t>6. ОБРАЗОВАНИЕ, ВОСПИТАНИЕ И РАЗВИТИЕ ДЕТЕЙ</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Доступность дошкольных образовательных организаций</w:t>
      </w:r>
    </w:p>
    <w:p w:rsidR="00D03A4F" w:rsidRPr="00D03A4F" w:rsidRDefault="00D03A4F" w:rsidP="00D03A4F">
      <w:pPr>
        <w:widowControl w:val="0"/>
        <w:tabs>
          <w:tab w:val="left" w:pos="4412"/>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Указе Президента Российской Федерации от 7 мая 2018 г. № 204 и утвержденных во исполнение национальных</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проектах «Демография» и «Образование», а также в плане основных мероприятий до 2020 года, проводимых в рамках Десятилетия детства.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данным Росстата, на 1 января 2020 года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собственности, получают более 7,6 млн. детей, из них 6,5 млн. детей в возрасте от 3 до 7 лет, 1,1 млн. детей в возрасте до 3 лет.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Минпросвещения России продолжена системная работа по обеспечению повышения доступности дошкольного образования для детей раннего возраста (от 2 месяцев до 3 лет).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Решение указанной задачи осуществляется, прежде всего, путем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за счет мероприятий «строительство и пристрой», «реконструкция», «капитальный ремонт», «приобретение», «возврат</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объектов», «поддержка негосударственного сектора» и «иные формы».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 последние 3 года, по данным субъектов Российской Федерации, создано 396 967 мест для детей от 2 месяцев до 7 лет, в том числе в 2019 году 174 859 мест, из них 95 551 место для детей в возрасте от 2 месяцев до 3 лет (2018 г. – 118 922 места; 2017 г. – 103 186 мест).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реализации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с целью достижения к 2021 году 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иных межбюджетных трансфертов на реализацию мероприятий по созданию в субъектах Российской Федерации дополнительных мест для детей в возрасте от 2 месяцев до 3 лет в ДОО;</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субсидий по созданию в субъектах Российской Федерации дополнительных мест для детей в возрасте от 1,5 до 3 лет в ДОО.</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Показатель доступности дошкольного образования для детей в возрасте от 2 месяцев до 3 лет в целом по Российской Федерации, по данным Минпросвещения России, по состоянию на 1 января 2020 года составил 87,40% (на 1 января 2019 г. – 83,58%; на 1 января 2018 г. – 79,81%; на 1 января 2017 г. – 76,6%).</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Недостижение запланированного показателя для детей в возрасте </w:t>
      </w:r>
      <w:r w:rsidRPr="00D03A4F">
        <w:rPr>
          <w:rFonts w:ascii="Times New Roman" w:eastAsia="Times New Roman" w:hAnsi="Times New Roman" w:cs="Times New Roman"/>
          <w:color w:val="000000"/>
          <w:sz w:val="28"/>
          <w:szCs w:val="28"/>
          <w:lang w:eastAsia="ru-RU" w:bidi="ru-RU"/>
        </w:rPr>
        <w:br/>
        <w:t>от 2 месяцев до 3 лет составило 6,62% по следующим причинам:</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потребность населения в получении мест в ДОО для детей от 2 месяцев до 3 лет выше, чем темп создания дополнительных мест в ДОО;</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 выборе родителями ДОО приоритетным условием является близость места ее расположения к месту проживания семьи, что может повлечь отказ родителей от места в ДОО, предоставленного в пределах имеющихся у муниципалитета возможностей, и сохранение места в очереди для его получения в желаемой ДОО;</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благоприятная демографическая ситуация в возраст</w:t>
      </w:r>
      <w:r w:rsidR="004577F5">
        <w:rPr>
          <w:rFonts w:ascii="Times New Roman" w:eastAsia="Times New Roman" w:hAnsi="Times New Roman" w:cs="Times New Roman"/>
          <w:color w:val="000000"/>
          <w:sz w:val="28"/>
          <w:szCs w:val="28"/>
          <w:lang w:eastAsia="ru-RU" w:bidi="ru-RU"/>
        </w:rPr>
        <w:t>ной группе</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от 0 до 3 лет в муниципальных районах и городских округах ряда субъектов Российской Федерации.</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состоянию на 1 января 2020 года в 8 субъектах Российской Федерации обеспечена 100% доступность дошкольного образования для детей от 2 месяцев до 3 лет (согласно правилу м</w:t>
      </w:r>
      <w:r w:rsidR="004577F5">
        <w:rPr>
          <w:rFonts w:ascii="Times New Roman" w:eastAsia="Times New Roman" w:hAnsi="Times New Roman" w:cs="Times New Roman"/>
          <w:color w:val="000000"/>
          <w:sz w:val="28"/>
          <w:szCs w:val="28"/>
          <w:lang w:eastAsia="ru-RU" w:bidi="ru-RU"/>
        </w:rPr>
        <w:t>атематического округления чисел</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до целого в интервале от 99,9% до 100%).</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68 субъектах Российской Федерации доступность дошкольного образования для детей указанной возрас</w:t>
      </w:r>
      <w:r w:rsidR="004577F5">
        <w:rPr>
          <w:rFonts w:ascii="Times New Roman" w:eastAsia="Times New Roman" w:hAnsi="Times New Roman" w:cs="Times New Roman"/>
          <w:color w:val="000000"/>
          <w:sz w:val="28"/>
          <w:szCs w:val="28"/>
          <w:lang w:eastAsia="ru-RU" w:bidi="ru-RU"/>
        </w:rPr>
        <w:t>тной группы составляла от 70,07</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до 99,51%.</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9 субъектах Российской Федерации показатель доступности не достиг 70%, в том числе в 2 субъектах Росс</w:t>
      </w:r>
      <w:r w:rsidR="004577F5">
        <w:rPr>
          <w:rFonts w:ascii="Times New Roman" w:eastAsia="Times New Roman" w:hAnsi="Times New Roman" w:cs="Times New Roman"/>
          <w:color w:val="000000"/>
          <w:sz w:val="28"/>
          <w:szCs w:val="28"/>
          <w:lang w:eastAsia="ru-RU" w:bidi="ru-RU"/>
        </w:rPr>
        <w:t>ийской Федерации не достиг 50%:</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Республике Дагестан (42,13%) и в Республике Ингушетия (49,08%).</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Численность детей в возрасте до 3 лет, охваченных дошкольным образованием, составляет 1 090 528 человек (на 1 января 2019 г. – 1 086 921 человека; на 1 января 2018 г. – 1 090 291 человека; на 1 января 2017 г. –</w:t>
      </w:r>
      <w:r w:rsidRPr="00D03A4F">
        <w:rPr>
          <w:rFonts w:ascii="Times New Roman" w:eastAsia="Times New Roman" w:hAnsi="Times New Roman" w:cs="Times New Roman"/>
          <w:color w:val="000000"/>
          <w:sz w:val="28"/>
          <w:szCs w:val="28"/>
          <w:lang w:eastAsia="ru-RU" w:bidi="ru-RU"/>
        </w:rPr>
        <w:br/>
        <w:t>1 090 097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Численность детей от 2 месяцев д</w:t>
      </w:r>
      <w:r w:rsidR="004577F5">
        <w:rPr>
          <w:rFonts w:ascii="Times New Roman" w:eastAsia="Times New Roman" w:hAnsi="Times New Roman" w:cs="Times New Roman"/>
          <w:color w:val="000000"/>
          <w:sz w:val="28"/>
          <w:szCs w:val="28"/>
          <w:lang w:eastAsia="ru-RU" w:bidi="ru-RU"/>
        </w:rPr>
        <w:t>о 3 лет, не обеспеченных местом</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ДОО, по состоянию на 1 января 2020 года</w:t>
      </w:r>
      <w:r w:rsidR="004577F5">
        <w:rPr>
          <w:rFonts w:ascii="Times New Roman" w:eastAsia="Times New Roman" w:hAnsi="Times New Roman" w:cs="Times New Roman"/>
          <w:color w:val="000000"/>
          <w:sz w:val="28"/>
          <w:szCs w:val="28"/>
          <w:lang w:eastAsia="ru-RU" w:bidi="ru-RU"/>
        </w:rPr>
        <w:t xml:space="preserve"> составила 156 678 человек, что</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57 369 человек меньше, чем на 1 января 2019 года (214 047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Общая численность детей от 2 месяц</w:t>
      </w:r>
      <w:r w:rsidR="004577F5">
        <w:rPr>
          <w:rFonts w:ascii="Times New Roman" w:eastAsia="Times New Roman" w:hAnsi="Times New Roman" w:cs="Times New Roman"/>
          <w:color w:val="000000"/>
          <w:sz w:val="28"/>
          <w:szCs w:val="28"/>
          <w:lang w:eastAsia="ru-RU" w:bidi="ru-RU"/>
        </w:rPr>
        <w:t>ев до 3 лет, зарегистрированных</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учете для предоставления места в ДОО, по</w:t>
      </w:r>
      <w:r w:rsidR="004577F5">
        <w:rPr>
          <w:rFonts w:ascii="Times New Roman" w:eastAsia="Times New Roman" w:hAnsi="Times New Roman" w:cs="Times New Roman"/>
          <w:color w:val="000000"/>
          <w:sz w:val="28"/>
          <w:szCs w:val="28"/>
          <w:lang w:eastAsia="ru-RU" w:bidi="ru-RU"/>
        </w:rPr>
        <w:t xml:space="preserve"> состоянию на 1 января 2020 г.</w:t>
      </w:r>
      <w:r w:rsidRPr="00D03A4F">
        <w:rPr>
          <w:rFonts w:ascii="Times New Roman" w:eastAsia="Times New Roman" w:hAnsi="Times New Roman" w:cs="Times New Roman"/>
          <w:color w:val="000000"/>
          <w:sz w:val="28"/>
          <w:szCs w:val="28"/>
          <w:lang w:eastAsia="ru-RU" w:bidi="ru-RU"/>
        </w:rPr>
        <w:t xml:space="preserve"> составила 2 224 852 человека (на 1 января 2019 г. – 2 442 059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w:t>
      </w:r>
      <w:r w:rsidR="004577F5">
        <w:rPr>
          <w:rFonts w:ascii="Times New Roman" w:eastAsia="Times New Roman" w:hAnsi="Times New Roman" w:cs="Times New Roman"/>
          <w:color w:val="000000"/>
          <w:sz w:val="28"/>
          <w:szCs w:val="28"/>
          <w:lang w:eastAsia="ru-RU" w:bidi="ru-RU"/>
        </w:rPr>
        <w:t xml:space="preserve"> состоянию на 1 января 2020 г.</w:t>
      </w:r>
      <w:r w:rsidRPr="00D03A4F">
        <w:rPr>
          <w:rFonts w:ascii="Times New Roman" w:eastAsia="Times New Roman" w:hAnsi="Times New Roman" w:cs="Times New Roman"/>
          <w:color w:val="000000"/>
          <w:sz w:val="28"/>
          <w:szCs w:val="28"/>
          <w:lang w:eastAsia="ru-RU" w:bidi="ru-RU"/>
        </w:rPr>
        <w:t xml:space="preserve"> в регионах Арктической зоны доступность дошкольного образования для детей в возрасте от 2 месяцев до </w:t>
      </w:r>
      <w:r w:rsidRPr="00D03A4F">
        <w:rPr>
          <w:rFonts w:ascii="Times New Roman" w:eastAsia="Times New Roman" w:hAnsi="Times New Roman" w:cs="Times New Roman"/>
          <w:color w:val="000000"/>
          <w:sz w:val="28"/>
          <w:szCs w:val="28"/>
          <w:lang w:eastAsia="ru-RU" w:bidi="ru-RU"/>
        </w:rPr>
        <w:br/>
        <w:t xml:space="preserve">3 лет не достигала 80% в 5 муниципальных образованиях: Анабарский </w:t>
      </w:r>
      <w:r w:rsidRPr="004577F5">
        <w:rPr>
          <w:rFonts w:ascii="Times New Roman" w:eastAsia="Times New Roman" w:hAnsi="Times New Roman" w:cs="Times New Roman"/>
          <w:color w:val="000000"/>
          <w:spacing w:val="-6"/>
          <w:sz w:val="28"/>
          <w:szCs w:val="28"/>
          <w:lang w:eastAsia="ru-RU" w:bidi="ru-RU"/>
        </w:rPr>
        <w:t>национальный (Долгано-Эвенкейский) улус (район) Республики Саха (Якутия),</w:t>
      </w:r>
      <w:r w:rsidRPr="00D03A4F">
        <w:rPr>
          <w:rFonts w:ascii="Times New Roman" w:eastAsia="Times New Roman" w:hAnsi="Times New Roman" w:cs="Times New Roman"/>
          <w:color w:val="000000"/>
          <w:sz w:val="28"/>
          <w:szCs w:val="28"/>
          <w:lang w:eastAsia="ru-RU" w:bidi="ru-RU"/>
        </w:rPr>
        <w:t xml:space="preserve"> муниципальное образование «Новая Земля» Архангельской области – 27,27%; муниципальное образование «город Архангельск» – 47,99%; Приморский муниципальный район Архангельской области – 76,85%; Нижнеколымский муниципальный район Республики Саха (Якутия) – 78,95%.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4 муниципальных образованиях Арктической зоны доступность дошкольного образования для детей в возрасте от 2 месяцев до 3 лет составляла от 80 до 95%: Верхнеколымский муниципальный район Республики Саха (Якутия) – 86,44%; Ямало-Ненецкий автономный округ – 88,16%; муниципальное образование «Город Северодвинск» Архангельской </w:t>
      </w:r>
      <w:r w:rsidRPr="004577F5">
        <w:rPr>
          <w:rFonts w:ascii="Times New Roman" w:eastAsia="Times New Roman" w:hAnsi="Times New Roman" w:cs="Times New Roman"/>
          <w:color w:val="000000"/>
          <w:spacing w:val="-6"/>
          <w:sz w:val="28"/>
          <w:szCs w:val="28"/>
          <w:lang w:eastAsia="ru-RU" w:bidi="ru-RU"/>
        </w:rPr>
        <w:t>области – 93,08%; Мезенский муниципальный район Архангельской области –</w:t>
      </w:r>
      <w:r w:rsidRPr="00D03A4F">
        <w:rPr>
          <w:rFonts w:ascii="Times New Roman" w:eastAsia="Times New Roman" w:hAnsi="Times New Roman" w:cs="Times New Roman"/>
          <w:color w:val="000000"/>
          <w:sz w:val="28"/>
          <w:szCs w:val="28"/>
          <w:lang w:eastAsia="ru-RU" w:bidi="ru-RU"/>
        </w:rPr>
        <w:t xml:space="preserve"> 94,74%.</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Доступность дошкольного образования для детей в возрасте </w:t>
      </w:r>
      <w:r w:rsidRPr="00D03A4F">
        <w:rPr>
          <w:rFonts w:ascii="Times New Roman" w:eastAsia="Times New Roman" w:hAnsi="Times New Roman" w:cs="Times New Roman"/>
          <w:color w:val="000000"/>
          <w:sz w:val="28"/>
          <w:szCs w:val="28"/>
          <w:lang w:eastAsia="ru-RU" w:bidi="ru-RU"/>
        </w:rPr>
        <w:br/>
        <w:t xml:space="preserve">от 2 месяцев до 3 лет в интервале от 95% до 99,5% обеспечена: в городском </w:t>
      </w:r>
      <w:r w:rsidRPr="004577F5">
        <w:rPr>
          <w:rFonts w:ascii="Times New Roman" w:eastAsia="Times New Roman" w:hAnsi="Times New Roman" w:cs="Times New Roman"/>
          <w:color w:val="000000"/>
          <w:spacing w:val="-6"/>
          <w:sz w:val="28"/>
          <w:szCs w:val="28"/>
          <w:lang w:eastAsia="ru-RU" w:bidi="ru-RU"/>
        </w:rPr>
        <w:t>округе Норильск Красноярского края – 96,41%; Чукотском автономном округе –</w:t>
      </w:r>
      <w:r w:rsidRPr="00D03A4F">
        <w:rPr>
          <w:rFonts w:ascii="Times New Roman" w:eastAsia="Times New Roman" w:hAnsi="Times New Roman" w:cs="Times New Roman"/>
          <w:color w:val="000000"/>
          <w:sz w:val="28"/>
          <w:szCs w:val="28"/>
          <w:lang w:eastAsia="ru-RU" w:bidi="ru-RU"/>
        </w:rPr>
        <w:t xml:space="preserve"> 97,69%; Верхоянском районе Республики Саха (Якутия) – 98,28%; Мурманской области – 98,8%; Абыйском муниципальном районе Республики Саха (Якутия) – 99,14%; Лоухском муниципальном районе Республики Карелия – 99,38%; Туруханском районе Красноярского края – 99,48%; Среднеколымском муниципальном районе Республики Саха (Якутия) – 99,5%.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100% доступность дошкольного образования для детей указанного возраста обеспечена в Ненецком автономном округе, Онежском муниципальном районе и муниципальном образовании «Город Новодвинск» Архангельской области, Таймырском Долгано-Ненецком муниципальном районе Красноярского края, Эвено-Бытантайском национальным муниципальном районе, Усть-Янском, Оленёкском, Момском, Жиганском, </w:t>
      </w:r>
      <w:r w:rsidRPr="00D03A4F">
        <w:rPr>
          <w:rFonts w:ascii="Times New Roman" w:eastAsia="Times New Roman" w:hAnsi="Times New Roman" w:cs="Times New Roman"/>
          <w:color w:val="000000"/>
          <w:sz w:val="28"/>
          <w:szCs w:val="28"/>
          <w:lang w:eastAsia="ru-RU" w:bidi="ru-RU"/>
        </w:rPr>
        <w:lastRenderedPageBreak/>
        <w:t>Булунском, Аллаиховском муниципальных районах Республики Саха (Якутия), муниципальном образовании «Городской округ Воркута» Республики Коми, Беломорском и Кемском муниципальных районах Республики Карелия.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Наибольшая численность детей в возрасте от 2 месяцев до 3 лет, поставленных на учет для предоставления места в государственных или муниципальных дошкольных образовательных организациях, на 1 января 2020 года наблюдалась в Ямало-Ненецком автономном округе (10 092 человека); Мурманской области (8 882 человека); муниципальном образовании «Город Архангельск» (7 912 человек); городском округе Норильск Красноярского края (4 921 человек); муниципальном образовании «Город Северодвинск» Архангельской области (3 071 человек); Ненецком автономном округе (1 019 человек); Приморском муниципальном районе Архангельской области (440 человек); Таймырском Долгано-Ненецком муниципальном районе Красноярского края (396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соответствии с Указом Президента Российской Федерации от 7 мая 2012 г. № 599 «О мерах по реализации государственной политики в области образования и науки» в целом решена задача по достижению 100% доступности дошкольного образования для детей возрасте от 3 до 7 лет.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целом по Российской Федерации доступность дошкольного образования на 1 января 2020 года для детей в возрасте от 3 до 7 лет составляет 99,05% (на 1 января 2019 г. – 99,08%; на 1 января 2018 г. – 99,01%; на 1 января 2017 г. – 98,94%).</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100% доступность дошкольного образования для детей в возрасте </w:t>
      </w:r>
      <w:r w:rsidRPr="00D03A4F">
        <w:rPr>
          <w:rFonts w:ascii="Times New Roman" w:eastAsia="Times New Roman" w:hAnsi="Times New Roman" w:cs="Times New Roman"/>
          <w:color w:val="000000"/>
          <w:sz w:val="28"/>
          <w:szCs w:val="28"/>
          <w:lang w:eastAsia="ru-RU" w:bidi="ru-RU"/>
        </w:rPr>
        <w:br/>
        <w:t>от 3 до 7 лет (согласно правилу математического округления чисел до целого в интервале от 99,67% до 100%) обеспечили 73 субъекта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7 субъектах Российской Федерации доступность дошкольного образования для детей в возрасте от 3 до 7 лет составляла от 96,32% до 99,13%.</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Остается актуальным вопрос обеспечения доступности дошкольного образования для детей в возрасте от 3 до 7 лет в 5 субъектах Российской Федерации, где показатель доступности дошкольного образования для указанной возрастной группы детей не достигает 96%: в Забайкальском </w:t>
      </w:r>
      <w:r w:rsidRPr="00D03A4F">
        <w:rPr>
          <w:rFonts w:ascii="Times New Roman" w:eastAsia="Times New Roman" w:hAnsi="Times New Roman" w:cs="Times New Roman"/>
          <w:color w:val="000000"/>
          <w:sz w:val="28"/>
          <w:szCs w:val="28"/>
          <w:lang w:eastAsia="ru-RU" w:bidi="ru-RU"/>
        </w:rPr>
        <w:br/>
        <w:t xml:space="preserve">крае – 95,55%, Республике Крым – 90,86%, Республике Бурятия – 89,19%, </w:t>
      </w:r>
      <w:r w:rsidRPr="00D03A4F">
        <w:rPr>
          <w:rFonts w:ascii="Times New Roman" w:eastAsia="Times New Roman" w:hAnsi="Times New Roman" w:cs="Times New Roman"/>
          <w:color w:val="000000"/>
          <w:sz w:val="28"/>
          <w:szCs w:val="28"/>
          <w:lang w:eastAsia="ru-RU" w:bidi="ru-RU"/>
        </w:rPr>
        <w:br/>
        <w:t>Республике Дагестан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81,37%, Республике Ингушетия – 71,48%.</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По состоянию на 1 января 2020 года численность детей в возрасте </w:t>
      </w:r>
      <w:r w:rsidRPr="00D03A4F">
        <w:rPr>
          <w:rFonts w:ascii="Times New Roman" w:eastAsia="Times New Roman" w:hAnsi="Times New Roman" w:cs="Times New Roman"/>
          <w:color w:val="000000"/>
          <w:sz w:val="28"/>
          <w:szCs w:val="28"/>
          <w:lang w:eastAsia="ru-RU" w:bidi="ru-RU"/>
        </w:rPr>
        <w:br/>
        <w:t xml:space="preserve">от 3 до 7 лет, охваченных дошкольным образованием и (или) присмотром и уходом за детьми, составила 6 355 417 человек (на 1 января 2019 г. – 6 348 566 человек; на 1 января 2018 г. – 6 249 183 человека; на 1 января 2017 г. – </w:t>
      </w:r>
      <w:r w:rsidRPr="00D03A4F">
        <w:rPr>
          <w:rFonts w:ascii="Times New Roman" w:eastAsia="Times New Roman" w:hAnsi="Times New Roman" w:cs="Times New Roman"/>
          <w:color w:val="000000"/>
          <w:sz w:val="28"/>
          <w:szCs w:val="28"/>
          <w:lang w:eastAsia="ru-RU" w:bidi="ru-RU"/>
        </w:rPr>
        <w:br/>
        <w:t>6 120 777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Во исполнение поручения Правительства Российской Федерации </w:t>
      </w:r>
      <w:r w:rsidRPr="00D03A4F">
        <w:rPr>
          <w:rFonts w:ascii="Times New Roman" w:eastAsia="Times New Roman" w:hAnsi="Times New Roman" w:cs="Times New Roman"/>
          <w:color w:val="000000"/>
          <w:sz w:val="28"/>
          <w:szCs w:val="28"/>
          <w:lang w:eastAsia="ru-RU" w:bidi="ru-RU"/>
        </w:rPr>
        <w:br/>
        <w:t>от 14 мая 2019 г. № ДМ-П43-24пр Минпросвещения России, Минстрой России, Минфин России и Минэкономразвития России совместно с органами исполнительной власти Республик Бурятия, Дагестан, Ингушетия и Крым, Забайкальского края осуществляют разработку и реализацию комплекса мер по достижению 100% доступности дошкольного образования для детей в возрасте от 3 до 7 лет.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Численность детей в возрасте от 3 до 7 лет, не обеспеченных местом в ДОО («очередность», «актуальный спрос»), по состоянию на 1 января 2020 года составила 60 260 человек (на 1 января 2019 г. – 58</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216 человек; </w:t>
      </w:r>
      <w:r w:rsidRPr="00D03A4F">
        <w:rPr>
          <w:rFonts w:ascii="Times New Roman" w:eastAsia="Times New Roman" w:hAnsi="Times New Roman" w:cs="Times New Roman"/>
          <w:color w:val="000000"/>
          <w:sz w:val="28"/>
          <w:szCs w:val="28"/>
          <w:lang w:eastAsia="ru-RU" w:bidi="ru-RU"/>
        </w:rPr>
        <w:br/>
        <w:t>на 1 января 2018 г. – 62 053 человека; на 1 января 2017 г. – 65 055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Общая численность детей в возрасте от 3 до 7 лет, состоящих на учете для предоставления места в государственных или муниципальных ДОО, по состоянию на 1 января 2020 года составила 348 372 человека (на 1 января </w:t>
      </w:r>
      <w:r w:rsidRPr="00D03A4F">
        <w:rPr>
          <w:rFonts w:ascii="Times New Roman" w:eastAsia="Times New Roman" w:hAnsi="Times New Roman" w:cs="Times New Roman"/>
          <w:color w:val="000000"/>
          <w:sz w:val="28"/>
          <w:szCs w:val="28"/>
          <w:lang w:eastAsia="ru-RU" w:bidi="ru-RU"/>
        </w:rPr>
        <w:br/>
        <w:t>2019 г. – 314 778 человек; на 1 января 2018 г. – 271 607 человек; на 1 января 2017 г. – 255 241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состоянию на 1 января 2020 года доступность дошкольного образования детей в возрасте от 3 до 7 лет в большинстве регионов Арктической зоны достигает 100%. В городском округе Норильск Красноярского края доступность дошкольного образования для детей в возрасте от 3 до 7 лет составляет 99,74%, в муниципальном образовании «Новая Земля» Архангельской области – 45,74%.</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Численность детей в возрасте от 3 до 7 лет, не обеспеченных местом в государственных или муниципальных ДОО («очередность», «актуальный спрос»), на 1 января 2020 года составила в городском округе Норильск Красноярского края – 27 человек, в муниципальном образовании «Новая Земля» Архангельской области – 46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состоянию на 1 января 2020 года наибольшая численность детей в возрасте от 3 до 7 лет, поставленных на учет для предоставления места в государственных или муниципальных ДОО, отмечалась в муниципальном </w:t>
      </w:r>
      <w:r w:rsidRPr="00D03A4F">
        <w:rPr>
          <w:rFonts w:ascii="Times New Roman" w:eastAsia="Times New Roman" w:hAnsi="Times New Roman" w:cs="Times New Roman"/>
          <w:color w:val="000000"/>
          <w:sz w:val="28"/>
          <w:szCs w:val="28"/>
          <w:lang w:eastAsia="ru-RU" w:bidi="ru-RU"/>
        </w:rPr>
        <w:lastRenderedPageBreak/>
        <w:t>образовании «город Архангельск» (879 человек), Мурманской обл</w:t>
      </w:r>
      <w:r w:rsidR="004577F5">
        <w:rPr>
          <w:rFonts w:ascii="Times New Roman" w:eastAsia="Times New Roman" w:hAnsi="Times New Roman" w:cs="Times New Roman"/>
          <w:color w:val="000000"/>
          <w:sz w:val="28"/>
          <w:szCs w:val="28"/>
          <w:lang w:eastAsia="ru-RU" w:bidi="ru-RU"/>
        </w:rPr>
        <w:t>асти</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(388 человек), Ямало-Ненецком автономном округе (377 человек), в городском округе Норильск Красноярского края (173 человек), Ненецком автономном округе (124 человека), Верхоянском </w:t>
      </w:r>
      <w:r w:rsidR="004577F5">
        <w:rPr>
          <w:rFonts w:ascii="Times New Roman" w:eastAsia="Times New Roman" w:hAnsi="Times New Roman" w:cs="Times New Roman"/>
          <w:color w:val="000000"/>
          <w:sz w:val="28"/>
          <w:szCs w:val="28"/>
          <w:lang w:eastAsia="ru-RU" w:bidi="ru-RU"/>
        </w:rPr>
        <w:t>муниципальном районе Республики</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Саха (Якутия) (116 человек), муниципальном образовании «Северодвинск» Архангельской области (105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Доступность дошкольного образования также обеспечивается посредством поддержки негосударственного сектора в сфере дошкольного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данным субъектов Российской Федерации, на 1 января 2020 года в частных образовательных организациях, осуществляющих образовательную деятельность по образовательным программам дошкольного образования и у индивидуальных предпринимателей, получали дошкольное образование или услугу по присмотру и уходу 125 334 человека, из них 112 391 человек получали дошкольное образование в частных образовательных организациях и у индивидуальных предпринимателей, что составляет 1,5% от общего числа </w:t>
      </w:r>
      <w:r w:rsidRPr="004577F5">
        <w:rPr>
          <w:rFonts w:ascii="Times New Roman" w:eastAsia="Times New Roman" w:hAnsi="Times New Roman" w:cs="Times New Roman"/>
          <w:color w:val="000000"/>
          <w:spacing w:val="-6"/>
          <w:sz w:val="28"/>
          <w:szCs w:val="28"/>
          <w:lang w:eastAsia="ru-RU" w:bidi="ru-RU"/>
        </w:rPr>
        <w:t>обучающихся в ДОО (на 1 января 2019 г. – 123 285 человек, из них 110 305 человек</w:t>
      </w:r>
      <w:r w:rsidRPr="00D03A4F">
        <w:rPr>
          <w:rFonts w:ascii="Times New Roman" w:eastAsia="Times New Roman" w:hAnsi="Times New Roman" w:cs="Times New Roman"/>
          <w:color w:val="000000"/>
          <w:sz w:val="28"/>
          <w:szCs w:val="28"/>
          <w:lang w:eastAsia="ru-RU" w:bidi="ru-RU"/>
        </w:rPr>
        <w:t xml:space="preserve"> получали дошкольное образование в частных образовательных организациях и у индивидуальных предпринимателей).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исполнения поручения Правительства Российской Федерации от 12 декабря 2019 г. № ТГ-П8-10912 Минпросвещения России совместно с Минтрудом России, Минэкономразвития России, Минстроем России, Минфином России, Рособрнадзором, Роспотребнадзором прорабатывается вопрос о возможности расширения мер государственной поддержки частных образовательных организаций для создания не дискриминационных условий в оказании соответствующих услуг.</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Минпросвещения России оказывает консультативную помощь субъектам Российской Федерации в развитии негосударственного сектора в сфере дошкольного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2019 году по заказу Минпросвещения России разработаны и утверждены Методические рекомендации по разработке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w:t>
      </w:r>
      <w:r w:rsidRPr="00D03A4F">
        <w:rPr>
          <w:rFonts w:ascii="Times New Roman" w:eastAsia="Times New Roman" w:hAnsi="Times New Roman" w:cs="Times New Roman"/>
          <w:color w:val="000000"/>
          <w:sz w:val="28"/>
          <w:szCs w:val="28"/>
          <w:lang w:eastAsia="ru-RU" w:bidi="ru-RU"/>
        </w:rPr>
        <w:lastRenderedPageBreak/>
        <w:t xml:space="preserve">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(далее – методические рекомендации по разработке и реализации программ повышения квалификации), а также Примерная программа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w:t>
      </w:r>
      <w:r w:rsidRPr="004577F5">
        <w:rPr>
          <w:rFonts w:ascii="Times New Roman" w:eastAsia="Times New Roman" w:hAnsi="Times New Roman" w:cs="Times New Roman"/>
          <w:color w:val="000000"/>
          <w:spacing w:val="-6"/>
          <w:sz w:val="28"/>
          <w:szCs w:val="28"/>
          <w:lang w:eastAsia="ru-RU" w:bidi="ru-RU"/>
        </w:rPr>
        <w:t>дошкольного возраста в негосударственном секторе дошкольного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Методические рекомендации по разработке и реализации программ повышения квалификации разработаны для решения задачи создания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3 лет.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14 августа 2019 г. № 1044 (в редакции постановления Правительства Российской Федерации от 19 декабря 2019 г. № 1720) утверждены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указанных мероприятий в субъектах Российской Федерации планируется создать около 12 тыс. дополнительных мест в частных образовательных организациях и у индивидуальных предпринимателей.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Минпросвещения России совместно с субъектами Российской Федерации продолжает работу по развитию вариативных форм получения </w:t>
      </w:r>
      <w:r w:rsidRPr="00D03A4F">
        <w:rPr>
          <w:rFonts w:ascii="Times New Roman" w:eastAsia="Times New Roman" w:hAnsi="Times New Roman" w:cs="Times New Roman"/>
          <w:color w:val="000000"/>
          <w:sz w:val="28"/>
          <w:szCs w:val="28"/>
          <w:lang w:eastAsia="ru-RU" w:bidi="ru-RU"/>
        </w:rPr>
        <w:lastRenderedPageBreak/>
        <w:t>дошкольного образования, в том числе по созданию семейных дошкольных групп, которые могут являться структурными подразделениями ДОО и ИП.</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данным Росстата,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по</w:t>
      </w:r>
      <w:r w:rsidR="004577F5">
        <w:rPr>
          <w:rFonts w:ascii="Times New Roman" w:eastAsia="Times New Roman" w:hAnsi="Times New Roman" w:cs="Times New Roman"/>
          <w:color w:val="000000"/>
          <w:sz w:val="28"/>
          <w:szCs w:val="28"/>
          <w:lang w:eastAsia="ru-RU" w:bidi="ru-RU"/>
        </w:rPr>
        <w:t xml:space="preserve"> состоянию на 1 января 2020 г.</w:t>
      </w:r>
      <w:r w:rsidRPr="00D03A4F">
        <w:rPr>
          <w:rFonts w:ascii="Times New Roman" w:eastAsia="Times New Roman" w:hAnsi="Times New Roman" w:cs="Times New Roman"/>
          <w:color w:val="000000"/>
          <w:sz w:val="28"/>
          <w:szCs w:val="28"/>
          <w:lang w:eastAsia="ru-RU" w:bidi="ru-RU"/>
        </w:rPr>
        <w:t xml:space="preserve"> в 891 организации функционировали 2 115 семейных дошкольных групп, в которых дошкольное образование получали 20 007 детей.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При этом 5 семейных дошкольных групп с 15 воспитанниками функционировали в 4 образовательных организациях </w:t>
      </w:r>
      <w:r w:rsidRPr="004577F5">
        <w:rPr>
          <w:rFonts w:ascii="Times New Roman" w:eastAsia="Times New Roman" w:hAnsi="Times New Roman" w:cs="Times New Roman"/>
          <w:color w:val="000000"/>
          <w:spacing w:val="-4"/>
          <w:sz w:val="28"/>
          <w:szCs w:val="28"/>
          <w:lang w:eastAsia="ru-RU" w:bidi="ru-RU"/>
        </w:rPr>
        <w:t>высшего</w:t>
      </w:r>
      <w:r w:rsidRPr="004577F5">
        <w:rPr>
          <w:rFonts w:ascii="Times New Roman" w:eastAsia="Times New Roman" w:hAnsi="Times New Roman" w:cs="Times New Roman"/>
          <w:spacing w:val="-4"/>
          <w:sz w:val="28"/>
          <w:szCs w:val="28"/>
          <w:lang w:eastAsia="ru-RU"/>
        </w:rPr>
        <w:t> </w:t>
      </w:r>
      <w:r w:rsidRPr="004577F5">
        <w:rPr>
          <w:rFonts w:ascii="Times New Roman" w:eastAsia="Times New Roman" w:hAnsi="Times New Roman" w:cs="Times New Roman"/>
          <w:color w:val="000000"/>
          <w:spacing w:val="-4"/>
          <w:sz w:val="28"/>
          <w:szCs w:val="28"/>
          <w:lang w:eastAsia="ru-RU" w:bidi="ru-RU"/>
        </w:rPr>
        <w:t>образования, 9 семейных дошкольных групп со 126 воспитанниками –</w:t>
      </w:r>
      <w:r w:rsidRPr="00D03A4F">
        <w:rPr>
          <w:rFonts w:ascii="Times New Roman" w:eastAsia="Times New Roman" w:hAnsi="Times New Roman" w:cs="Times New Roman"/>
          <w:color w:val="000000"/>
          <w:sz w:val="28"/>
          <w:szCs w:val="28"/>
          <w:lang w:eastAsia="ru-RU" w:bidi="ru-RU"/>
        </w:rPr>
        <w:t xml:space="preserve"> в иных организациях, в состав которых входят семейные группы.</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с</w:t>
      </w:r>
      <w:r w:rsidR="004577F5">
        <w:rPr>
          <w:rFonts w:ascii="Times New Roman" w:eastAsia="Times New Roman" w:hAnsi="Times New Roman" w:cs="Times New Roman"/>
          <w:color w:val="000000"/>
          <w:sz w:val="28"/>
          <w:szCs w:val="28"/>
          <w:lang w:eastAsia="ru-RU" w:bidi="ru-RU"/>
        </w:rPr>
        <w:t>остоянию на 31 декабря 2019 г.</w:t>
      </w:r>
      <w:r w:rsidRPr="00D03A4F">
        <w:rPr>
          <w:rFonts w:ascii="Times New Roman" w:eastAsia="Times New Roman" w:hAnsi="Times New Roman" w:cs="Times New Roman"/>
          <w:color w:val="000000"/>
          <w:sz w:val="28"/>
          <w:szCs w:val="28"/>
          <w:lang w:eastAsia="ru-RU" w:bidi="ru-RU"/>
        </w:rPr>
        <w:t xml:space="preserve"> на территории субъектов Российской Федерации функционировали 15 979 консультационных центров, реализующих программы психолого-педагогической, диагностической, консультационной помощи родителям, обеспечивающим своим детям получение дошкольного образования в семье.</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Минпросвещения России продолжило оказывать организационно-техническую и экспертно-методическую поддержку образовательным организациям, реализующим образовательные программы дошкольного образования, по созданию, функционированию и сопровождению консультационных центров (приказ Минпросвещения России от 12 апреля 2019 г. № 165 «О проведении в 2019 году конкурсных отборов юридических лиц на предоставление в 2019 году из федерального бюджета грантов в форме субсидий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(далее – конкурсный отбор).</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итогам двух конкурсных отборов, состоявшихся в I и II полугодиях 2019 года, победителями-грантополучателями определены 66 юридических лиц из 24 субъектов Российской Федерации: Республики Адыгея, Алтай, Башкортостан, Бурятия, Татарстан, Коми, Тыва, Чувашская и Удмуртская, </w:t>
      </w:r>
      <w:r w:rsidRPr="004577F5">
        <w:rPr>
          <w:rFonts w:ascii="Times New Roman" w:eastAsia="Times New Roman" w:hAnsi="Times New Roman" w:cs="Times New Roman"/>
          <w:color w:val="000000"/>
          <w:spacing w:val="-4"/>
          <w:sz w:val="28"/>
          <w:szCs w:val="28"/>
          <w:lang w:eastAsia="ru-RU" w:bidi="ru-RU"/>
        </w:rPr>
        <w:t>Камчатский, Краснодарский, Красноярский, Приморский края, Волгоградская,</w:t>
      </w:r>
      <w:r w:rsidRPr="00D03A4F">
        <w:rPr>
          <w:rFonts w:ascii="Times New Roman" w:eastAsia="Times New Roman" w:hAnsi="Times New Roman" w:cs="Times New Roman"/>
          <w:color w:val="000000"/>
          <w:sz w:val="28"/>
          <w:szCs w:val="28"/>
          <w:lang w:eastAsia="ru-RU" w:bidi="ru-RU"/>
        </w:rPr>
        <w:t xml:space="preserve"> Воронежская, Костромская, Кемеровская, Липецкая, Мурманская, Нижегородская, Омская, Саратовская, Свердловская, Тамбовская области.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С 2014 года во всех дошкольных образовательных организациях образовательная деятельность осуществляется в соответствии с федеральным государственным образовательным стандартом дошкольного образования (далее – ФГОС ДО).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Федеральный институт развития образования РАНХиГС по заданию Минпросвещения России представил обновленный «Навигатор образовательных программ дошкольного образования» – серию авторских программ и образовательных технологий по дошкольному образованию.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 ресурсе представлено детальное описание 35 образовательных программ, среди которых 17 компле</w:t>
      </w:r>
      <w:r w:rsidR="004577F5">
        <w:rPr>
          <w:rFonts w:ascii="Times New Roman" w:eastAsia="Times New Roman" w:hAnsi="Times New Roman" w:cs="Times New Roman"/>
          <w:color w:val="000000"/>
          <w:sz w:val="28"/>
          <w:szCs w:val="28"/>
          <w:lang w:eastAsia="ru-RU" w:bidi="ru-RU"/>
        </w:rPr>
        <w:t>ксных образовательных программ,</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2 образовательные программы для детей с ограниченными возможностями здоровья, 16 парциальных программ по всем образовательным областям, в том числе по физическому развитию обучающихся. Все материалы, размещенные на ресурсе, доступны для бесплатного скачивания по </w:t>
      </w:r>
      <w:proofErr w:type="gramStart"/>
      <w:r w:rsidRPr="00D03A4F">
        <w:rPr>
          <w:rFonts w:ascii="Times New Roman" w:eastAsia="Times New Roman" w:hAnsi="Times New Roman" w:cs="Times New Roman"/>
          <w:color w:val="000000"/>
          <w:sz w:val="28"/>
          <w:szCs w:val="28"/>
          <w:lang w:eastAsia="ru-RU" w:bidi="ru-RU"/>
        </w:rPr>
        <w:t>адресу:</w:t>
      </w:r>
      <w:r w:rsidRPr="00D03A4F">
        <w:rPr>
          <w:rFonts w:ascii="Times New Roman" w:eastAsia="Times New Roman" w:hAnsi="Times New Roman" w:cs="Times New Roman"/>
          <w:sz w:val="28"/>
          <w:szCs w:val="28"/>
          <w:lang w:eastAsia="ru-RU"/>
        </w:rPr>
        <w:t xml:space="preserve">  </w:t>
      </w:r>
      <w:hyperlink r:id="rId16" w:history="1">
        <w:r w:rsidRPr="00D03A4F">
          <w:rPr>
            <w:rFonts w:ascii="Times New Roman" w:eastAsia="Times New Roman" w:hAnsi="Times New Roman" w:cs="Times New Roman"/>
            <w:color w:val="000000"/>
            <w:sz w:val="28"/>
            <w:szCs w:val="28"/>
            <w:lang w:val="en-US" w:bidi="en-US"/>
          </w:rPr>
          <w:t>https</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firo</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ranepa</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ru</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navigator</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programm</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do</w:t>
        </w:r>
        <w:proofErr w:type="gramEnd"/>
      </w:hyperlink>
      <w:r w:rsidRPr="00D03A4F">
        <w:rPr>
          <w:rFonts w:ascii="Times New Roman" w:eastAsia="Times New Roman" w:hAnsi="Times New Roman" w:cs="Times New Roman"/>
          <w:color w:val="000000"/>
          <w:sz w:val="28"/>
          <w:szCs w:val="28"/>
          <w:lang w:bidi="en-US"/>
        </w:rPr>
        <w:t>.</w:t>
      </w:r>
    </w:p>
    <w:p w:rsidR="00D03A4F" w:rsidRPr="00D03A4F" w:rsidRDefault="00D03A4F" w:rsidP="00D03A4F">
      <w:pPr>
        <w:widowControl w:val="0"/>
        <w:tabs>
          <w:tab w:val="left" w:pos="6620"/>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ноябре 2019 года в г. Москве на базе федерального государственного бюджетного научного учреждения «Психологический институт Российской академии образования» состоялась научно-практическая конференция по вопросам внедрения теоретико-методологических основ и основных положений к дифференцированному формированию основ ценностей здоровья и компетенций здорового образа жизни у дошкольников в практику работы с детьми дошкольного возраста.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Целевая аудитория конференции: специалисты органов исполнительной власти субъектов Российской Федерации, осуществляющих государственное управление в сфере образования, специалисты образовательных организаций дополнительного профессионального образования, руководители и педагогические работники дошкольных образовательных организаций, эксперты, представители научных организаций.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 целью повышении качества дошкольного образования проводятся научные исследования современного детства, включая физиологический, психологический и социальный портреты ребенка (популяционные, лонгитюдные), а также состояния социальной инфраструктуры детства и прогнозной оценки перспектив и направлений ее развития.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 2019 года по заказу Минпросвещения России осуществляется работа по проведению научных исследований: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«Научные основы психолого-педагогического обеспечения инклюзивного дошкольного образования для детей с ОВЗ» (федеральное государственное бюджетное научное учреждение «Институт изучения детства, семьи и воспитания Российской академии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«Анализ и систематизация научных подходов и существующей практики дошкольного образования детей младенческого и раннего возраста (от 2 мес. до 3 лет) с дальнейшим проектированием образовательных программ и психолого-педагогическими основаниями оснащения дошкольных образовательных организаций материалами и оборудованием для реализации образовательных программ дошкольного образования» (федеральное государственное бюджетное научное учреждение «Институт изучения детства, семьи и воспитания Российской академии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«Разработка концепции и механизмов внедрения в образовательную программу дошкольного образования базовых направлений естественно-научного, инженерно-технического образования детей» (федеральное государственное бюджетное научное учреждение «Институт изучения детства, семьи и воспитания Российской академии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«Функциональное развитие (когнитивное, эмоциональное, физическое развитие и здоровье) детей дошкольного возраста (3-7 лет)» (федеральное государственное бюджетное научное учреждение «Институт возрастной физиологии Российской академии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Промежуточные итоги исследований представлены на заседаниях Координационной группы по вопросам дошкольного образования </w:t>
      </w:r>
      <w:r w:rsidRPr="00D03A4F">
        <w:rPr>
          <w:rFonts w:ascii="Times New Roman" w:eastAsia="Times New Roman" w:hAnsi="Times New Roman" w:cs="Times New Roman"/>
          <w:color w:val="000000"/>
          <w:sz w:val="28"/>
          <w:szCs w:val="28"/>
          <w:lang w:eastAsia="ru-RU" w:bidi="ru-RU"/>
        </w:rPr>
        <w:br/>
        <w:t>от 19 декабря 2019 года и от 13 февраля 2020 года. Также результаты исследований планируется представить широкой аудитории в рамках мероприятий VI Всероссийского съезда работников дошкольного образования в сентябре-октябре 2020 года.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рамках мероприятий по вопросам реализации ФГОС ДО в регионах регулярно проводятся: региональные семинары-совещания с органами местного самоуправления муниципальных районов (городских округов) в сфере образования (в среднем 24 мероприятия в полугодие); муниципальные мероприятия, в том числе в дистанционном режиме (740 мероприятий </w:t>
      </w:r>
      <w:r w:rsidRPr="00D03A4F">
        <w:rPr>
          <w:rFonts w:ascii="Times New Roman" w:eastAsia="Times New Roman" w:hAnsi="Times New Roman" w:cs="Times New Roman"/>
          <w:color w:val="000000"/>
          <w:sz w:val="28"/>
          <w:szCs w:val="28"/>
          <w:lang w:eastAsia="ru-RU" w:bidi="ru-RU"/>
        </w:rPr>
        <w:br/>
        <w:t xml:space="preserve">на 1 регион или 26 мероприятий на 1 муниципальный район (городской округ). В мероприятиях регионального и/или муниципального уровня (форумы, конференции, семинары, мастер-классы, иное) по вопросам реализации </w:t>
      </w:r>
      <w:r w:rsidRPr="00D03A4F">
        <w:rPr>
          <w:rFonts w:ascii="Times New Roman" w:eastAsia="Times New Roman" w:hAnsi="Times New Roman" w:cs="Times New Roman"/>
          <w:color w:val="000000"/>
          <w:sz w:val="28"/>
          <w:szCs w:val="28"/>
          <w:lang w:eastAsia="ru-RU" w:bidi="ru-RU"/>
        </w:rPr>
        <w:lastRenderedPageBreak/>
        <w:t>основной образовательной программы дошкольного образования приняли участие в целом по Российской Федерации 67,9% от всех педагогических работников, включая должности прочих педагогических работников, реализующих образовательные программы дошкольного образования.</w:t>
      </w:r>
    </w:p>
    <w:p w:rsidR="00D03A4F" w:rsidRPr="00D03A4F" w:rsidRDefault="00D03A4F" w:rsidP="004577F5">
      <w:pPr>
        <w:widowControl w:val="0"/>
        <w:tabs>
          <w:tab w:val="left" w:pos="1777"/>
        </w:tabs>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 2010 года 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проводится Всероссийский профессиональный конкурс «Воспитатель года России», количество участников которого ежегодно растет. В 2019 году в г. Красногорске Московской области в финале Конкурса приняли участие представители из 79 субъектов Российской Федерации: воспитатели, музыкальные руководители, педагоги-психологи, инструкторы по физической культуре, учителя-логопеды (в 2010 году – 64 участника).</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сентябре-октябре 2020 года в г. Москве запланировано проведение </w:t>
      </w:r>
      <w:r w:rsidRPr="00D03A4F">
        <w:rPr>
          <w:rFonts w:ascii="Times New Roman" w:eastAsia="Times New Roman" w:hAnsi="Times New Roman" w:cs="Times New Roman"/>
          <w:color w:val="000000"/>
          <w:sz w:val="28"/>
          <w:szCs w:val="28"/>
          <w:lang w:eastAsia="ru-RU" w:bidi="ru-RU"/>
        </w:rPr>
        <w:br/>
        <w:t xml:space="preserve">VI Всероссийского съезда работников дошкольного образования, который по традиции проводится каждые 2 года. На пленарных заседаниях, секциях и дискуссионных площадках Съезда обсуждаются, в том числе вопросы нормативно-правового и кадрового обеспечения развития дошкольного </w:t>
      </w:r>
      <w:r w:rsidRPr="004577F5">
        <w:rPr>
          <w:rFonts w:ascii="Times New Roman" w:eastAsia="Times New Roman" w:hAnsi="Times New Roman" w:cs="Times New Roman"/>
          <w:color w:val="000000"/>
          <w:spacing w:val="-6"/>
          <w:sz w:val="28"/>
          <w:szCs w:val="28"/>
          <w:lang w:eastAsia="ru-RU" w:bidi="ru-RU"/>
        </w:rPr>
        <w:t>образования, совершенствования компетенций педагогических и руководящих</w:t>
      </w:r>
      <w:r w:rsidRPr="00D03A4F">
        <w:rPr>
          <w:rFonts w:ascii="Times New Roman" w:eastAsia="Times New Roman" w:hAnsi="Times New Roman" w:cs="Times New Roman"/>
          <w:color w:val="000000"/>
          <w:sz w:val="28"/>
          <w:szCs w:val="28"/>
          <w:lang w:eastAsia="ru-RU" w:bidi="ru-RU"/>
        </w:rPr>
        <w:t xml:space="preserve"> работников, оценки качества дошкольного образования, вопросы профессиональной подготовки кадров для системы дошкольного образования.</w:t>
      </w:r>
    </w:p>
    <w:p w:rsidR="00D03A4F" w:rsidRPr="00D03A4F" w:rsidRDefault="004577F5"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27 сентября 2019 г.</w:t>
      </w:r>
      <w:r w:rsidR="00D03A4F" w:rsidRPr="00D03A4F">
        <w:rPr>
          <w:rFonts w:ascii="Times New Roman" w:eastAsia="Times New Roman" w:hAnsi="Times New Roman" w:cs="Times New Roman"/>
          <w:color w:val="000000"/>
          <w:sz w:val="28"/>
          <w:szCs w:val="28"/>
          <w:lang w:eastAsia="ru-RU" w:bidi="ru-RU"/>
        </w:rPr>
        <w:t xml:space="preserve"> в г. Москве в День воспитателя и всех дошкольных работников состоялась Всероссийская конференция «Дошкольное образование: достижения и перспективы развития».</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ее работе приняли очное участие более 200 делегатов из 59 регионов России, представлявших органы исполнительной власти субъектов Российской Федерации, научно-педагогическое сообщество, дошкольные образовательные организации, а также более 2 тыс. участников онлайн-трансляции, представителей системы дошкольного образования из всех субъектов Российской Федерации.</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ходе конференции были представлены лучшие практики, </w:t>
      </w:r>
      <w:r w:rsidRPr="004577F5">
        <w:rPr>
          <w:rFonts w:ascii="Times New Roman" w:eastAsia="Times New Roman" w:hAnsi="Times New Roman" w:cs="Times New Roman"/>
          <w:color w:val="000000"/>
          <w:spacing w:val="-6"/>
          <w:sz w:val="28"/>
          <w:szCs w:val="28"/>
          <w:lang w:eastAsia="ru-RU" w:bidi="ru-RU"/>
        </w:rPr>
        <w:t>обеспечивающие повышение качества и доступности дошкольного образования,</w:t>
      </w:r>
      <w:r w:rsidRPr="00D03A4F">
        <w:rPr>
          <w:rFonts w:ascii="Times New Roman" w:eastAsia="Times New Roman" w:hAnsi="Times New Roman" w:cs="Times New Roman"/>
          <w:color w:val="000000"/>
          <w:sz w:val="28"/>
          <w:szCs w:val="28"/>
          <w:lang w:eastAsia="ru-RU" w:bidi="ru-RU"/>
        </w:rPr>
        <w:t xml:space="preserve"> в том числе практики реализации инклюзивного образования, представлены промежуточные результаты мониторинга по реализации ФГОС ДО.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Кроме того, обсуждение вопросов реализации государственной политики в сфере дошкольного образования, разработки профессионального стандарта, развития системы оценки качества дошкольного образования продолжилось в рамках Всероссийской конференции по вопросам дошкольного образования, которая состоялась 18 ноября 2019 года в рамках заключительного этапа X Всероссийского профессионального конкурса «Воспитатель года России». В конференции приняли участие более 400 делегатов из 85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результатам обсуждения и обмена опытом участниками выработаны предложения, направленные на усиление социального статуса педагога-воспитателя, повышение его компетентности, содействие распространения передового опыта в области дошкольного образования и развития взаимодействия систем дошкольного, общего, дополнительного, среднего профессионального, высшего и дополнительного профессионального образования, деятельности региональн</w:t>
      </w:r>
      <w:r w:rsidR="004577F5">
        <w:rPr>
          <w:rFonts w:ascii="Times New Roman" w:eastAsia="Times New Roman" w:hAnsi="Times New Roman" w:cs="Times New Roman"/>
          <w:color w:val="000000"/>
          <w:sz w:val="28"/>
          <w:szCs w:val="28"/>
          <w:lang w:eastAsia="ru-RU" w:bidi="ru-RU"/>
        </w:rPr>
        <w:t>ых профессиональных организаций</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области дошкольного образования и другие.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Общее образование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рамках исполнения поручения Президента Российской Федерации </w:t>
      </w:r>
      <w:r w:rsidRPr="00D03A4F">
        <w:rPr>
          <w:rFonts w:ascii="Times New Roman" w:eastAsia="Times New Roman" w:hAnsi="Times New Roman" w:cs="Times New Roman"/>
          <w:color w:val="000000"/>
          <w:sz w:val="28"/>
          <w:szCs w:val="28"/>
          <w:lang w:eastAsia="ru-RU" w:bidi="ru-RU"/>
        </w:rPr>
        <w:br/>
        <w:t xml:space="preserve">от 8 февраля 2017 г. № Пр-209 по обеспечению контроля за реализацией комплекса мер, направленных на систематическое обновление содержания общего образования (далее по тексту подраздела – Комплекс мер), приказами Минпросвещения России от 24 июня 2019 г. № 318 и от 13 сентября 2019 г. </w:t>
      </w:r>
      <w:r w:rsidRPr="00D03A4F">
        <w:rPr>
          <w:rFonts w:ascii="Times New Roman" w:eastAsia="Times New Roman" w:hAnsi="Times New Roman" w:cs="Times New Roman"/>
          <w:color w:val="000000"/>
          <w:spacing w:val="40"/>
          <w:sz w:val="28"/>
          <w:szCs w:val="28"/>
          <w:lang w:eastAsia="ru-RU" w:bidi="ru-RU"/>
        </w:rPr>
        <w:t>№</w:t>
      </w:r>
      <w:r w:rsidRPr="00D03A4F">
        <w:rPr>
          <w:rFonts w:ascii="Times New Roman" w:eastAsia="Times New Roman" w:hAnsi="Times New Roman" w:cs="Times New Roman"/>
          <w:color w:val="000000"/>
          <w:sz w:val="28"/>
          <w:szCs w:val="28"/>
          <w:lang w:eastAsia="ru-RU" w:bidi="ru-RU"/>
        </w:rPr>
        <w:t>493 утверждены Положения о Совете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 (далее – Совет по ФГОС) и его состав.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соответствии с решением, принятым 28 ноября 2019 года на заседании Совета по ФГОС, проекты федеральных государственных стандартов начального общего и основного общего образования (далее – проекты ФГОС), конкретизирующие требования к предметным результатам освоения образовательных программ начального общего и основного общего образования, структуре и условиям реализации указанных программ, направлены на доработку с последующим утверждением.</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В настоящее время доработка проектов ФГОС осуществляется в соответствии с поручением Президента Российской Федерации </w:t>
      </w:r>
      <w:r w:rsidRPr="00D03A4F">
        <w:rPr>
          <w:rFonts w:ascii="Times New Roman" w:eastAsia="Times New Roman" w:hAnsi="Times New Roman" w:cs="Times New Roman"/>
          <w:color w:val="000000"/>
          <w:sz w:val="28"/>
          <w:szCs w:val="28"/>
          <w:lang w:eastAsia="ru-RU" w:bidi="ru-RU"/>
        </w:rPr>
        <w:br/>
        <w:t>В.В. Путина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от 26 февраля 2019 г. № Пр-294 об обновлении ФГОС общего образования, в том числе с учетом приоритетов научно-технологического развития Российской Федерации, а также распоряжением от 22 апреля 2020 г. № 113-рп «О межведомственной рабочей группе по вопросам развития системы общего образования».</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Обновление примерных образовательных программ начального общего и основного общего образования планируется после утверждения проектов ФГОС.</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в рамках исполнения мероприятий Комплекса мер на состоявшемся в декабре 2019 года заседании Коллегии Минпросвещения России утверждены концепции преподавания учебных предметов «Физика», «Астрономия» и «Химия» в образовательных организациях Российской Федерации, реализующих основные общеобразовательные программы (протокол заседания Коллегии Минпросвещения России от 3 декабря 2019 г. № ПК-4вн).</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Федеральном законе от 29 декабря 2012 г. № 273-ФЗ предусмотрен комплекс норм, последовательно обеспечивающих общедоступность образования, в том числе механизмы его получения различными категориями обучающихся. Согласно положениям Федерального закона от 29 декабря </w:t>
      </w:r>
      <w:r w:rsidRPr="00D03A4F">
        <w:rPr>
          <w:rFonts w:ascii="Times New Roman" w:eastAsia="Times New Roman" w:hAnsi="Times New Roman" w:cs="Times New Roman"/>
          <w:color w:val="000000"/>
          <w:sz w:val="28"/>
          <w:szCs w:val="28"/>
          <w:lang w:eastAsia="ru-RU" w:bidi="ru-RU"/>
        </w:rPr>
        <w:br/>
        <w:t>2012 г. № 273-ФЗ, общее образование может быть получено вне организаций, осуществляющих образовательную деятельность, при этом при реализации образовательных программ организации, осуществляющие образовательную деятельность, вправе применять электронное обучение и дистанционные образовательные технологии.</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Необходимо отметить, что Федеральным законом от 29 декабря 2012 г. № 273-ФЗ 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организации образования детей коренных малочисленных народов Севера, Сибири и Дальнего Востока, ведущих с родителями кочевой и (или) полукочевой образ жизни, Минпросвещения России совместно с ФГБНУ «Институт национальных школ Республики Саха (Якутия)» разработаны соответствующие методические рекомендации.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Кроме того, Минпросвещения России рекомендовало руководителям органов государственной власти, осуществляющих государственное управление в сфере образования, предусмотреть при формировании контрольных цифр приема выделение мест по направлениям подготовки 44.02.01 «Дошкольное образование» и 44.02.02 «Преподавание в начальных классах» с дополнительной специализацией по родным языкам народов России для целевого обучения в заочной (очно-заочной) форме родителей (законных представителей), членов родовых общин, ведущих кочевой и (или) полукочевой образ жизни.</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Профессиональное образование</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реализация государственной политики в сфере среднего профессионального образования (далее – СПО) осуществлялась в соответствии с Федеральным законом от 29 декабря 2012 г. № 273-ФЗ и федеральным проектом «Молодые профессионалы (Повышение конкурентоспособности профессионального образования)» национального проекта «Образование».</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Основной целью федерального проекта «Молодые профессионалы (повышение конкурентоспособности профессионального образования)» является модернизация профессионального образования, в том числе посредством внедрения адаптивных, практико-ориентированных и гибких образовательных программ в 100% профессиональных образовательных организаций к 2024 году.</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реализации федерального проекта «Молодые профессионалы (повышение конкурентоспособности профессионального образования)»</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color w:val="000000"/>
          <w:sz w:val="28"/>
          <w:szCs w:val="28"/>
          <w:lang w:eastAsia="ru-RU" w:bidi="ru-RU"/>
        </w:rPr>
        <w:t>предусмотрено 54,6 млрд. рублей, в том числе на обновление материально-</w:t>
      </w:r>
      <w:r w:rsidRPr="004577F5">
        <w:rPr>
          <w:rFonts w:ascii="Times New Roman" w:eastAsia="Times New Roman" w:hAnsi="Times New Roman" w:cs="Times New Roman"/>
          <w:color w:val="000000"/>
          <w:spacing w:val="-6"/>
          <w:sz w:val="28"/>
          <w:szCs w:val="28"/>
          <w:lang w:eastAsia="ru-RU" w:bidi="ru-RU"/>
        </w:rPr>
        <w:t>технической базы образовательных организаций, реализующих образовательные</w:t>
      </w:r>
      <w:r w:rsidRPr="00D03A4F">
        <w:rPr>
          <w:rFonts w:ascii="Times New Roman" w:eastAsia="Times New Roman" w:hAnsi="Times New Roman" w:cs="Times New Roman"/>
          <w:color w:val="000000"/>
          <w:sz w:val="28"/>
          <w:szCs w:val="28"/>
          <w:lang w:eastAsia="ru-RU" w:bidi="ru-RU"/>
        </w:rPr>
        <w:t xml:space="preserve"> программы СПО.</w:t>
      </w:r>
    </w:p>
    <w:p w:rsidR="00D03A4F" w:rsidRPr="00D03A4F" w:rsidRDefault="00D03A4F" w:rsidP="004577F5">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федерального проекта «Молодые профессионалы (повышение конкурентоспособности профессионального образования)»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к 2024 году будет создана сеть из 100 центров опережающей профессиональной подготовки (далее – ЦОПП) и 5 000 мастерских, оснащенных современной материально-технической базой по одной из компетенций, в том числе для сдачи демонстрационного экзамена с учетом опыта Союза Ворлдскиллс России.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На создание сети из не менее 100 ЦОПП в федеральном бюджете предусмотрены средства в общем объеме</w:t>
      </w:r>
      <w:r w:rsidR="004577F5">
        <w:rPr>
          <w:rFonts w:ascii="Times New Roman" w:eastAsia="Times New Roman" w:hAnsi="Times New Roman" w:cs="Times New Roman"/>
          <w:color w:val="000000"/>
          <w:sz w:val="28"/>
          <w:szCs w:val="28"/>
          <w:lang w:eastAsia="ru-RU" w:bidi="ru-RU"/>
        </w:rPr>
        <w:t xml:space="preserve"> 4,36 млрд. рублей, в том числе</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объеме 696,5 млн. рублей в 201</w:t>
      </w:r>
      <w:r w:rsidR="004577F5">
        <w:rPr>
          <w:rFonts w:ascii="Times New Roman" w:eastAsia="Times New Roman" w:hAnsi="Times New Roman" w:cs="Times New Roman"/>
          <w:color w:val="000000"/>
          <w:sz w:val="28"/>
          <w:szCs w:val="28"/>
          <w:lang w:eastAsia="ru-RU" w:bidi="ru-RU"/>
        </w:rPr>
        <w:t>9 году, по 731,79 млн. рублей –</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2020-2024 годы ежегодно.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ЦОПП созданы и начали функционировать в 14 субъектах Российской Федерации: Республиках Татарстан и Северная Осетия – Алания, Амурской, Астраханской, Волгоградской, Воронежской, Иркутской, Кемеровской, Московской, Новгородской, Свердловской, Тверской, Томской, Тюменской областях.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Также в 2019 году проведен отбор субъектов Российской Федерации на предоставление в 2020-2022 гг. субсидий из федерального бюджета бюджетам субъектов Российской Федерации на создание ЦОПП. К 2022 году количество ЦОПП составит 59.</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Еще одним значимым мероприятием федерального проекта «Молодые профессионалы (повышение конкурентоспособности профессионального образования)»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является предоставление грантов на обновление материально-технической базы образовательных организаций, реализующих образовательные программы СПО, и создание к 2024 году не менее 5 000 мастерских, на оснащение которых предусмотрено финансирование из федерального бюджета в объеме 24,79 млрд. рублей.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Получателями грантов в ф</w:t>
      </w:r>
      <w:r w:rsidR="004577F5">
        <w:rPr>
          <w:rFonts w:ascii="Times New Roman" w:eastAsia="Times New Roman" w:hAnsi="Times New Roman" w:cs="Times New Roman"/>
          <w:color w:val="000000"/>
          <w:sz w:val="28"/>
          <w:szCs w:val="28"/>
          <w:lang w:eastAsia="ru-RU" w:bidi="ru-RU"/>
        </w:rPr>
        <w:t>орме субсидии в 2019 году стали</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160 организаций из 65 субъектов Российской Федерации. Общий объем финансирования из федерального бюджета составил 3 млрд. рублей.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Победителями – получателями грантов в форме субсидии в 2020 году признано 160 заявок из 70 субъектов Российской Федерации с общим объемом финансирования из федерального бюджета 4,39 млрд. рублей. Обновление материально-технической базы организаций, реализующих образовательные программы СПО, предусматривает создание 5 (4) мастерских по приоритетной группе компетенций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в рамках одного гранта.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Победителями – получателями грантов в форме субсидии на создание мастерских в 2021 году признано 175 заявок из 70 субъектов Российской Федерации с общим объемом финансирования из федерального бюджета </w:t>
      </w:r>
      <w:r w:rsidRPr="00D03A4F">
        <w:rPr>
          <w:rFonts w:ascii="Times New Roman" w:eastAsia="Times New Roman" w:hAnsi="Times New Roman" w:cs="Times New Roman"/>
          <w:color w:val="000000"/>
          <w:sz w:val="28"/>
          <w:szCs w:val="28"/>
          <w:lang w:eastAsia="ru-RU" w:bidi="ru-RU"/>
        </w:rPr>
        <w:br/>
        <w:t xml:space="preserve">4,35 млрд. рублей. Обновление материально-технической базы организаций, реализующих образовательные программы СПО, предусматривает создание </w:t>
      </w:r>
      <w:r w:rsidRPr="00D03A4F">
        <w:rPr>
          <w:rFonts w:ascii="Times New Roman" w:eastAsia="Times New Roman" w:hAnsi="Times New Roman" w:cs="Times New Roman"/>
          <w:color w:val="000000"/>
          <w:sz w:val="28"/>
          <w:szCs w:val="28"/>
          <w:lang w:eastAsia="ru-RU" w:bidi="ru-RU"/>
        </w:rPr>
        <w:br/>
        <w:t>5 мастерских по приоритетной группе компетенций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в рамках одного гранта.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Во исполнение требований Федерального закона от 2 мая 2015 г. </w:t>
      </w:r>
      <w:r w:rsidRPr="00D03A4F">
        <w:rPr>
          <w:rFonts w:ascii="Times New Roman" w:eastAsia="Times New Roman" w:hAnsi="Times New Roman" w:cs="Times New Roman"/>
          <w:color w:val="000000"/>
          <w:sz w:val="28"/>
          <w:szCs w:val="28"/>
          <w:lang w:eastAsia="ru-RU" w:bidi="ru-RU"/>
        </w:rPr>
        <w:br/>
        <w:t>№ 122-ФЗ «О внесении изменений в Трудовой кодекс Российской Федерации и статьи 11 и 73 Федерального закона «Об образовании в Российской Федерации» Минпросвещения России обеспечивает работу по актуализации федеральных государственных образовательных стандартов среднего профессионального образования (далее – ФГОС СПО) на основе профессиональных стандартов и международных требований и разработке примерных основных образовательных программ федеральными учебно-методическими объединениями в системе СПО (далее – ФУМО СПО).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актуализируемых ФГОС СПО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Приказом Минпросвещения России от 21 октября 2019 г. № 569 утверждены изменения в части прекращения с 1 января 2021 года приема на обучение по 30 профессиям и специальностям, дублирующим профессии и специальности из 50 наиболее востребованных на рынке труда, новых и перспективных профессий, требующих СПО, по которым в 2016 году утверждены и реализуются новые ФГОС СПО.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Приказом Минпросвещения России от 3 декабря 2019 г. № 655 исключено 96 профессий и специальностей, утративших свою актуальность, по которым прием не ведется с 2014 года.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Приказом Минпросвещения России от 3 декабря 2019 г. № 656 признаны утратившими силу некоторые приказы Министерства образования и науки Российской Федерации, касающиеся ФГОС СПО.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Все приказы подготовлены с учетом предложений Советов по профессиональным квалификациям, объединений работодателей, федеральных органов исполнительной власти и иных заинтересованных организаций и на основании протокола заседания Национального Совета при Президенте Российской Федерации по профессиональным квалификациям </w:t>
      </w:r>
      <w:r w:rsidRPr="00D03A4F">
        <w:rPr>
          <w:rFonts w:ascii="Times New Roman" w:eastAsia="Times New Roman" w:hAnsi="Times New Roman" w:cs="Times New Roman"/>
          <w:color w:val="000000"/>
          <w:sz w:val="28"/>
          <w:szCs w:val="28"/>
          <w:lang w:eastAsia="ru-RU" w:bidi="ru-RU"/>
        </w:rPr>
        <w:br/>
        <w:t>от 25 сентября 2019 года.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Минпросвещения России проводит работу по разработке и актуализации ФГОС СПО, согласно Правилам разработки, утверждения ФГОС и внесения в них изменений, утвержденных постановлением Правительства Российской Федерации от 12 апреля 2019 г. № 434.</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Разработка и актуализация ФГОС СПО проводится созданными приказом Минпросвещения России от 20 августа 2019 г. № 436 учебно-методическими объединениями в системе СПО по 42 укрупненным группам профессий, специальностей совместно с 38 Советами по профессиональным квалификациям Национального совета по профессиональным квалификациям при Президенте Российской Федерации. Основные направления деятельности ФУМО СПО определены согласно Типовому положению об учебно-методических объединениях в системе СПО, утвержденному приказом Минпросвещения России от 13 марта 2019 г. № 113.</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Приказом</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Минпросвещения России от 15 мая 2019 г. № 238</w:t>
      </w:r>
      <w:r w:rsidRPr="00D03A4F">
        <w:rPr>
          <w:rFonts w:ascii="Times New Roman" w:eastAsia="Times New Roman" w:hAnsi="Times New Roman" w:cs="Times New Roman"/>
          <w:sz w:val="28"/>
          <w:szCs w:val="28"/>
          <w:lang w:eastAsia="ru-RU"/>
        </w:rPr>
        <w:t xml:space="preserve"> </w:t>
      </w:r>
      <w:r w:rsidRPr="004577F5">
        <w:rPr>
          <w:rFonts w:ascii="Times New Roman" w:eastAsia="Times New Roman" w:hAnsi="Times New Roman" w:cs="Times New Roman"/>
          <w:color w:val="000000"/>
          <w:spacing w:val="-6"/>
          <w:sz w:val="28"/>
          <w:szCs w:val="28"/>
          <w:lang w:eastAsia="ru-RU" w:bidi="ru-RU"/>
        </w:rPr>
        <w:t>контрольные цифры приема образовательным организациям по образовательным</w:t>
      </w:r>
      <w:r w:rsidRPr="00D03A4F">
        <w:rPr>
          <w:rFonts w:ascii="Times New Roman" w:eastAsia="Times New Roman" w:hAnsi="Times New Roman" w:cs="Times New Roman"/>
          <w:color w:val="000000"/>
          <w:sz w:val="28"/>
          <w:szCs w:val="28"/>
          <w:lang w:eastAsia="ru-RU" w:bidi="ru-RU"/>
        </w:rPr>
        <w:t xml:space="preserve"> программам </w:t>
      </w:r>
      <w:r w:rsidRPr="004577F5">
        <w:rPr>
          <w:rFonts w:ascii="Times New Roman" w:eastAsia="Times New Roman" w:hAnsi="Times New Roman" w:cs="Times New Roman"/>
          <w:color w:val="000000"/>
          <w:spacing w:val="-8"/>
          <w:sz w:val="28"/>
          <w:szCs w:val="28"/>
          <w:lang w:eastAsia="ru-RU" w:bidi="ru-RU"/>
        </w:rPr>
        <w:t>СПО за счет бюджетных ассигнований федерального бюджета на 2020/21 учебный</w:t>
      </w:r>
      <w:r w:rsidRPr="00D03A4F">
        <w:rPr>
          <w:rFonts w:ascii="Times New Roman" w:eastAsia="Times New Roman" w:hAnsi="Times New Roman" w:cs="Times New Roman"/>
          <w:color w:val="000000"/>
          <w:sz w:val="28"/>
          <w:szCs w:val="28"/>
          <w:lang w:eastAsia="ru-RU" w:bidi="ru-RU"/>
        </w:rPr>
        <w:t xml:space="preserve"> год установлены в объеме 78 тыс. мест.</w:t>
      </w:r>
    </w:p>
    <w:p w:rsidR="00D03A4F" w:rsidRPr="00D03A4F" w:rsidRDefault="00D03A4F" w:rsidP="004577F5">
      <w:pPr>
        <w:widowControl w:val="0"/>
        <w:tabs>
          <w:tab w:val="left" w:pos="1141"/>
          <w:tab w:val="right" w:pos="10202"/>
        </w:tabs>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проведен мониторинг трудоустройства выпускников</w:t>
      </w:r>
      <w:r w:rsidR="004577F5">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color w:val="000000"/>
          <w:sz w:val="28"/>
          <w:szCs w:val="28"/>
          <w:lang w:eastAsia="ru-RU" w:bidi="ru-RU"/>
        </w:rP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w:t>
      </w:r>
      <w:r w:rsidRPr="004577F5">
        <w:rPr>
          <w:rFonts w:ascii="Times New Roman" w:eastAsia="Times New Roman" w:hAnsi="Times New Roman" w:cs="Times New Roman"/>
          <w:color w:val="000000"/>
          <w:sz w:val="28"/>
          <w:szCs w:val="28"/>
          <w:lang w:eastAsia="ru-RU" w:bidi="ru-RU"/>
        </w:rPr>
        <w:t>предпринимателей и географическом распределении трудоустроенных выпускников.</w:t>
      </w:r>
      <w:r w:rsidRPr="00D03A4F">
        <w:rPr>
          <w:rFonts w:ascii="Times New Roman" w:eastAsia="Times New Roman" w:hAnsi="Times New Roman" w:cs="Times New Roman"/>
          <w:color w:val="000000"/>
          <w:sz w:val="28"/>
          <w:szCs w:val="28"/>
          <w:lang w:eastAsia="ru-RU" w:bidi="ru-RU"/>
        </w:rPr>
        <w:t xml:space="preserve"> В ходе мониторинга проанализированы сведения о 629 780 выпускниках 2017 года по программам СПО, предоставленные 3 693 образовательными организациями.</w:t>
      </w:r>
    </w:p>
    <w:p w:rsidR="00D03A4F" w:rsidRPr="00D03A4F" w:rsidRDefault="00D03A4F" w:rsidP="004577F5">
      <w:pPr>
        <w:widowControl w:val="0"/>
        <w:tabs>
          <w:tab w:val="left" w:pos="1141"/>
          <w:tab w:val="left" w:pos="3193"/>
          <w:tab w:val="right" w:pos="10202"/>
        </w:tabs>
        <w:spacing w:after="0" w:line="302" w:lineRule="auto"/>
        <w:ind w:firstLine="709"/>
        <w:jc w:val="both"/>
        <w:rPr>
          <w:rFonts w:ascii="Times New Roman" w:eastAsia="Times New Roman" w:hAnsi="Times New Roman" w:cs="Times New Roman"/>
          <w:color w:val="000000"/>
          <w:sz w:val="28"/>
          <w:szCs w:val="28"/>
          <w:lang w:eastAsia="ru-RU" w:bidi="ru-RU"/>
        </w:rPr>
      </w:pPr>
      <w:r w:rsidRPr="004577F5">
        <w:rPr>
          <w:rFonts w:ascii="Times New Roman" w:eastAsia="Times New Roman" w:hAnsi="Times New Roman" w:cs="Times New Roman"/>
          <w:color w:val="000000"/>
          <w:spacing w:val="-4"/>
          <w:sz w:val="28"/>
          <w:szCs w:val="28"/>
          <w:lang w:eastAsia="ru-RU" w:bidi="ru-RU"/>
        </w:rPr>
        <w:t>Во исполнение Указа Президента Российской Федерации от 7 мая 2012 г.</w:t>
      </w:r>
      <w:r w:rsidRPr="00D03A4F">
        <w:rPr>
          <w:rFonts w:ascii="Times New Roman" w:eastAsia="Times New Roman" w:hAnsi="Times New Roman" w:cs="Times New Roman"/>
          <w:color w:val="000000"/>
          <w:sz w:val="28"/>
          <w:szCs w:val="28"/>
          <w:lang w:eastAsia="ru-RU" w:bidi="ru-RU"/>
        </w:rPr>
        <w:t xml:space="preserve"> № 599 во всех субъектах Российской Ф</w:t>
      </w:r>
      <w:r w:rsidR="004577F5">
        <w:rPr>
          <w:rFonts w:ascii="Times New Roman" w:eastAsia="Times New Roman" w:hAnsi="Times New Roman" w:cs="Times New Roman"/>
          <w:color w:val="000000"/>
          <w:sz w:val="28"/>
          <w:szCs w:val="28"/>
          <w:lang w:eastAsia="ru-RU" w:bidi="ru-RU"/>
        </w:rPr>
        <w:t>едерации созданы и по состоянию</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2019 год функционируют</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502 многофункциональных центра прикладных квалификаций (далее – </w:t>
      </w:r>
      <w:r w:rsidRPr="00D03A4F">
        <w:rPr>
          <w:rFonts w:ascii="Times New Roman" w:eastAsia="Times New Roman" w:hAnsi="Times New Roman" w:cs="Times New Roman"/>
          <w:color w:val="000000"/>
          <w:sz w:val="28"/>
          <w:szCs w:val="28"/>
          <w:lang w:bidi="en-US"/>
        </w:rPr>
        <w:t>МЦПК)</w:t>
      </w:r>
      <w:r w:rsidRPr="00D03A4F">
        <w:rPr>
          <w:rFonts w:ascii="Times New Roman" w:eastAsia="Times New Roman" w:hAnsi="Times New Roman" w:cs="Times New Roman"/>
          <w:color w:val="000000"/>
          <w:sz w:val="28"/>
          <w:szCs w:val="28"/>
          <w:lang w:eastAsia="ru-RU" w:bidi="ru-RU"/>
        </w:rPr>
        <w:t>.</w:t>
      </w:r>
    </w:p>
    <w:p w:rsidR="00D03A4F" w:rsidRPr="00D03A4F" w:rsidRDefault="00D03A4F" w:rsidP="004577F5">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Начиная с 2019 года, реализация проекта «Билет в будущее» осуществляется в рамках федерального проекта «Успех каждого ребенка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национального проекта «Образование».</w:t>
      </w:r>
    </w:p>
    <w:p w:rsidR="00D03A4F" w:rsidRPr="00D03A4F" w:rsidRDefault="00D03A4F" w:rsidP="004577F5">
      <w:pPr>
        <w:widowControl w:val="0"/>
        <w:tabs>
          <w:tab w:val="left" w:pos="1141"/>
          <w:tab w:val="left" w:pos="3193"/>
          <w:tab w:val="right" w:pos="10202"/>
        </w:tabs>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в рамках выполне</w:t>
      </w:r>
      <w:r w:rsidR="004577F5">
        <w:rPr>
          <w:rFonts w:ascii="Times New Roman" w:eastAsia="Times New Roman" w:hAnsi="Times New Roman" w:cs="Times New Roman"/>
          <w:color w:val="000000"/>
          <w:sz w:val="28"/>
          <w:szCs w:val="28"/>
          <w:lang w:eastAsia="ru-RU" w:bidi="ru-RU"/>
        </w:rPr>
        <w:t>ния Соглашения о предоставлении</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из федерального бюджета субсидии Союзу «Агентство развития профессиональных сообществ и рабочих кадров «Молодые профессионалы (Ворлдскиллс Россия)» разработана Концепция по реализации проекта «Билет в будущее», сформированы базовые принципы основных практических мероприятий проекта.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На платформе проекта «Билет в будущее» в сети «Интернет» по адресу: </w:t>
      </w:r>
      <w:hyperlink r:id="rId17" w:history="1">
        <w:r w:rsidRPr="00D03A4F">
          <w:rPr>
            <w:rFonts w:ascii="Times New Roman" w:eastAsia="Times New Roman" w:hAnsi="Times New Roman" w:cs="Times New Roman"/>
            <w:color w:val="000000"/>
            <w:sz w:val="28"/>
            <w:szCs w:val="28"/>
            <w:lang w:val="en-US" w:bidi="en-US"/>
          </w:rPr>
          <w:t>http</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bilet</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worldskills</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ru</w:t>
        </w:r>
        <w:r w:rsidRPr="00D03A4F">
          <w:rPr>
            <w:rFonts w:ascii="Times New Roman" w:eastAsia="Times New Roman" w:hAnsi="Times New Roman" w:cs="Times New Roman"/>
            <w:color w:val="000000"/>
            <w:sz w:val="28"/>
            <w:szCs w:val="28"/>
            <w:lang w:bidi="en-US"/>
          </w:rPr>
          <w:t>/</w:t>
        </w:r>
      </w:hyperlink>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размещены методические материалы 5 онлайн-курсов «Навыки XXI века» («Коммуникация», «Работа с информацией», </w:t>
      </w:r>
      <w:r w:rsidRPr="004577F5">
        <w:rPr>
          <w:rFonts w:ascii="Times New Roman" w:eastAsia="Times New Roman" w:hAnsi="Times New Roman" w:cs="Times New Roman"/>
          <w:color w:val="000000"/>
          <w:spacing w:val="-2"/>
          <w:sz w:val="28"/>
          <w:szCs w:val="28"/>
          <w:lang w:eastAsia="ru-RU" w:bidi="ru-RU"/>
        </w:rPr>
        <w:t>«Стрессоустойчивость», «Творческое мышление», «Финансовая грамотность»)</w:t>
      </w:r>
      <w:r w:rsidRPr="00D03A4F">
        <w:rPr>
          <w:rFonts w:ascii="Times New Roman" w:eastAsia="Times New Roman" w:hAnsi="Times New Roman" w:cs="Times New Roman"/>
          <w:color w:val="000000"/>
          <w:sz w:val="28"/>
          <w:szCs w:val="28"/>
          <w:lang w:eastAsia="ru-RU" w:bidi="ru-RU"/>
        </w:rPr>
        <w:t xml:space="preserve"> и сопроводительные материалы для 6-11 классов, направленные на обучение гибким навыкам для осуществления ранней профессиональной ориентации.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Разработан Методический сборник «Методические материалы для проведения практических профориентационных мероприятий для обучающихся 6-11 классов общеобразовательных организаций», включающий 120 кейсовых заданий из 15 профессиона</w:t>
      </w:r>
      <w:r w:rsidR="004577F5">
        <w:rPr>
          <w:rFonts w:ascii="Times New Roman" w:eastAsia="Times New Roman" w:hAnsi="Times New Roman" w:cs="Times New Roman"/>
          <w:color w:val="000000"/>
          <w:sz w:val="28"/>
          <w:szCs w:val="28"/>
          <w:lang w:eastAsia="ru-RU" w:bidi="ru-RU"/>
        </w:rPr>
        <w:t>льных сфер (индустрии), а также</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50 информационных продуктов об индустриях и профессиях «экономики будущего» для размещения на платформе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проекта «Билет в будущее».</w:t>
      </w:r>
    </w:p>
    <w:p w:rsidR="00D03A4F" w:rsidRPr="00D03A4F" w:rsidRDefault="00D03A4F" w:rsidP="00D03A4F">
      <w:pPr>
        <w:widowControl w:val="0"/>
        <w:tabs>
          <w:tab w:val="right" w:pos="4345"/>
          <w:tab w:val="left" w:pos="4494"/>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36 субъектах Российской Федерации прошли практические мероприятия по профориентационной работе с участниками проекта</w:t>
      </w:r>
      <w:r w:rsidRPr="00D03A4F">
        <w:rPr>
          <w:rFonts w:ascii="Times New Roman" w:eastAsia="Times New Roman" w:hAnsi="Times New Roman" w:cs="Times New Roman"/>
          <w:sz w:val="28"/>
          <w:szCs w:val="28"/>
          <w:lang w:eastAsia="ru-RU"/>
        </w:rPr>
        <w:t> </w:t>
      </w:r>
      <w:r w:rsidR="004577F5">
        <w:rPr>
          <w:rFonts w:ascii="Times New Roman" w:eastAsia="Times New Roman" w:hAnsi="Times New Roman" w:cs="Times New Roman"/>
          <w:color w:val="000000"/>
          <w:sz w:val="28"/>
          <w:szCs w:val="28"/>
          <w:lang w:eastAsia="ru-RU" w:bidi="ru-RU"/>
        </w:rPr>
        <w:t>«Билет</w:t>
      </w:r>
      <w:r w:rsidR="004577F5">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будущее»: </w:t>
      </w:r>
    </w:p>
    <w:p w:rsidR="00D03A4F" w:rsidRPr="00D03A4F" w:rsidRDefault="00D03A4F" w:rsidP="00D03A4F">
      <w:pPr>
        <w:widowControl w:val="0"/>
        <w:tabs>
          <w:tab w:val="right" w:pos="4345"/>
          <w:tab w:val="left" w:pos="4494"/>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30 субъектах Российской Федерации прошли профессиональные пробы на площадках образовательных организаций и партнерских организаций проекта, участниками которых стали 247 421 человек; </w:t>
      </w:r>
    </w:p>
    <w:p w:rsidR="00D03A4F" w:rsidRPr="00D03A4F" w:rsidRDefault="00D03A4F" w:rsidP="00D03A4F">
      <w:pPr>
        <w:widowControl w:val="0"/>
        <w:tabs>
          <w:tab w:val="right" w:pos="4345"/>
          <w:tab w:val="left" w:pos="4494"/>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6 субъектах Российской Федерации (Республика Башкортостан, Воронежская, Калининградская, Кемеровская, Тверская, Тюменская области) проведены профориентационные фестивали, участниками которых стали</w:t>
      </w:r>
      <w:r w:rsidRPr="00D03A4F">
        <w:rPr>
          <w:rFonts w:ascii="Times New Roman" w:eastAsia="Times New Roman" w:hAnsi="Times New Roman" w:cs="Times New Roman"/>
          <w:color w:val="000000"/>
          <w:sz w:val="28"/>
          <w:szCs w:val="28"/>
          <w:lang w:eastAsia="ru-RU" w:bidi="ru-RU"/>
        </w:rPr>
        <w:br/>
        <w:t>36 727 человек.</w:t>
      </w:r>
    </w:p>
    <w:p w:rsidR="00D03A4F" w:rsidRPr="00D03A4F" w:rsidRDefault="00D03A4F" w:rsidP="00D03A4F">
      <w:pPr>
        <w:widowControl w:val="0"/>
        <w:tabs>
          <w:tab w:val="right" w:pos="4345"/>
          <w:tab w:val="left" w:pos="4494"/>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итогам прохождения профориентационного тестирования и участия в практических мероприятиях</w:t>
      </w:r>
      <w:r w:rsidRPr="00D03A4F">
        <w:rPr>
          <w:rFonts w:ascii="Times New Roman" w:eastAsia="Times New Roman" w:hAnsi="Times New Roman" w:cs="Times New Roman"/>
          <w:color w:val="000000"/>
          <w:sz w:val="28"/>
          <w:szCs w:val="28"/>
          <w:lang w:eastAsia="ru-RU" w:bidi="ru-RU"/>
        </w:rPr>
        <w:tab/>
        <w:t xml:space="preserve"> по профориентационной работе проекта «Билет в будущее»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284 148 обучающихся 6-11 классов общеобразовательных организаций получили рекомендации по построению индивидуального учебного плана в формате цифрового портфолио на платформе проекта.</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Созданы 4 аккаунта в социальных сетях: ВКонтакте, </w:t>
      </w:r>
      <w:r w:rsidRPr="00D03A4F">
        <w:rPr>
          <w:rFonts w:ascii="Times New Roman" w:eastAsia="Times New Roman" w:hAnsi="Times New Roman" w:cs="Times New Roman"/>
          <w:color w:val="000000"/>
          <w:sz w:val="28"/>
          <w:szCs w:val="28"/>
          <w:lang w:val="en-US" w:bidi="en-US"/>
        </w:rPr>
        <w:t>Instagram</w:t>
      </w:r>
      <w:r w:rsidRPr="00D03A4F">
        <w:rPr>
          <w:rFonts w:ascii="Times New Roman" w:eastAsia="Times New Roman" w:hAnsi="Times New Roman" w:cs="Times New Roman"/>
          <w:color w:val="000000"/>
          <w:sz w:val="28"/>
          <w:szCs w:val="28"/>
          <w:lang w:bidi="en-US"/>
        </w:rPr>
        <w:t>,</w:t>
      </w:r>
      <w:r w:rsidR="00CE3B62">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color w:val="000000"/>
          <w:sz w:val="28"/>
          <w:szCs w:val="28"/>
          <w:lang w:eastAsia="ru-RU" w:bidi="ru-RU"/>
        </w:rPr>
        <w:t xml:space="preserve">Одноклассники и </w:t>
      </w:r>
      <w:r w:rsidRPr="00D03A4F">
        <w:rPr>
          <w:rFonts w:ascii="Times New Roman" w:eastAsia="Times New Roman" w:hAnsi="Times New Roman" w:cs="Times New Roman"/>
          <w:color w:val="000000"/>
          <w:sz w:val="28"/>
          <w:szCs w:val="28"/>
          <w:lang w:val="en-US" w:bidi="en-US"/>
        </w:rPr>
        <w:t>YouTube</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с общим охватом подписчиков 256 927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Ключевой механизм обеспечения доступности высшего образования –формирование объемов и структуры конт</w:t>
      </w:r>
      <w:r w:rsidR="00CE3B62">
        <w:rPr>
          <w:rFonts w:ascii="Times New Roman" w:eastAsia="Times New Roman" w:hAnsi="Times New Roman" w:cs="Times New Roman"/>
          <w:color w:val="000000"/>
          <w:sz w:val="28"/>
          <w:szCs w:val="28"/>
          <w:lang w:eastAsia="ru-RU" w:bidi="ru-RU"/>
        </w:rPr>
        <w:t>рольных цифр приема на обучение</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за счет бюджетных ассигнований федерально</w:t>
      </w:r>
      <w:r w:rsidR="00CE3B62">
        <w:rPr>
          <w:rFonts w:ascii="Times New Roman" w:eastAsia="Times New Roman" w:hAnsi="Times New Roman" w:cs="Times New Roman"/>
          <w:color w:val="000000"/>
          <w:sz w:val="28"/>
          <w:szCs w:val="28"/>
          <w:lang w:eastAsia="ru-RU" w:bidi="ru-RU"/>
        </w:rPr>
        <w:t>го бюджета (далее – КЦП).</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соответствии с Федеральным законом от 29 декабря 2012 г. </w:t>
      </w:r>
      <w:r w:rsidR="00CE3B62">
        <w:rPr>
          <w:rFonts w:ascii="Times New Roman" w:eastAsia="Times New Roman" w:hAnsi="Times New Roman" w:cs="Times New Roman"/>
          <w:color w:val="000000"/>
          <w:sz w:val="28"/>
          <w:szCs w:val="28"/>
          <w:lang w:eastAsia="ru-RU" w:bidi="ru-RU"/>
        </w:rPr>
        <w:t xml:space="preserve">№ 273-ФЗ </w:t>
      </w:r>
      <w:r w:rsidRPr="00D03A4F">
        <w:rPr>
          <w:rFonts w:ascii="Times New Roman" w:eastAsia="Times New Roman" w:hAnsi="Times New Roman" w:cs="Times New Roman"/>
          <w:color w:val="000000"/>
          <w:sz w:val="28"/>
          <w:szCs w:val="28"/>
          <w:lang w:eastAsia="ru-RU" w:bidi="ru-RU"/>
        </w:rPr>
        <w:t>Минобрнауки России выполняет государ</w:t>
      </w:r>
      <w:r w:rsidR="00CE3B62">
        <w:rPr>
          <w:rFonts w:ascii="Times New Roman" w:eastAsia="Times New Roman" w:hAnsi="Times New Roman" w:cs="Times New Roman"/>
          <w:color w:val="000000"/>
          <w:sz w:val="28"/>
          <w:szCs w:val="28"/>
          <w:lang w:eastAsia="ru-RU" w:bidi="ru-RU"/>
        </w:rPr>
        <w:t>ственную гарантию: не менее чем</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800 студентов на каждые 10 000 человек в возрасте от 17 до 30 лет имеют право </w:t>
      </w:r>
      <w:r w:rsidRPr="00D03A4F">
        <w:rPr>
          <w:rFonts w:ascii="Times New Roman" w:eastAsia="Times New Roman" w:hAnsi="Times New Roman" w:cs="Times New Roman"/>
          <w:color w:val="000000"/>
          <w:sz w:val="28"/>
          <w:szCs w:val="28"/>
          <w:lang w:eastAsia="ru-RU" w:bidi="ru-RU"/>
        </w:rPr>
        <w:lastRenderedPageBreak/>
        <w:t>обучаться в образовательных организациях высшего образования за счет средств федерального бюджета.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Согласно Федеральному закону от 29 декабря 2012 г. № 273-ФЗ, КЦП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высшего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 протяжении последних 5 лет каждый второй выпускник школы имеет возможность поступить на бюджетное место на первый курс образовательной организация высшего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p>
    <w:p w:rsidR="00D03A4F" w:rsidRPr="00D03A4F" w:rsidRDefault="00D03A4F" w:rsidP="00D03A4F">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r w:rsidRPr="00D03A4F">
        <w:rPr>
          <w:rFonts w:ascii="Times New Roman" w:eastAsia="Times New Roman" w:hAnsi="Times New Roman" w:cs="Times New Roman"/>
          <w:b/>
          <w:color w:val="000000"/>
          <w:sz w:val="28"/>
          <w:szCs w:val="28"/>
          <w:lang w:eastAsia="ru-RU" w:bidi="ru-RU"/>
        </w:rPr>
        <w:t>Объем КЦП, установленный образовательным организациям высшего образования по программам бакалавриата и специалитета</w:t>
      </w:r>
    </w:p>
    <w:p w:rsidR="00D03A4F" w:rsidRPr="00D03A4F" w:rsidRDefault="00D03A4F" w:rsidP="00D03A4F">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p>
    <w:tbl>
      <w:tblPr>
        <w:tblStyle w:val="a5"/>
        <w:tblW w:w="0" w:type="auto"/>
        <w:tblLook w:val="04A0" w:firstRow="1" w:lastRow="0" w:firstColumn="1" w:lastColumn="0" w:noHBand="0" w:noVBand="1"/>
      </w:tblPr>
      <w:tblGrid>
        <w:gridCol w:w="2352"/>
        <w:gridCol w:w="2331"/>
        <w:gridCol w:w="2331"/>
        <w:gridCol w:w="2331"/>
      </w:tblGrid>
      <w:tr w:rsidR="00D03A4F" w:rsidRPr="00D03A4F" w:rsidTr="00944CB1">
        <w:trPr>
          <w:trHeight w:val="510"/>
        </w:trPr>
        <w:tc>
          <w:tcPr>
            <w:tcW w:w="2392"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Уровни</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2018/2019 учебный год</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2019/2020 учебный год</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2020/2021 учебный год</w:t>
            </w:r>
          </w:p>
        </w:tc>
      </w:tr>
      <w:tr w:rsidR="00D03A4F" w:rsidRPr="00D03A4F" w:rsidTr="00944CB1">
        <w:trPr>
          <w:trHeight w:val="510"/>
        </w:trPr>
        <w:tc>
          <w:tcPr>
            <w:tcW w:w="2392"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Бакалавриат</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297 434</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296 298</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305 630</w:t>
            </w:r>
          </w:p>
        </w:tc>
      </w:tr>
      <w:tr w:rsidR="00D03A4F" w:rsidRPr="00D03A4F" w:rsidTr="00944CB1">
        <w:trPr>
          <w:trHeight w:val="510"/>
        </w:trPr>
        <w:tc>
          <w:tcPr>
            <w:tcW w:w="2392"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Специалитет</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71 832</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72 629</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76 635</w:t>
            </w:r>
          </w:p>
        </w:tc>
      </w:tr>
      <w:tr w:rsidR="00D03A4F" w:rsidRPr="00D03A4F" w:rsidTr="00944CB1">
        <w:trPr>
          <w:trHeight w:val="510"/>
        </w:trPr>
        <w:tc>
          <w:tcPr>
            <w:tcW w:w="2392"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b/>
                <w:color w:val="000000"/>
                <w:sz w:val="28"/>
                <w:szCs w:val="28"/>
                <w:lang w:eastAsia="ru-RU" w:bidi="ru-RU"/>
              </w:rPr>
            </w:pPr>
            <w:r w:rsidRPr="00D03A4F">
              <w:rPr>
                <w:rFonts w:ascii="Times New Roman" w:eastAsia="Times New Roman" w:hAnsi="Times New Roman" w:cs="Times New Roman"/>
                <w:b/>
                <w:color w:val="000000"/>
                <w:sz w:val="28"/>
                <w:szCs w:val="28"/>
                <w:lang w:eastAsia="ru-RU" w:bidi="ru-RU"/>
              </w:rPr>
              <w:t>Итого</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b/>
                <w:color w:val="000000"/>
                <w:sz w:val="28"/>
                <w:szCs w:val="28"/>
                <w:lang w:eastAsia="ru-RU" w:bidi="ru-RU"/>
              </w:rPr>
            </w:pPr>
            <w:r w:rsidRPr="00D03A4F">
              <w:rPr>
                <w:rFonts w:ascii="Times New Roman" w:eastAsia="Times New Roman" w:hAnsi="Times New Roman" w:cs="Times New Roman"/>
                <w:b/>
                <w:color w:val="000000"/>
                <w:sz w:val="28"/>
                <w:szCs w:val="28"/>
                <w:lang w:eastAsia="ru-RU" w:bidi="ru-RU"/>
              </w:rPr>
              <w:t>369 266</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b/>
                <w:color w:val="000000"/>
                <w:sz w:val="28"/>
                <w:szCs w:val="28"/>
                <w:lang w:eastAsia="ru-RU" w:bidi="ru-RU"/>
              </w:rPr>
            </w:pPr>
            <w:r w:rsidRPr="00D03A4F">
              <w:rPr>
                <w:rFonts w:ascii="Times New Roman" w:eastAsia="Times New Roman" w:hAnsi="Times New Roman" w:cs="Times New Roman"/>
                <w:b/>
                <w:color w:val="000000"/>
                <w:sz w:val="28"/>
                <w:szCs w:val="28"/>
                <w:lang w:eastAsia="ru-RU" w:bidi="ru-RU"/>
              </w:rPr>
              <w:t>368 927</w:t>
            </w:r>
          </w:p>
        </w:tc>
        <w:tc>
          <w:tcPr>
            <w:tcW w:w="2393" w:type="dxa"/>
            <w:vAlign w:val="center"/>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b/>
                <w:color w:val="000000"/>
                <w:sz w:val="28"/>
                <w:szCs w:val="28"/>
                <w:lang w:eastAsia="ru-RU" w:bidi="ru-RU"/>
              </w:rPr>
            </w:pPr>
            <w:r w:rsidRPr="00D03A4F">
              <w:rPr>
                <w:rFonts w:ascii="Times New Roman" w:eastAsia="Times New Roman" w:hAnsi="Times New Roman" w:cs="Times New Roman"/>
                <w:b/>
                <w:color w:val="000000"/>
                <w:sz w:val="28"/>
                <w:szCs w:val="28"/>
                <w:lang w:eastAsia="ru-RU" w:bidi="ru-RU"/>
              </w:rPr>
              <w:t>382 265</w:t>
            </w:r>
          </w:p>
        </w:tc>
      </w:tr>
    </w:tbl>
    <w:p w:rsidR="00D03A4F" w:rsidRPr="00D03A4F" w:rsidRDefault="00D03A4F" w:rsidP="00D03A4F">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color w:val="000000"/>
          <w:sz w:val="28"/>
          <w:szCs w:val="28"/>
          <w:lang w:eastAsia="ru-RU" w:bidi="ru-RU"/>
        </w:rPr>
      </w:pPr>
    </w:p>
    <w:p w:rsidR="00D03A4F" w:rsidRPr="00D03A4F" w:rsidRDefault="00D03A4F" w:rsidP="00D03A4F">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r w:rsidRPr="00D03A4F">
        <w:rPr>
          <w:rFonts w:ascii="Times New Roman" w:eastAsia="Times New Roman" w:hAnsi="Times New Roman" w:cs="Times New Roman"/>
          <w:b/>
          <w:color w:val="000000"/>
          <w:sz w:val="28"/>
          <w:szCs w:val="28"/>
          <w:lang w:eastAsia="ru-RU" w:bidi="ru-RU"/>
        </w:rPr>
        <w:t>Объем КЦП, установленный образовательным организациям высшего образования с разделением по формам обучения</w:t>
      </w:r>
    </w:p>
    <w:p w:rsidR="00D03A4F" w:rsidRPr="00D03A4F" w:rsidRDefault="00D03A4F" w:rsidP="00D03A4F">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p>
    <w:tbl>
      <w:tblPr>
        <w:tblStyle w:val="a5"/>
        <w:tblW w:w="11199" w:type="dxa"/>
        <w:tblInd w:w="-1168" w:type="dxa"/>
        <w:tblLayout w:type="fixed"/>
        <w:tblLook w:val="04A0" w:firstRow="1" w:lastRow="0" w:firstColumn="1" w:lastColumn="0" w:noHBand="0" w:noVBand="1"/>
      </w:tblPr>
      <w:tblGrid>
        <w:gridCol w:w="1418"/>
        <w:gridCol w:w="1134"/>
        <w:gridCol w:w="992"/>
        <w:gridCol w:w="993"/>
        <w:gridCol w:w="1134"/>
        <w:gridCol w:w="1135"/>
        <w:gridCol w:w="1135"/>
        <w:gridCol w:w="1132"/>
        <w:gridCol w:w="1135"/>
        <w:gridCol w:w="991"/>
      </w:tblGrid>
      <w:tr w:rsidR="00D03A4F" w:rsidRPr="00D03A4F" w:rsidTr="00944CB1">
        <w:tc>
          <w:tcPr>
            <w:tcW w:w="1418" w:type="dxa"/>
            <w:vMerge w:val="restart"/>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Уровни</w:t>
            </w:r>
          </w:p>
        </w:tc>
        <w:tc>
          <w:tcPr>
            <w:tcW w:w="3119" w:type="dxa"/>
            <w:gridSpan w:val="3"/>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2018/2019 учебный год</w:t>
            </w:r>
          </w:p>
        </w:tc>
        <w:tc>
          <w:tcPr>
            <w:tcW w:w="3404" w:type="dxa"/>
            <w:gridSpan w:val="3"/>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2019/2020 учебный год</w:t>
            </w:r>
          </w:p>
        </w:tc>
        <w:tc>
          <w:tcPr>
            <w:tcW w:w="3258" w:type="dxa"/>
            <w:gridSpan w:val="3"/>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2020/2021 учебный год</w:t>
            </w:r>
          </w:p>
        </w:tc>
      </w:tr>
      <w:tr w:rsidR="00D03A4F" w:rsidRPr="00D03A4F" w:rsidTr="00944CB1">
        <w:tc>
          <w:tcPr>
            <w:tcW w:w="1418" w:type="dxa"/>
            <w:vMerge/>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очная</w:t>
            </w:r>
          </w:p>
        </w:tc>
        <w:tc>
          <w:tcPr>
            <w:tcW w:w="99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очно-заоч-ная</w:t>
            </w:r>
          </w:p>
        </w:tc>
        <w:tc>
          <w:tcPr>
            <w:tcW w:w="993"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заоч-ная</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очная</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очно-заочная</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заочная</w:t>
            </w:r>
          </w:p>
        </w:tc>
        <w:tc>
          <w:tcPr>
            <w:tcW w:w="113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очная</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очно-заочная</w:t>
            </w:r>
          </w:p>
        </w:tc>
        <w:tc>
          <w:tcPr>
            <w:tcW w:w="991"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заоч-ная</w:t>
            </w:r>
          </w:p>
        </w:tc>
      </w:tr>
      <w:tr w:rsidR="00D03A4F" w:rsidRPr="00D03A4F" w:rsidTr="00944CB1">
        <w:tc>
          <w:tcPr>
            <w:tcW w:w="1418"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Бакалав-риат</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233630</w:t>
            </w:r>
          </w:p>
        </w:tc>
        <w:tc>
          <w:tcPr>
            <w:tcW w:w="99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6290</w:t>
            </w:r>
          </w:p>
        </w:tc>
        <w:tc>
          <w:tcPr>
            <w:tcW w:w="993"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57514</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239241</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6844</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50213</w:t>
            </w:r>
          </w:p>
        </w:tc>
        <w:tc>
          <w:tcPr>
            <w:tcW w:w="113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247553</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6744</w:t>
            </w:r>
          </w:p>
        </w:tc>
        <w:tc>
          <w:tcPr>
            <w:tcW w:w="991"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51333</w:t>
            </w:r>
          </w:p>
        </w:tc>
      </w:tr>
      <w:tr w:rsidR="00D03A4F" w:rsidRPr="00D03A4F" w:rsidTr="00944CB1">
        <w:tc>
          <w:tcPr>
            <w:tcW w:w="1418"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Специа-литет</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65505</w:t>
            </w:r>
          </w:p>
        </w:tc>
        <w:tc>
          <w:tcPr>
            <w:tcW w:w="99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547</w:t>
            </w:r>
          </w:p>
        </w:tc>
        <w:tc>
          <w:tcPr>
            <w:tcW w:w="993"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5780</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66731</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492</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540655619</w:t>
            </w:r>
          </w:p>
        </w:tc>
        <w:tc>
          <w:tcPr>
            <w:tcW w:w="113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70411</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429</w:t>
            </w:r>
          </w:p>
        </w:tc>
        <w:tc>
          <w:tcPr>
            <w:tcW w:w="991"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5795</w:t>
            </w:r>
          </w:p>
        </w:tc>
      </w:tr>
      <w:tr w:rsidR="00D03A4F" w:rsidRPr="00D03A4F" w:rsidTr="00944CB1">
        <w:tc>
          <w:tcPr>
            <w:tcW w:w="1418"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Итого</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299135</w:t>
            </w:r>
          </w:p>
        </w:tc>
        <w:tc>
          <w:tcPr>
            <w:tcW w:w="99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6837</w:t>
            </w:r>
          </w:p>
        </w:tc>
        <w:tc>
          <w:tcPr>
            <w:tcW w:w="993"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63294</w:t>
            </w:r>
          </w:p>
        </w:tc>
        <w:tc>
          <w:tcPr>
            <w:tcW w:w="1134"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305972</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7336</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55619</w:t>
            </w:r>
          </w:p>
        </w:tc>
        <w:tc>
          <w:tcPr>
            <w:tcW w:w="1132"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317964</w:t>
            </w:r>
          </w:p>
        </w:tc>
        <w:tc>
          <w:tcPr>
            <w:tcW w:w="1135"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7173</w:t>
            </w:r>
          </w:p>
        </w:tc>
        <w:tc>
          <w:tcPr>
            <w:tcW w:w="991" w:type="dxa"/>
          </w:tcPr>
          <w:p w:rsidR="00D03A4F" w:rsidRPr="00D03A4F" w:rsidRDefault="00D03A4F" w:rsidP="00D03A4F">
            <w:pPr>
              <w:widowControl w:val="0"/>
              <w:tabs>
                <w:tab w:val="left" w:pos="4479"/>
                <w:tab w:val="left" w:pos="4406"/>
                <w:tab w:val="left" w:pos="7296"/>
              </w:tabs>
              <w:jc w:val="center"/>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57128</w:t>
            </w:r>
          </w:p>
        </w:tc>
      </w:tr>
    </w:tbl>
    <w:p w:rsidR="00D03A4F" w:rsidRPr="00D03A4F" w:rsidRDefault="00D03A4F" w:rsidP="00D03A4F">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Из 592 федеральных государственных образовательных стандартов высшего образования (далее – ФГОС ВО) по направлениям подготовки бакалавриата, магистратуры, специалитета и программам подготовки </w:t>
      </w:r>
      <w:r w:rsidRPr="00D03A4F">
        <w:rPr>
          <w:rFonts w:ascii="Times New Roman" w:eastAsia="Times New Roman" w:hAnsi="Times New Roman" w:cs="Times New Roman"/>
          <w:color w:val="000000"/>
          <w:sz w:val="28"/>
          <w:szCs w:val="28"/>
          <w:lang w:eastAsia="ru-RU" w:bidi="ru-RU"/>
        </w:rPr>
        <w:lastRenderedPageBreak/>
        <w:t xml:space="preserve">ординатуры в соответствие с Федеральным законом от 29 декабря 2012 г. </w:t>
      </w:r>
      <w:r w:rsidRPr="00D03A4F">
        <w:rPr>
          <w:rFonts w:ascii="Times New Roman" w:eastAsia="Times New Roman" w:hAnsi="Times New Roman" w:cs="Times New Roman"/>
          <w:color w:val="000000"/>
          <w:sz w:val="28"/>
          <w:szCs w:val="28"/>
          <w:lang w:eastAsia="ru-RU" w:bidi="ru-RU"/>
        </w:rPr>
        <w:br/>
        <w:t>№ 273-ФЗ приведено 277 ФГОС ВО.</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 этом образовательные организации вправе осуществлять обучение лиц, зачисленных в соответствии с ранее утвержденными ФГОС ВО, до завершения обучения по ним.</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подготовлено к утверждению 55 проектов ФГОС ВО по направлениям подготовки бакалавриата, магистратуры, специалитета. Кроме того, утверждены ФГОС ВО по 2 новым направлениям подготовки: 15.05.02. Роботехника военного и специального назначения, 49.03.04. Спорт.</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Реализуя государственную политику в сфере высшего образования, Минобрнауки России осуществляет мероприятия по совершенствованию подготовки педагогических кадров, в том числе для общеобразовательных организаций.</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целях координации развития педагогического образования совместным приказом Минобрнауки России и Минпросвещения России </w:t>
      </w:r>
      <w:r w:rsidRPr="00D03A4F">
        <w:rPr>
          <w:rFonts w:ascii="Times New Roman" w:eastAsia="Times New Roman" w:hAnsi="Times New Roman" w:cs="Times New Roman"/>
          <w:color w:val="000000"/>
          <w:sz w:val="28"/>
          <w:szCs w:val="28"/>
          <w:lang w:eastAsia="ru-RU" w:bidi="ru-RU"/>
        </w:rPr>
        <w:br/>
        <w:t>от 21 ноября 2019 г. № 1282/625 создан Совет по развитию педагогического образования, к основным задачам которого относятся: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D03A4F" w:rsidRPr="00D03A4F" w:rsidRDefault="00D03A4F" w:rsidP="00D03A4F">
      <w:pPr>
        <w:widowControl w:val="0"/>
        <w:tabs>
          <w:tab w:val="left" w:pos="4129"/>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разработка программы развития гуманитарного и педагогического образования на 2019-2025 гг. и актуализация ФГОС ВО по областям образования «Гуманитарные науки», «Образование и педагогические науки» на основе требований профессиональных стандартов;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подготовка предложений для Коллегий Минобрнауки России и Минпросвещения России в целях определения основных принципов образовательной политики по педагогическому образованию в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координация межвузовского взаимодействия в области педагогического образования.</w:t>
      </w:r>
    </w:p>
    <w:p w:rsidR="00D03A4F" w:rsidRPr="00D03A4F" w:rsidRDefault="00D03A4F" w:rsidP="00D03A4F">
      <w:pPr>
        <w:widowControl w:val="0"/>
        <w:tabs>
          <w:tab w:val="left" w:pos="4129"/>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Проводимая в 2019 году работа была ориентирована на улучшение качества подготовки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w:t>
      </w:r>
      <w:r w:rsidRPr="00D03A4F">
        <w:rPr>
          <w:rFonts w:ascii="Times New Roman" w:eastAsia="Times New Roman" w:hAnsi="Times New Roman" w:cs="Times New Roman"/>
          <w:color w:val="000000"/>
          <w:sz w:val="28"/>
          <w:szCs w:val="28"/>
          <w:lang w:eastAsia="ru-RU" w:bidi="ru-RU"/>
        </w:rPr>
        <w:lastRenderedPageBreak/>
        <w:t>учителей-методистов и управленцев по магистерским программам.</w:t>
      </w:r>
    </w:p>
    <w:p w:rsidR="00D03A4F" w:rsidRPr="00D03A4F" w:rsidRDefault="00D03A4F" w:rsidP="00D03A4F">
      <w:pPr>
        <w:spacing w:after="0" w:line="312" w:lineRule="auto"/>
        <w:ind w:firstLine="720"/>
        <w:jc w:val="both"/>
        <w:rPr>
          <w:rFonts w:ascii="Times New Roman" w:eastAsia="Times New Roman" w:hAnsi="Times New Roman" w:cs="Times New Roman"/>
          <w:color w:val="000000"/>
          <w:sz w:val="28"/>
          <w:szCs w:val="28"/>
          <w:shd w:val="clear" w:color="auto" w:fill="FFFFFF"/>
          <w:lang w:eastAsia="ru-RU"/>
        </w:rPr>
      </w:pPr>
      <w:r w:rsidRPr="00D03A4F">
        <w:rPr>
          <w:rFonts w:ascii="Times New Roman" w:eastAsia="Calibri" w:hAnsi="Times New Roman" w:cs="Times New Roman"/>
          <w:sz w:val="28"/>
          <w:szCs w:val="28"/>
          <w:lang w:eastAsia="ru-RU"/>
        </w:rPr>
        <w:t xml:space="preserve">В соответствии со </w:t>
      </w:r>
      <w:r w:rsidRPr="00D03A4F">
        <w:rPr>
          <w:rFonts w:ascii="Times New Roman" w:eastAsia="Times New Roman" w:hAnsi="Times New Roman" w:cs="Times New Roman"/>
          <w:color w:val="000000"/>
          <w:sz w:val="28"/>
          <w:szCs w:val="28"/>
          <w:shd w:val="clear" w:color="auto" w:fill="FFFFFF"/>
          <w:lang w:eastAsia="ru-RU"/>
        </w:rPr>
        <w:t xml:space="preserve">статьей 36 Федерального закона от 29 декабря </w:t>
      </w:r>
      <w:r w:rsidRPr="00D03A4F">
        <w:rPr>
          <w:rFonts w:ascii="Times New Roman" w:eastAsia="Times New Roman" w:hAnsi="Times New Roman" w:cs="Times New Roman"/>
          <w:color w:val="000000"/>
          <w:sz w:val="28"/>
          <w:szCs w:val="28"/>
          <w:shd w:val="clear" w:color="auto" w:fill="FFFFFF"/>
          <w:lang w:eastAsia="ru-RU"/>
        </w:rPr>
        <w:br/>
        <w:t xml:space="preserve">2012 г. № 273-ФЗ, постановлением Правительства Российской Федерации </w:t>
      </w:r>
      <w:r w:rsidRPr="00D03A4F">
        <w:rPr>
          <w:rFonts w:ascii="Times New Roman" w:eastAsia="Times New Roman" w:hAnsi="Times New Roman" w:cs="Times New Roman"/>
          <w:color w:val="000000"/>
          <w:sz w:val="28"/>
          <w:szCs w:val="28"/>
          <w:shd w:val="clear" w:color="auto" w:fill="FFFFFF"/>
          <w:lang w:eastAsia="ru-RU"/>
        </w:rPr>
        <w:br/>
        <w:t xml:space="preserve">от 17 декабря 2016 г. № 1390 «О формировании стипендиального фонда» </w:t>
      </w:r>
      <w:r w:rsidRPr="00D03A4F">
        <w:rPr>
          <w:rFonts w:ascii="Times New Roman" w:eastAsia="Times New Roman" w:hAnsi="Times New Roman" w:cs="Times New Roman"/>
          <w:color w:val="000000"/>
          <w:sz w:val="28"/>
          <w:szCs w:val="28"/>
          <w:shd w:val="clear" w:color="auto" w:fill="FFFFFF"/>
          <w:lang w:eastAsia="ru-RU"/>
        </w:rPr>
        <w:br/>
        <w:t>(далее – постановление Правительства Российской Федерации от 17 декабря 2016 г. №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Государственная социальная стипендия назначается:</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студентам, являющимся детьми-инвалидами, инвалидами I и II групп, инвалидами с детства;</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получившим государственную социальную помощь;</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 xml:space="preserve">«г» </w:t>
      </w:r>
      <w:r w:rsidRPr="00D03A4F">
        <w:rPr>
          <w:rFonts w:ascii="Times New Roman" w:eastAsia="Calibri" w:hAnsi="Times New Roman" w:cs="Times New Roman"/>
          <w:color w:val="000000"/>
          <w:sz w:val="28"/>
          <w:szCs w:val="28"/>
          <w:shd w:val="clear" w:color="auto" w:fill="FFFFFF"/>
        </w:rPr>
        <w:lastRenderedPageBreak/>
        <w:t>пункта 1, подпунктом «а» пункта 2 и подпунктом «а»</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«в» пункта 3 статьи 51 Федерального закона от 28 марта 1998 г. №</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53-Ф3 «О воинской обязанности и военной службе».</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 соответствии с постановлением Правительства Российской Федерации от 17 декабря 2016 г. № 1390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D03A4F">
        <w:rPr>
          <w:rFonts w:ascii="Times New Roman" w:eastAsia="Calibri" w:hAnsi="Times New Roman" w:cs="Times New Roman"/>
          <w:color w:val="000000"/>
          <w:sz w:val="28"/>
          <w:szCs w:val="28"/>
          <w:shd w:val="clear" w:color="auto" w:fill="FFFFFF"/>
        </w:rPr>
        <w:br/>
        <w:t>2 227 рублей.</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результатам мониторинга стипендиального обеспечения, проводившегося Минобрнауки России в 2019 году в 448 образовательных организациях высшего образования различной подведомственности и </w:t>
      </w:r>
      <w:r w:rsidRPr="00D03A4F">
        <w:rPr>
          <w:rFonts w:ascii="Times New Roman" w:eastAsia="Times New Roman" w:hAnsi="Times New Roman" w:cs="Times New Roman"/>
          <w:color w:val="000000"/>
          <w:sz w:val="28"/>
          <w:szCs w:val="28"/>
          <w:lang w:eastAsia="ru-RU" w:bidi="ru-RU"/>
        </w:rPr>
        <w:br/>
        <w:t>185 научных организациях, 1 401 тыс. человек обучались по образовательным программам высшего образования за счет средств федерального бюджета (2018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1 365 тыс. человек).</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Средний размер государственной социальной стипендии в 2019 году составлял 3 472 рубля (2018 г. – 3 293 рубля; 2017 г. – 3 054 рубля).</w:t>
      </w:r>
    </w:p>
    <w:p w:rsidR="00D03A4F" w:rsidRPr="00D03A4F" w:rsidRDefault="00D03A4F" w:rsidP="00D03A4F">
      <w:pPr>
        <w:widowControl w:val="0"/>
        <w:tabs>
          <w:tab w:val="left" w:pos="4479"/>
          <w:tab w:val="left" w:pos="4406"/>
          <w:tab w:val="left" w:pos="729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Получателями государственной социальной стипендии являлись </w:t>
      </w:r>
      <w:r w:rsidRPr="00D03A4F">
        <w:rPr>
          <w:rFonts w:ascii="Times New Roman" w:eastAsia="Times New Roman" w:hAnsi="Times New Roman" w:cs="Times New Roman"/>
          <w:color w:val="000000"/>
          <w:sz w:val="28"/>
          <w:szCs w:val="28"/>
          <w:lang w:eastAsia="ru-RU" w:bidi="ru-RU"/>
        </w:rPr>
        <w:br/>
        <w:t>213,9 тыс. обучающихся по очной форме обучения по образовательным программам высшего образования, что составляет 15,2% от общего числа обучающихся (2018 г. – 214,3 тыс. обучающихся или 9%).</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Воспитание и развитие детей</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С 2015 года в рамках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w:t>
      </w:r>
      <w:r w:rsidRPr="00D03A4F">
        <w:rPr>
          <w:rFonts w:ascii="Times New Roman" w:eastAsia="Times New Roman" w:hAnsi="Times New Roman" w:cs="Times New Roman"/>
          <w:color w:val="000000"/>
          <w:sz w:val="28"/>
          <w:szCs w:val="28"/>
          <w:lang w:eastAsia="ru-RU" w:bidi="ru-RU"/>
        </w:rPr>
        <w:br/>
        <w:t>(далее – Стратегия развития воспитания</w:t>
      </w:r>
      <w:r w:rsidR="00CE3B62">
        <w:rPr>
          <w:rFonts w:ascii="Times New Roman" w:eastAsia="Times New Roman" w:hAnsi="Times New Roman" w:cs="Times New Roman"/>
          <w:color w:val="000000"/>
          <w:sz w:val="28"/>
          <w:szCs w:val="28"/>
          <w:lang w:eastAsia="ru-RU" w:bidi="ru-RU"/>
        </w:rPr>
        <w:t>), на федеральном, региональном</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муниципальном уровнях ведется работа по построению эффективной системы воспитания.</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Региональные программы воспитания и планы мероприятий по их реализации утверждены и реализуются в 67 субъектах Российской Федерации, в остальных субъектах Российской Федерации воспитательная компонента предусмотрена в рамках иных документов (например, в региональных </w:t>
      </w:r>
      <w:r w:rsidRPr="00CE3B62">
        <w:rPr>
          <w:rFonts w:ascii="Times New Roman" w:eastAsia="Times New Roman" w:hAnsi="Times New Roman" w:cs="Times New Roman"/>
          <w:color w:val="000000"/>
          <w:sz w:val="28"/>
          <w:szCs w:val="28"/>
          <w:lang w:eastAsia="ru-RU" w:bidi="ru-RU"/>
        </w:rPr>
        <w:t>государственных программах «Развитие образования», программах патриотического</w:t>
      </w:r>
      <w:r w:rsidRPr="00D03A4F">
        <w:rPr>
          <w:rFonts w:ascii="Times New Roman" w:eastAsia="Times New Roman" w:hAnsi="Times New Roman" w:cs="Times New Roman"/>
          <w:color w:val="000000"/>
          <w:sz w:val="28"/>
          <w:szCs w:val="28"/>
          <w:lang w:eastAsia="ru-RU" w:bidi="ru-RU"/>
        </w:rPr>
        <w:t xml:space="preserve"> воспитания).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В мероприятиях региональных планов по реализации Стратегии </w:t>
      </w:r>
      <w:r w:rsidRPr="00CE3B62">
        <w:rPr>
          <w:rFonts w:ascii="Times New Roman" w:eastAsia="Times New Roman" w:hAnsi="Times New Roman" w:cs="Times New Roman"/>
          <w:color w:val="000000"/>
          <w:spacing w:val="-4"/>
          <w:sz w:val="28"/>
          <w:szCs w:val="28"/>
          <w:lang w:eastAsia="ru-RU" w:bidi="ru-RU"/>
        </w:rPr>
        <w:t>развития воспитания</w:t>
      </w:r>
      <w:r w:rsidR="00CE3B62">
        <w:rPr>
          <w:rFonts w:ascii="Times New Roman" w:eastAsia="Times New Roman" w:hAnsi="Times New Roman" w:cs="Times New Roman"/>
          <w:spacing w:val="-4"/>
          <w:sz w:val="28"/>
          <w:szCs w:val="28"/>
          <w:lang w:eastAsia="ru-RU"/>
        </w:rPr>
        <w:t xml:space="preserve"> </w:t>
      </w:r>
      <w:r w:rsidRPr="00CE3B62">
        <w:rPr>
          <w:rFonts w:ascii="Times New Roman" w:eastAsia="Times New Roman" w:hAnsi="Times New Roman" w:cs="Times New Roman"/>
          <w:color w:val="000000"/>
          <w:spacing w:val="-4"/>
          <w:sz w:val="28"/>
          <w:szCs w:val="28"/>
          <w:lang w:eastAsia="ru-RU" w:bidi="ru-RU"/>
        </w:rPr>
        <w:t>ежегодно принимают участие 97,5% общеобразовательных</w:t>
      </w:r>
      <w:r w:rsidRPr="00D03A4F">
        <w:rPr>
          <w:rFonts w:ascii="Times New Roman" w:eastAsia="Times New Roman" w:hAnsi="Times New Roman" w:cs="Times New Roman"/>
          <w:color w:val="000000"/>
          <w:sz w:val="28"/>
          <w:szCs w:val="28"/>
          <w:lang w:eastAsia="ru-RU" w:bidi="ru-RU"/>
        </w:rPr>
        <w:t xml:space="preserve"> организаций Российской Федерации, в них вовлечено около 82%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Значительная часть воспитательной работы, в том числе добровольческой деятельности, ведется в общеобразовательных организациях через освоение образовательных программ в рамках ФГОС, направленных на формирование личностных результатов развития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совершенствования воспитательного процесса в 2019 году Минпросвещения России совместно с ФГБНУ «Институт стратегии развития образования РАО» разработана примерная программа воспитания обучающихся для всех ступеней образования (далее – Программа воспитания), которая направлена на развитие духовно-нравственного, патриотического, эстетического и физического воспитания обучающихся, а также нацелена на решение проблемы гармоничного вхождения школьников в социальный мир, налаживания ответственных взаимоотношений с окружающими их людьми.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Программа воспитания структурирована по модулям, на ее основе каждая общеобразовательная организация разрабатывает собственную программу, включая в нее модули, которые помогут общеобразовательной организации в наибольшей степени реализовать воспитательный потенциал с учетом имеющихся кадровых и материальных ресурсов.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2019/20 учебном году 730 общеобразовательных организаций из всех субъектов Российской Федерации ведут апробацию программ воспитания, из которых 351 организация расположена в городской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местности, 379 организаций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в сельской местности.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 целью развития индивидуальных способностей детей, формирования организационных навыков в общеобразовательных организациях созданы детские общественные объединения. Сегодня функционирует более 30 тыс. различных общественных объединений, в том числе юные друзья полиции, юные инспектора дорожного движения, школьные лесничества, поисковые отряды, патриотические клубы, волонтерские отряды и т.д.</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CE3B62">
        <w:rPr>
          <w:rFonts w:ascii="Times New Roman" w:eastAsia="Times New Roman" w:hAnsi="Times New Roman" w:cs="Times New Roman"/>
          <w:color w:val="000000"/>
          <w:spacing w:val="-6"/>
          <w:sz w:val="28"/>
          <w:szCs w:val="28"/>
          <w:lang w:eastAsia="ru-RU" w:bidi="ru-RU"/>
        </w:rPr>
        <w:t>Высшие органы исполнительной власти субъектов Российской Федерации</w:t>
      </w:r>
      <w:r w:rsidRPr="00D03A4F">
        <w:rPr>
          <w:rFonts w:ascii="Times New Roman" w:eastAsia="Times New Roman" w:hAnsi="Times New Roman" w:cs="Times New Roman"/>
          <w:color w:val="000000"/>
          <w:sz w:val="28"/>
          <w:szCs w:val="28"/>
          <w:lang w:eastAsia="ru-RU" w:bidi="ru-RU"/>
        </w:rPr>
        <w:t xml:space="preserve"> обеспечивают оказание организационной, финансовой, информационной, методической поддержки деятельности общественных объединений.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Активно ведут работу региональные отделения Общероссийской общественно-государственной детско-юношеской организации «Российское </w:t>
      </w:r>
      <w:r w:rsidRPr="00D03A4F">
        <w:rPr>
          <w:rFonts w:ascii="Times New Roman" w:eastAsia="Times New Roman" w:hAnsi="Times New Roman" w:cs="Times New Roman"/>
          <w:color w:val="000000"/>
          <w:sz w:val="28"/>
          <w:szCs w:val="28"/>
          <w:lang w:eastAsia="ru-RU" w:bidi="ru-RU"/>
        </w:rPr>
        <w:lastRenderedPageBreak/>
        <w:t>движение школьников» (далее – РДШ), которые созданы во всех субъектах Российской Федерации. В настоящее время более 19 тыс. образовательных организаций реализуют мероприятия Р</w:t>
      </w:r>
      <w:r w:rsidR="00CE3B62">
        <w:rPr>
          <w:rFonts w:ascii="Times New Roman" w:eastAsia="Times New Roman" w:hAnsi="Times New Roman" w:cs="Times New Roman"/>
          <w:color w:val="000000"/>
          <w:sz w:val="28"/>
          <w:szCs w:val="28"/>
          <w:lang w:eastAsia="ru-RU" w:bidi="ru-RU"/>
        </w:rPr>
        <w:t>ДШ, в проектах и программах РДШ</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постоянной основе принимают участие 500 тыс. школьников, 60% из которых являются обучающимися из сельских территорий.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целях развития школьного добровольчества (волонтерства) в рамках деятельности РДШ реализуется направление «Гражданская активность» </w:t>
      </w:r>
      <w:r w:rsidRPr="00CE3B62">
        <w:rPr>
          <w:rFonts w:ascii="Times New Roman" w:eastAsia="Times New Roman" w:hAnsi="Times New Roman" w:cs="Times New Roman"/>
          <w:color w:val="000000"/>
          <w:sz w:val="28"/>
          <w:szCs w:val="28"/>
          <w:lang w:eastAsia="ru-RU" w:bidi="ru-RU"/>
        </w:rPr>
        <w:t>(экологическое, культурное, событийное направления, социальное добровольчество,</w:t>
      </w:r>
      <w:r w:rsidRPr="00D03A4F">
        <w:rPr>
          <w:rFonts w:ascii="Times New Roman" w:eastAsia="Times New Roman" w:hAnsi="Times New Roman" w:cs="Times New Roman"/>
          <w:color w:val="000000"/>
          <w:sz w:val="28"/>
          <w:szCs w:val="28"/>
          <w:lang w:eastAsia="ru-RU" w:bidi="ru-RU"/>
        </w:rPr>
        <w:t xml:space="preserve"> поисковая работа, изучение истории и краеведения, деятельность школьных музеев).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общеобразовательных организациях Российской Федерации, реализующих деятельность РДШ, функционирует более 6 500 школьных волонтерских отрядов, включая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400 школьных отрядов волонтеров-медиков.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обеспечения равных возможностей для реализации индивидуальных профессиональных траекторий обучающихся, а также достижения результата федерального проекта «Успех каждого ребенка» национального проекта «Образование» ежегодно в течение учебного года для школьников 8-11 классов проводится цикл Всероссийских открытых онлайн-уроков «ПроеКТОриЯ», доступ к которым открыт для всех общеобразовательных организаций (на регулярной основе подключаются свыше 30 тыс. образовательных организаций).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Тематики открытых уроков формируются в соответствии с актуальными потребностями современного российского общества и государства, глобальными вызовами и условиями развития страны в мировом сообществе. Открытые уроки проводятся в интерактивном формате посредством дискуссий и игровых практик от ведущих индустриальных экспертов и бизнес-лидеров.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Онлайн-уроки в 2019 году охватили более 5 млн. детей, при этом общее число просмотров уроков превысило 90 млн. Всего в течение 2019 года проведено 13 открытых уроков.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период с 23 по 26 ноября 2019 года в г. Ярославле состоялся Всероссийский форум профессиональной ориентации «ПроеКТОриЯ», который объединяет лучших педагогов страны и мотивированных школьников для решения актуальных вопросов в области профессиональной ориентации и самоопределения. В нем приняли участие более 500 </w:t>
      </w:r>
      <w:r w:rsidRPr="00D03A4F">
        <w:rPr>
          <w:rFonts w:ascii="Times New Roman" w:eastAsia="Times New Roman" w:hAnsi="Times New Roman" w:cs="Times New Roman"/>
          <w:color w:val="000000"/>
          <w:sz w:val="28"/>
          <w:szCs w:val="28"/>
          <w:lang w:eastAsia="ru-RU" w:bidi="ru-RU"/>
        </w:rPr>
        <w:lastRenderedPageBreak/>
        <w:t xml:space="preserve">старшеклассников, более 100 педагогов, отобранных по результатам Всероссийского конкурса на лучшие профориентационные практики, а также представители крупнейших корпораций и ведущих отраслевых предприятий («Ростех», «Роскосмос», «РЖД», «Ростелеком», «Росатом», «Роснано», «Яндекс», </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Mail</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ruGroup</w:t>
      </w:r>
      <w:r w:rsidRPr="00D03A4F">
        <w:rPr>
          <w:rFonts w:ascii="Times New Roman" w:eastAsia="Times New Roman" w:hAnsi="Times New Roman" w:cs="Times New Roman"/>
          <w:color w:val="000000"/>
          <w:sz w:val="28"/>
          <w:szCs w:val="28"/>
          <w:lang w:bidi="en-US"/>
        </w:rPr>
        <w:t xml:space="preserve">» </w:t>
      </w:r>
      <w:r w:rsidRPr="00D03A4F">
        <w:rPr>
          <w:rFonts w:ascii="Times New Roman" w:eastAsia="Times New Roman" w:hAnsi="Times New Roman" w:cs="Times New Roman"/>
          <w:color w:val="000000"/>
          <w:sz w:val="28"/>
          <w:szCs w:val="28"/>
          <w:lang w:eastAsia="ru-RU" w:bidi="ru-RU"/>
        </w:rPr>
        <w:t>и другие).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на портале «ПроеКТОриЯ» представлен онлайн-тренажер «Примерочная профессий», который помогает школьникам формировать навык выбора в процессе знакомства с разными профессиональными компетенциями. Каждая из представленных на портале профессий сопровождается комментариями специалистов и видеоматериалами, а также информацией о необходимых знаниях и навыках. В настоящее время в каталоге, который пополняется на регуля</w:t>
      </w:r>
      <w:r w:rsidR="00CE3B62">
        <w:rPr>
          <w:rFonts w:ascii="Times New Roman" w:eastAsia="Times New Roman" w:hAnsi="Times New Roman" w:cs="Times New Roman"/>
          <w:color w:val="000000"/>
          <w:sz w:val="28"/>
          <w:szCs w:val="28"/>
          <w:lang w:eastAsia="ru-RU" w:bidi="ru-RU"/>
        </w:rPr>
        <w:t>рной основе, представлено более</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400 профессий.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соответствии с пунктом 12 Порядка организации и осуществления образовательной деятельности по образовательным программам СПО, утвержденного приказом Минобрнауки России от 14 июня 2013 г. № 464, образовательные программы СПО помимо учебного плана, календарного учебного графика, рабочих программ учебных предметов, курсов, дисциплин (модулей), оценочных и методических материалов должны включать рабочую программу воспитания и календарный план воспитательной работы.</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Обучение детей с ограниченными возможностями здоровья</w:t>
      </w:r>
    </w:p>
    <w:p w:rsidR="00D03A4F" w:rsidRPr="00D03A4F" w:rsidRDefault="00D03A4F" w:rsidP="00D03A4F">
      <w:pPr>
        <w:widowControl w:val="0"/>
        <w:tabs>
          <w:tab w:val="left" w:pos="2060"/>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Политика Российской Федерации в сфере образования обучающихся с ограниченными возможностями здоровья (далее – ОВЗ) 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Включение детей с инвалидностью и ОВЗ в систему образования начинается с раннего возраста.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Во исполнение положений Федерального закона от 29 декабря 2012 г. </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color w:val="000000"/>
          <w:sz w:val="28"/>
          <w:szCs w:val="28"/>
          <w:lang w:eastAsia="ru-RU" w:bidi="ru-RU"/>
        </w:rPr>
        <w:t xml:space="preserve">№ 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 № 1839-р, и плана мероприятий по ее реализации, утвержденного распоряжением Правительства Российской Федерации от 17 декабря 2016 г. № 2723-р, на территории </w:t>
      </w:r>
      <w:r w:rsidRPr="00D03A4F">
        <w:rPr>
          <w:rFonts w:ascii="Times New Roman" w:eastAsia="Times New Roman" w:hAnsi="Times New Roman" w:cs="Times New Roman"/>
          <w:color w:val="000000"/>
          <w:sz w:val="28"/>
          <w:szCs w:val="28"/>
          <w:lang w:eastAsia="ru-RU" w:bidi="ru-RU"/>
        </w:rPr>
        <w:lastRenderedPageBreak/>
        <w:t>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системе образования службы (центры) по оказанию ранней коррекционной помощи могут создаваться на базе ДОО и общеобразовательных организаций, центров психолого-педагогической, медицинской и социальной помощи (далее – ППМС-центр).</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данным мониторинга, проведенного Минпросвещения России, в 2019 году в Российской Федерации в системе образования функционировали 4 040 подобных служб. Общее количество обращений в службы в очном и заочном режимах составило более 263 тыс., что на 60% больше, чем в 2018 году, и почти в 3 раза больше, чем в 2017 году. Приведенная статистика свидетельствует о возросшей востребованности данных услуг, а также об эффективности проводимой информационно-просветительской работы.</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данным федерального статистического наблюдения по форме </w:t>
      </w:r>
      <w:r w:rsidRPr="00D03A4F">
        <w:rPr>
          <w:rFonts w:ascii="Times New Roman" w:eastAsia="Times New Roman" w:hAnsi="Times New Roman" w:cs="Times New Roman"/>
          <w:color w:val="000000"/>
          <w:sz w:val="28"/>
          <w:szCs w:val="28"/>
          <w:lang w:eastAsia="ru-RU" w:bidi="ru-RU"/>
        </w:rPr>
        <w:br/>
        <w:t>№ 85-К, из 7,6 млн. детей, посещающих ДОО, 634 206 детей (8,3%) являются детьми с ОВЗ и (или) детьми-инвалидами.</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численность детей с ОВЗ, посещающих ДОО, увеличилась на 6,5% (2018 г.</w:t>
      </w: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color w:val="000000"/>
          <w:sz w:val="28"/>
          <w:szCs w:val="28"/>
          <w:lang w:eastAsia="ru-RU" w:bidi="ru-RU"/>
        </w:rPr>
        <w:t xml:space="preserve">– 494 165 воспитанников с ОВЗ), а численность </w:t>
      </w:r>
      <w:r w:rsidRPr="00D03A4F">
        <w:rPr>
          <w:rFonts w:ascii="Times New Roman" w:eastAsia="Times New Roman" w:hAnsi="Times New Roman" w:cs="Times New Roman"/>
          <w:color w:val="000000"/>
          <w:sz w:val="28"/>
          <w:szCs w:val="28"/>
          <w:lang w:eastAsia="ru-RU" w:bidi="ru-RU"/>
        </w:rPr>
        <w:br/>
        <w:t>детей-инвалидов – на 11,6% (2018 г.</w:t>
      </w: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color w:val="000000"/>
          <w:sz w:val="28"/>
          <w:szCs w:val="28"/>
          <w:lang w:eastAsia="ru-RU" w:bidi="ru-RU"/>
        </w:rPr>
        <w:t>– 51 178 детей-инвалидов).</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количество групп комбинированной направленности составляло 17 349, компенсирующей направленности – 24 786, что на 10,3% больше по сравнению с 2018 годом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38 184 группы комбинированной и компенсирующей направленности). Интерес у родителей (законных представителей) к данным группам вызван, прежде всего, созданной и сохраняемой в них развивающей коррекционной средой.</w:t>
      </w:r>
    </w:p>
    <w:p w:rsidR="00D03A4F" w:rsidRPr="00D03A4F" w:rsidRDefault="00D03A4F" w:rsidP="00CE3B62">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 уровнях начального, основного и среднего общего образования разница численности обучающихся с ОВЗ в отдельных образовательных организациях и инклюзивных образовательных организациях незначительна: в 2019 году 49,01% обучающихся получают образование инклюзивно, а остальные – в отдельных классах или образовательных организациях для обучающихся с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Количество специальных коррекционных классов в 2019 году составило 46 574, в которых обучалось 362 371 детей с</w:t>
      </w:r>
      <w:r w:rsidR="00CE3B62">
        <w:rPr>
          <w:rFonts w:ascii="Times New Roman" w:eastAsia="Times New Roman" w:hAnsi="Times New Roman" w:cs="Times New Roman"/>
          <w:color w:val="000000"/>
          <w:sz w:val="28"/>
          <w:szCs w:val="28"/>
          <w:lang w:eastAsia="ru-RU" w:bidi="ru-RU"/>
        </w:rPr>
        <w:t xml:space="preserve"> ОВЗ (2018 г. – 45 028 классов,</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которых обучалось 355 134 детей с ОВЗ; 2017 г. – 42 667 классов, в которых обучалось 347 097 детей с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Инклюзивно в 2019 году образован</w:t>
      </w:r>
      <w:r w:rsidR="00CE3B62">
        <w:rPr>
          <w:rFonts w:ascii="Times New Roman" w:eastAsia="Times New Roman" w:hAnsi="Times New Roman" w:cs="Times New Roman"/>
          <w:color w:val="000000"/>
          <w:sz w:val="28"/>
          <w:szCs w:val="28"/>
          <w:lang w:eastAsia="ru-RU" w:bidi="ru-RU"/>
        </w:rPr>
        <w:t>ие получали 356 260 обучающихся</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ОВЗ, что на 12,74% больше, чем в 2</w:t>
      </w:r>
      <w:r w:rsidR="00CE3B62">
        <w:rPr>
          <w:rFonts w:ascii="Times New Roman" w:eastAsia="Times New Roman" w:hAnsi="Times New Roman" w:cs="Times New Roman"/>
          <w:color w:val="000000"/>
          <w:sz w:val="28"/>
          <w:szCs w:val="28"/>
          <w:lang w:eastAsia="ru-RU" w:bidi="ru-RU"/>
        </w:rPr>
        <w:t>018 году, и 184 001 обучающийся</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инвалидностью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407,8 тыс. обучающихся с ОВЗ и с инвалидностью; 2017 г. – около 349 тыс. обучающихся с ОВЗ и с инвалидностью).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 начало 2019/20 учебного года по программам общего образования на дому обучалось 92 637 детей с ОВЗ, из которых 68 168 также имеют статус ребенка-инвалида, и 15 671 ребенка-инвалида (2018/19 учебный год –</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86 092 обучающихся с ОВЗ и 15 908 детей-инвалидов; 2017/18 учебный год – 79 849 обучающихся с ОВЗ и 15 979 детей-инвалидов).</w:t>
      </w:r>
    </w:p>
    <w:p w:rsidR="00D03A4F" w:rsidRPr="00D03A4F" w:rsidRDefault="00D03A4F" w:rsidP="00D03A4F">
      <w:pPr>
        <w:widowControl w:val="0"/>
        <w:tabs>
          <w:tab w:val="left" w:pos="3951"/>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На уровнях общего образования в 2019/20 учебном году обучение и </w:t>
      </w:r>
      <w:r w:rsidRPr="00CE3B62">
        <w:rPr>
          <w:rFonts w:ascii="Times New Roman" w:eastAsia="Times New Roman" w:hAnsi="Times New Roman" w:cs="Times New Roman"/>
          <w:color w:val="000000"/>
          <w:spacing w:val="-8"/>
          <w:sz w:val="28"/>
          <w:szCs w:val="28"/>
          <w:lang w:eastAsia="ru-RU" w:bidi="ru-RU"/>
        </w:rPr>
        <w:t>психолого-педагогическое сопровождение обучающихся с ОВЗ и с инвалидностью</w:t>
      </w:r>
      <w:r w:rsidRPr="00D03A4F">
        <w:rPr>
          <w:rFonts w:ascii="Times New Roman" w:eastAsia="Times New Roman" w:hAnsi="Times New Roman" w:cs="Times New Roman"/>
          <w:color w:val="000000"/>
          <w:sz w:val="28"/>
          <w:szCs w:val="28"/>
          <w:lang w:eastAsia="ru-RU" w:bidi="ru-RU"/>
        </w:rPr>
        <w:t xml:space="preserve"> в общеобразовательных организациях осуществляли 129 824 педагогических работников и специалистов: 11 009 учител</w:t>
      </w:r>
      <w:r w:rsidR="00CE3B62">
        <w:rPr>
          <w:rFonts w:ascii="Times New Roman" w:eastAsia="Times New Roman" w:hAnsi="Times New Roman" w:cs="Times New Roman"/>
          <w:color w:val="000000"/>
          <w:sz w:val="28"/>
          <w:szCs w:val="28"/>
          <w:lang w:eastAsia="ru-RU" w:bidi="ru-RU"/>
        </w:rPr>
        <w:t>ей-дефектологов (из них 6 181 –</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ДОО), 49 219 учителя-логопеда (из них 33 696 – в ДОО), </w:t>
      </w:r>
      <w:r w:rsidRPr="00D03A4F">
        <w:rPr>
          <w:rFonts w:ascii="Times New Roman" w:eastAsia="Times New Roman" w:hAnsi="Times New Roman" w:cs="Times New Roman"/>
          <w:color w:val="000000"/>
          <w:sz w:val="28"/>
          <w:szCs w:val="28"/>
          <w:lang w:eastAsia="ru-RU" w:bidi="ru-RU"/>
        </w:rPr>
        <w:br/>
        <w:t>44 823 педагогов-психологов (из них 18 056 – в ДОО), 19 947 социальных педагога (из них 1 384 – в ДОО), 4 129 тьюторов и 697 ассистентов (помощников).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реализации национальной системы учительского роста утверждено распоряжение Минпросвещения России от 31 марта 2020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35 «О проведении работы по формированию перечня наиболее востребованных должностей педагогических работников о</w:t>
      </w:r>
      <w:r w:rsidR="00CE3B62">
        <w:rPr>
          <w:rFonts w:ascii="Times New Roman" w:eastAsia="Times New Roman" w:hAnsi="Times New Roman" w:cs="Times New Roman"/>
          <w:color w:val="000000"/>
          <w:sz w:val="28"/>
          <w:szCs w:val="28"/>
          <w:lang w:eastAsia="ru-RU" w:bidi="ru-RU"/>
        </w:rPr>
        <w:t>бщеобразовательных организаций,</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том числе в разрезе учебных пр</w:t>
      </w:r>
      <w:r w:rsidR="00CE3B62">
        <w:rPr>
          <w:rFonts w:ascii="Times New Roman" w:eastAsia="Times New Roman" w:hAnsi="Times New Roman" w:cs="Times New Roman"/>
          <w:color w:val="000000"/>
          <w:sz w:val="28"/>
          <w:szCs w:val="28"/>
          <w:lang w:eastAsia="ru-RU" w:bidi="ru-RU"/>
        </w:rPr>
        <w:t>едметов (предметных областей)».</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указанный перечень вошли специалисты психолого-педагогического сопровождения: учитель-дефектолог, учитель-логопед, педагог-психолог, социальный педагог, тьютор.</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Одним из приоритетных направлений в обеспечении права на образование обучающихся с особыми образовательными потребностями является развитие школьной медицины. С целью повышения качества оказания медицинской помощи обучающимся приказом Минтруда России </w:t>
      </w:r>
      <w:r w:rsidRPr="00D03A4F">
        <w:rPr>
          <w:rFonts w:ascii="Times New Roman" w:eastAsia="Times New Roman" w:hAnsi="Times New Roman" w:cs="Times New Roman"/>
          <w:color w:val="000000"/>
          <w:sz w:val="28"/>
          <w:szCs w:val="28"/>
          <w:lang w:eastAsia="ru-RU" w:bidi="ru-RU"/>
        </w:rPr>
        <w:br/>
        <w:t xml:space="preserve">от 31 июля 2020 г. № 481н утвержден профессиональный стандарт «Специалист по оказанию медицинской помощи несовершеннолетним, </w:t>
      </w:r>
      <w:r w:rsidRPr="00D03A4F">
        <w:rPr>
          <w:rFonts w:ascii="Times New Roman" w:eastAsia="Times New Roman" w:hAnsi="Times New Roman" w:cs="Times New Roman"/>
          <w:color w:val="000000"/>
          <w:sz w:val="28"/>
          <w:szCs w:val="28"/>
          <w:lang w:eastAsia="ru-RU" w:bidi="ru-RU"/>
        </w:rPr>
        <w:lastRenderedPageBreak/>
        <w:t>обучающимся в образовательных организациях». В связи с его принятием медицинскую помощь в общеобразовательных организациях будут оказывать медицинские работники с высшим образованием, обладающие знаниями по гигиене детей и подростков, профилактике и экстренной помощи.</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Мероприятия по созданию условий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и автотранспортом) реализуются в рамках государственной программы Российской Федерации «Доступная среда», утвержденной постановлением Правительства Российской Федерации от 29 марта 2019 г. </w:t>
      </w:r>
      <w:r w:rsidRPr="00D03A4F">
        <w:rPr>
          <w:rFonts w:ascii="Times New Roman" w:eastAsia="Times New Roman" w:hAnsi="Times New Roman" w:cs="Times New Roman"/>
          <w:color w:val="000000"/>
          <w:sz w:val="28"/>
          <w:szCs w:val="28"/>
          <w:lang w:eastAsia="ru-RU" w:bidi="ru-RU"/>
        </w:rPr>
        <w:br/>
        <w:t>№ 363 (далее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государственная программа «Доступная среда»), участие в которой в 2019 году приняли 83 субъекта Российской Федерации с общим объемом субсидии 594,9 млн. рублей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80 субъектов Российской Федерации с общим объемом субсидии 594,9 млн. рублей; 2017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81 субъект Российской Федерации с общим объемом субсидии 1 170,0 млн. рублей).</w:t>
      </w:r>
    </w:p>
    <w:p w:rsidR="00D03A4F" w:rsidRPr="00D03A4F" w:rsidRDefault="00D03A4F" w:rsidP="00CE3B62">
      <w:pPr>
        <w:widowControl w:val="0"/>
        <w:tabs>
          <w:tab w:val="left" w:pos="3428"/>
        </w:tabs>
        <w:spacing w:after="0" w:line="302" w:lineRule="auto"/>
        <w:ind w:firstLine="709"/>
        <w:jc w:val="both"/>
        <w:rPr>
          <w:rFonts w:ascii="Times New Roman" w:eastAsia="Times New Roman" w:hAnsi="Times New Roman" w:cs="Times New Roman"/>
          <w:color w:val="000000"/>
          <w:sz w:val="28"/>
          <w:szCs w:val="28"/>
          <w:lang w:eastAsia="ru-RU" w:bidi="ru-RU"/>
        </w:rPr>
      </w:pPr>
      <w:r w:rsidRPr="00CE3B62">
        <w:rPr>
          <w:rFonts w:ascii="Times New Roman" w:eastAsia="Times New Roman" w:hAnsi="Times New Roman" w:cs="Times New Roman"/>
          <w:color w:val="000000"/>
          <w:spacing w:val="-6"/>
          <w:sz w:val="28"/>
          <w:szCs w:val="28"/>
          <w:lang w:eastAsia="ru-RU" w:bidi="ru-RU"/>
        </w:rPr>
        <w:t>Участниками</w:t>
      </w:r>
      <w:r w:rsidRPr="00CE3B62">
        <w:rPr>
          <w:rFonts w:ascii="Times New Roman" w:eastAsia="Times New Roman" w:hAnsi="Times New Roman" w:cs="Times New Roman"/>
          <w:spacing w:val="-6"/>
          <w:sz w:val="28"/>
          <w:szCs w:val="28"/>
          <w:lang w:eastAsia="ru-RU"/>
        </w:rPr>
        <w:t> </w:t>
      </w:r>
      <w:r w:rsidRPr="00CE3B62">
        <w:rPr>
          <w:rFonts w:ascii="Times New Roman" w:eastAsia="Times New Roman" w:hAnsi="Times New Roman" w:cs="Times New Roman"/>
          <w:color w:val="000000"/>
          <w:spacing w:val="-6"/>
          <w:sz w:val="28"/>
          <w:szCs w:val="28"/>
          <w:lang w:eastAsia="ru-RU" w:bidi="ru-RU"/>
        </w:rPr>
        <w:t>государственной программы «Доступная среда» в 2019 году</w:t>
      </w:r>
      <w:r w:rsidRPr="00D03A4F">
        <w:rPr>
          <w:rFonts w:ascii="Times New Roman" w:eastAsia="Times New Roman" w:hAnsi="Times New Roman" w:cs="Times New Roman"/>
          <w:color w:val="000000"/>
          <w:sz w:val="28"/>
          <w:szCs w:val="28"/>
          <w:lang w:eastAsia="ru-RU" w:bidi="ru-RU"/>
        </w:rPr>
        <w:t xml:space="preserve"> стали 576 образовательных о</w:t>
      </w:r>
      <w:r w:rsidR="00CE3B62">
        <w:rPr>
          <w:rFonts w:ascii="Times New Roman" w:eastAsia="Times New Roman" w:hAnsi="Times New Roman" w:cs="Times New Roman"/>
          <w:color w:val="000000"/>
          <w:sz w:val="28"/>
          <w:szCs w:val="28"/>
          <w:lang w:eastAsia="ru-RU" w:bidi="ru-RU"/>
        </w:rPr>
        <w:t>рганизаций, в том числе 327 ДОО</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139 общеобразовательных организаций, а также 110 организаций дополнительного образования детей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 617 образовательных организаций Российской </w:t>
      </w:r>
      <w:r w:rsidR="00CE3B62">
        <w:rPr>
          <w:rFonts w:ascii="Times New Roman" w:eastAsia="Times New Roman" w:hAnsi="Times New Roman" w:cs="Times New Roman"/>
          <w:color w:val="000000"/>
          <w:sz w:val="28"/>
          <w:szCs w:val="28"/>
          <w:lang w:eastAsia="ru-RU" w:bidi="ru-RU"/>
        </w:rPr>
        <w:t>Федерации, в том числе 348 ДОО,</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162 общеобразовательных организации и 107 организаций дополнительного образования детей; 2017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507 ДОО, 323 общеобразовательных организации и 147 организаций дополнительного образования детей).</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реализации государственной программы «Доступная ср</w:t>
      </w:r>
      <w:r w:rsidR="00CE3B62">
        <w:rPr>
          <w:rFonts w:ascii="Times New Roman" w:eastAsia="Times New Roman" w:hAnsi="Times New Roman" w:cs="Times New Roman"/>
          <w:color w:val="000000"/>
          <w:sz w:val="28"/>
          <w:szCs w:val="28"/>
          <w:lang w:eastAsia="ru-RU" w:bidi="ru-RU"/>
        </w:rPr>
        <w:t>еда»</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2019 году:</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95,3% детей-инвалидов в возрасте от 1,5 до 7 лет</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от общей численности детей-инвалидов данного возраста охвачены дошкольным образованием;</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47,4% детей-инвалидов в возрасте от 5 до 18 лет</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от общей численности детей-инвалидов данного возраста получали дополнительное образование;</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для 98,8% детей-инвалидов</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от общей численности детей-инвалидов школьного возраста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были созданы условия для получения качественного начального, основного и среднего общего образования.</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итогам 2019 года условия для обучения детей-инвалидов были созданы в 9 977 общеобразовательных организаций (24,2% от их общего количества при плановом значении 22,6%) и в 7 754</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ДОО (20,2% от их общего количества при плановом значении 18%).</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В Российской Федерации продолжает развиваться система дополнительного образования, ку</w:t>
      </w:r>
      <w:r w:rsidR="00CE3B62">
        <w:rPr>
          <w:rFonts w:ascii="Times New Roman" w:eastAsia="Times New Roman" w:hAnsi="Times New Roman" w:cs="Times New Roman"/>
          <w:color w:val="000000"/>
          <w:sz w:val="28"/>
          <w:szCs w:val="28"/>
          <w:lang w:eastAsia="ru-RU" w:bidi="ru-RU"/>
        </w:rPr>
        <w:t>да включаются обучающиеся с ОВЗ</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с инвалидностью.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по программам дополнительного образования обучались более 526 тыс. обучающихся с О</w:t>
      </w:r>
      <w:r w:rsidR="00CE3B62">
        <w:rPr>
          <w:rFonts w:ascii="Times New Roman" w:eastAsia="Times New Roman" w:hAnsi="Times New Roman" w:cs="Times New Roman"/>
          <w:color w:val="000000"/>
          <w:sz w:val="28"/>
          <w:szCs w:val="28"/>
          <w:lang w:eastAsia="ru-RU" w:bidi="ru-RU"/>
        </w:rPr>
        <w:t>ВЗ и более 176 тыс. обучающихся</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инвалидностью.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42 субъектами Российской Федерации созданы и эксплуатируются навигаторы дополнительного образования, внедряемые в рамках развития целевой модели региональной системы дополнительного образования, утвержденной приказом Минпросвещения России от 3 сентября 2019 № 467, которая предусматривает использование механизмов адресной поддержки отдельных категорий детей,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ОВЗ, детей, проживающих в сельской местности, детей из семей, находящихся в трудной ситуации).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Приказом Минпросвещения России от 24 июля 2019 г. № 390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включающий 267 мероприятий, в том числе для детей с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2018/19 учебном году в региональном этапе всероссийской олимпиады школьников приняли участие 105 обучающихся с ОВЗ, из них 25 обучающихся с ОВЗ стали победителями или призерами.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Прием на обучение по программам</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СПО лиц с инвалидностью ежегодно увеличивается. В 2019 году 9 759 инвалидов были приняты на обучение по программам СПО, в то время как в 2018 году численность таких лиц</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составляла 8 913. Всего в 2019 году 27 122 инвалида обучались в образовательных организациях СПО.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Обеспечение доступности осуществляется за счет создания </w:t>
      </w:r>
      <w:r w:rsidRPr="00CE3B62">
        <w:rPr>
          <w:rFonts w:ascii="Times New Roman" w:eastAsia="Times New Roman" w:hAnsi="Times New Roman" w:cs="Times New Roman"/>
          <w:color w:val="000000"/>
          <w:spacing w:val="-6"/>
          <w:sz w:val="28"/>
          <w:szCs w:val="28"/>
          <w:lang w:eastAsia="ru-RU" w:bidi="ru-RU"/>
        </w:rPr>
        <w:t>соответствующей инфраструктуры базовых профессиональных образовательных</w:t>
      </w:r>
      <w:r w:rsidRPr="00D03A4F">
        <w:rPr>
          <w:rFonts w:ascii="Times New Roman" w:eastAsia="Times New Roman" w:hAnsi="Times New Roman" w:cs="Times New Roman"/>
          <w:color w:val="000000"/>
          <w:sz w:val="28"/>
          <w:szCs w:val="28"/>
          <w:lang w:eastAsia="ru-RU" w:bidi="ru-RU"/>
        </w:rPr>
        <w:t xml:space="preserve"> </w:t>
      </w:r>
      <w:r w:rsidRPr="00D03A4F">
        <w:rPr>
          <w:rFonts w:ascii="Times New Roman" w:eastAsia="Times New Roman" w:hAnsi="Times New Roman" w:cs="Times New Roman"/>
          <w:color w:val="000000"/>
          <w:sz w:val="28"/>
          <w:szCs w:val="28"/>
          <w:lang w:eastAsia="ru-RU" w:bidi="ru-RU"/>
        </w:rPr>
        <w:lastRenderedPageBreak/>
        <w:t>организаций (далее – БПОО) и ресурсных учебно-методических центров (далее – РУМЦ СПО).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БПОО, основная цель которых поддержка функционирования региональных систем профессионального образования инвалидов и лиц с ОВЗ в субъектах Российской Федерации, соз</w:t>
      </w:r>
      <w:r w:rsidR="00CE3B62">
        <w:rPr>
          <w:rFonts w:ascii="Times New Roman" w:eastAsia="Times New Roman" w:hAnsi="Times New Roman" w:cs="Times New Roman"/>
          <w:color w:val="000000"/>
          <w:sz w:val="28"/>
          <w:szCs w:val="28"/>
          <w:lang w:eastAsia="ru-RU" w:bidi="ru-RU"/>
        </w:rPr>
        <w:t>даются с 2016 года, и по итогам</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2019 года их количество составило 111 в 82 субъектах Российской Федерации (БПОО отсутствовали в Ненецком, Ямало-Ненецком и Чукотском автономных округах). 111 БПОО в 81 субъекте Российской Федерации созданы в рамках реализации государственной прогр</w:t>
      </w:r>
      <w:r w:rsidR="00CE3B62">
        <w:rPr>
          <w:rFonts w:ascii="Times New Roman" w:eastAsia="Times New Roman" w:hAnsi="Times New Roman" w:cs="Times New Roman"/>
          <w:color w:val="000000"/>
          <w:sz w:val="28"/>
          <w:szCs w:val="28"/>
          <w:lang w:eastAsia="ru-RU" w:bidi="ru-RU"/>
        </w:rPr>
        <w:t>аммы «Доступная среда» и 3 БПОО</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г. Москве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за счет средств регионального бюджета.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РУМЦ СПО создаются с целью консультационного, экспертного и методического сопровождения на общероссийском и межрегиональном уровнях инклюзивного профессионального образования и профессионального обучения, в том числе по адаптирован</w:t>
      </w:r>
      <w:r w:rsidR="00CE3B62">
        <w:rPr>
          <w:rFonts w:ascii="Times New Roman" w:eastAsia="Times New Roman" w:hAnsi="Times New Roman" w:cs="Times New Roman"/>
          <w:color w:val="000000"/>
          <w:sz w:val="28"/>
          <w:szCs w:val="28"/>
          <w:lang w:eastAsia="ru-RU" w:bidi="ru-RU"/>
        </w:rPr>
        <w:t>ным образовательным программам.</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По итогам 2019 года создано 40 РУМЦ СПО в 36 субъектах Российской Федерации, из них 37 РУМЦ СПО в 35 субъектах Российской Федерации созданы в рамках реализации государственной программы Российской Федерации «Развитие образования» и 3 РУМЦ СПО в г. Москве за счет средств регионального бюджета.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рамках федерального проекта «Современная школа» в 2019-2024 годах запланировано обновление инфраструктуры в 909 отдельных образовательных организациях (более 50% от их общего количества), которые получат субсидии из федерального бюджета, в первую очередь, на </w:t>
      </w:r>
      <w:r w:rsidRPr="00CE3B62">
        <w:rPr>
          <w:rFonts w:ascii="Times New Roman" w:eastAsia="Times New Roman" w:hAnsi="Times New Roman" w:cs="Times New Roman"/>
          <w:color w:val="000000"/>
          <w:spacing w:val="-6"/>
          <w:sz w:val="28"/>
          <w:szCs w:val="28"/>
          <w:lang w:eastAsia="ru-RU" w:bidi="ru-RU"/>
        </w:rPr>
        <w:t>приобретение нового современного оборудования для предмета «Технология»,</w:t>
      </w:r>
      <w:r w:rsidRPr="00D03A4F">
        <w:rPr>
          <w:rFonts w:ascii="Times New Roman" w:eastAsia="Times New Roman" w:hAnsi="Times New Roman" w:cs="Times New Roman"/>
          <w:color w:val="000000"/>
          <w:sz w:val="28"/>
          <w:szCs w:val="28"/>
          <w:lang w:eastAsia="ru-RU" w:bidi="ru-RU"/>
        </w:rPr>
        <w:t xml:space="preserve"> </w:t>
      </w:r>
      <w:r w:rsidRPr="00CE3B62">
        <w:rPr>
          <w:rFonts w:ascii="Times New Roman" w:eastAsia="Times New Roman" w:hAnsi="Times New Roman" w:cs="Times New Roman"/>
          <w:color w:val="000000"/>
          <w:spacing w:val="-6"/>
          <w:sz w:val="28"/>
          <w:szCs w:val="28"/>
          <w:lang w:eastAsia="ru-RU" w:bidi="ru-RU"/>
        </w:rPr>
        <w:t>коррекционных занятий и дополнительного образования детей. На реализацию</w:t>
      </w:r>
      <w:r w:rsidRPr="00D03A4F">
        <w:rPr>
          <w:rFonts w:ascii="Times New Roman" w:eastAsia="Times New Roman" w:hAnsi="Times New Roman" w:cs="Times New Roman"/>
          <w:color w:val="000000"/>
          <w:sz w:val="28"/>
          <w:szCs w:val="28"/>
          <w:lang w:eastAsia="ru-RU" w:bidi="ru-RU"/>
        </w:rPr>
        <w:t xml:space="preserve"> данного мероприятия </w:t>
      </w:r>
      <w:r w:rsidRPr="00D03A4F">
        <w:rPr>
          <w:rFonts w:ascii="Times New Roman" w:eastAsia="Times New Roman" w:hAnsi="Times New Roman" w:cs="Times New Roman"/>
          <w:sz w:val="28"/>
          <w:szCs w:val="28"/>
          <w:lang w:eastAsia="ru-RU" w:bidi="ru-RU"/>
        </w:rPr>
        <w:t xml:space="preserve">в 2019 году </w:t>
      </w:r>
      <w:r w:rsidRPr="00D03A4F">
        <w:rPr>
          <w:rFonts w:ascii="Times New Roman" w:eastAsia="Times New Roman" w:hAnsi="Times New Roman" w:cs="Times New Roman"/>
          <w:color w:val="000000"/>
          <w:sz w:val="28"/>
          <w:szCs w:val="28"/>
          <w:lang w:eastAsia="ru-RU" w:bidi="ru-RU"/>
        </w:rPr>
        <w:t xml:space="preserve">предусмотрено </w:t>
      </w:r>
      <w:r w:rsidRPr="00D03A4F">
        <w:rPr>
          <w:rFonts w:ascii="Times New Roman" w:eastAsia="Times New Roman" w:hAnsi="Times New Roman" w:cs="Times New Roman"/>
          <w:sz w:val="28"/>
          <w:szCs w:val="28"/>
          <w:lang w:eastAsia="ru-RU" w:bidi="ru-RU"/>
        </w:rPr>
        <w:t>более 1 млрд. рублей, из которых около 68 млн. рублей – средства региональных и местных бюджетов.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Реализация мероприятия федерального проекта «Современная школа», направленного на поддержку образования обучающихся с ОВЗ, началась в 2019 году с опережением. В мероприятии приняло участие 239 отдельных общеобразовательных организаций из 81 субъекта Российской Федерации, в том числе 20 отдельных общеобразовательных организаций из 6 субъектов </w:t>
      </w:r>
      <w:r w:rsidRPr="00CE3B62">
        <w:rPr>
          <w:rFonts w:ascii="Times New Roman" w:eastAsia="Times New Roman" w:hAnsi="Times New Roman" w:cs="Times New Roman"/>
          <w:color w:val="000000"/>
          <w:spacing w:val="-6"/>
          <w:sz w:val="28"/>
          <w:szCs w:val="28"/>
          <w:lang w:eastAsia="ru-RU" w:bidi="ru-RU"/>
        </w:rPr>
        <w:t>Крайнего Севера и приравненных к ним местностей (по 1 общеобразовательной</w:t>
      </w:r>
      <w:r w:rsidRPr="00D03A4F">
        <w:rPr>
          <w:rFonts w:ascii="Times New Roman" w:eastAsia="Times New Roman" w:hAnsi="Times New Roman" w:cs="Times New Roman"/>
          <w:color w:val="000000"/>
          <w:sz w:val="28"/>
          <w:szCs w:val="28"/>
          <w:lang w:eastAsia="ru-RU" w:bidi="ru-RU"/>
        </w:rPr>
        <w:t xml:space="preserve"> организации Ямало-Ненецкого автономного округа и Еврейского автономной области, по 2 общеобразовательных организации Республики Коми, </w:t>
      </w:r>
      <w:r w:rsidRPr="00D03A4F">
        <w:rPr>
          <w:rFonts w:ascii="Times New Roman" w:eastAsia="Times New Roman" w:hAnsi="Times New Roman" w:cs="Times New Roman"/>
          <w:color w:val="000000"/>
          <w:sz w:val="28"/>
          <w:szCs w:val="28"/>
          <w:lang w:eastAsia="ru-RU" w:bidi="ru-RU"/>
        </w:rPr>
        <w:lastRenderedPageBreak/>
        <w:t>Камчатского края, Архангельской области, 12 общеобразовательных организаций Иркутской области), которые обновили инфраструктуру кабинетов предметной области «Технология», помещений психолого-педагогического сопровождения и коррекционной работы с обучающимися, учебных кабинетов и помещений для организации качественного общедоступного общего и дополнительного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Наибольшее количество средств было направлено на закупку оборудования по следующим направлениям:</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специализированное оборудование для работы специалистов психолого-педагогического сопровождения (оснащены кабинеты учителя-логопеда, педагога-психолога, учителя-дефектолога);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CE3B62">
        <w:rPr>
          <w:rFonts w:ascii="Times New Roman" w:eastAsia="Times New Roman" w:hAnsi="Times New Roman" w:cs="Times New Roman"/>
          <w:color w:val="000000"/>
          <w:spacing w:val="-6"/>
          <w:sz w:val="28"/>
          <w:szCs w:val="28"/>
          <w:lang w:eastAsia="ru-RU" w:bidi="ru-RU"/>
        </w:rPr>
        <w:t>оснащение трудовых мастерских агропромышленного и полиграфического</w:t>
      </w:r>
      <w:r w:rsidRPr="00D03A4F">
        <w:rPr>
          <w:rFonts w:ascii="Times New Roman" w:eastAsia="Times New Roman" w:hAnsi="Times New Roman" w:cs="Times New Roman"/>
          <w:color w:val="000000"/>
          <w:sz w:val="28"/>
          <w:szCs w:val="28"/>
          <w:lang w:eastAsia="ru-RU" w:bidi="ru-RU"/>
        </w:rPr>
        <w:t xml:space="preserve"> профилей, швейного, поварского и строительного дела, социально-бытовой ориентированности.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в 2019 году были оборудованы более 100 учебных кабинетов, 75 кабинетов лечебной физической культуры, адаптивной физической культуры и 40 компьютерных классов. Для реализации коррекционной работы с обучающимися с ОВЗ в 2019 году было оснащено более 400 кабинетов для педагогов, осуществляющих психолого-педагогическое сопровождение указанных обучающихся (педагогов-психологов, учителей-логопедов, учителей-дефектологов), 66 сенсорных комнат.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Также закуплено оборудование для организации 125 кружков художественной направленности, 50 круж</w:t>
      </w:r>
      <w:r w:rsidR="00CE3B62">
        <w:rPr>
          <w:rFonts w:ascii="Times New Roman" w:eastAsia="Times New Roman" w:hAnsi="Times New Roman" w:cs="Times New Roman"/>
          <w:color w:val="000000"/>
          <w:sz w:val="28"/>
          <w:szCs w:val="28"/>
          <w:lang w:eastAsia="ru-RU" w:bidi="ru-RU"/>
        </w:rPr>
        <w:t>ков технической направленности,</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23 кружков</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социальной направленности, 20 кружков спортивно-оздоровительной направленности и 7 эко-студий.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федерального проекта «Успех каждого ребенка» к 2024 году до 70% от общего числа детей с инвалидностью и ОВЗ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В целях создания условий для участия обучающихся с инвалидностью и ОВЗ в олимпиадном движении во все положения о проведении всероссийских предметных олимпиад включены специальные условия.</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Важное место в реализации национального проекта «Образование» отводится «Кванториумам», которые создаются в каждом субъекте Российской Федерации (всего – не менее 245 детских технопарков «Кванториум» и не менее 340 моби</w:t>
      </w:r>
      <w:r w:rsidR="00CE3B62">
        <w:rPr>
          <w:rFonts w:ascii="Times New Roman" w:eastAsia="Times New Roman" w:hAnsi="Times New Roman" w:cs="Times New Roman"/>
          <w:color w:val="000000"/>
          <w:sz w:val="28"/>
          <w:szCs w:val="28"/>
          <w:lang w:eastAsia="ru-RU" w:bidi="ru-RU"/>
        </w:rPr>
        <w:t>льных технопарков «Кванториум»)</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доступны для детей с особыми образовательными потребностями.</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Федеральный проект «Поддержка семей, имеющих детей» национального проекта «Образование» направлен на оказание психолого-педагогической, методической и консультационной помощи родителям (законным представителям) детей и гражданам, желающим принять на воспитание в свои семьи детей, оставшихся без попечения родителей, а также обеспечения ее доступности семьям независимо от места проживания, в том числе родителям детей с ОВЗ и инвалидностью, в первую очередь, раннего возраста, и детей, имеющих различные проблемы в поведении, развитии, социализации.</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Минпросвещения России проведен конкурсный отбор некоммерческих организаций на предоставление грантовой поддержки из федерального бюджета в целях оказания услуг психолого-педагогической, методической и консультационной помощи родителям (законным представителям) детей. По итогам отбора гранты получили 95 организаций из 54 субъектов Российской Федерации.</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федерального проекта «Молодые профессионалы», направленного на модернизацию профессионального образования, предусмотрена реализация мероприятий по ежегодному проведению 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 период реализации федерального проекта «Молодые профессионалы»</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на эти цели планируется выделить более 400 млн. рублей (по 70 млн. рублей ежегодно).</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региональные конкурсы «Абилимпикс» прошли во всех субъектах Российской Федерации, в них приняли участие 12 138 участников в возрасте от 14 до 65 лет (за 5 лет проведения региональных конкурсов «Абилимпикс» число его участников увеличилось в 5 раз).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CE3B62">
        <w:rPr>
          <w:rFonts w:ascii="Times New Roman" w:eastAsia="Times New Roman" w:hAnsi="Times New Roman" w:cs="Times New Roman"/>
          <w:color w:val="000000"/>
          <w:spacing w:val="-8"/>
          <w:sz w:val="28"/>
          <w:szCs w:val="28"/>
          <w:lang w:eastAsia="ru-RU" w:bidi="ru-RU"/>
        </w:rPr>
        <w:lastRenderedPageBreak/>
        <w:t>В Национальном чемпионате «Абилимпикс» в 2019 году в 118 компетенциях</w:t>
      </w:r>
      <w:r w:rsidRPr="00D03A4F">
        <w:rPr>
          <w:rFonts w:ascii="Times New Roman" w:eastAsia="Times New Roman" w:hAnsi="Times New Roman" w:cs="Times New Roman"/>
          <w:color w:val="000000"/>
          <w:sz w:val="28"/>
          <w:szCs w:val="28"/>
          <w:lang w:eastAsia="ru-RU" w:bidi="ru-RU"/>
        </w:rPr>
        <w:t xml:space="preserve"> приняли участие 1 782 человека, что на 54% больше, чем в 2018 году, и почти в 6 раз больше, чем в 2015 году (2018 г. – 1 157 участников; </w:t>
      </w:r>
      <w:r w:rsidRPr="00D03A4F">
        <w:rPr>
          <w:rFonts w:ascii="Times New Roman" w:eastAsia="Times New Roman" w:hAnsi="Times New Roman" w:cs="Times New Roman"/>
          <w:color w:val="000000"/>
          <w:sz w:val="28"/>
          <w:szCs w:val="28"/>
          <w:lang w:eastAsia="ru-RU" w:bidi="ru-RU"/>
        </w:rPr>
        <w:br/>
        <w:t>2015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300 участников).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итогам ежеквартального мониторинга трудоустройства участников конкурсов «Абилимпикс» по состоянию на 1 января 2020 года занятыми являются 90% участников региональных конкурсов «Абилимпикс» 2019 года, из них: 1 481 человек</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(12,2%) трудоустроен, 9 443 человека (77,8%)</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продолжают обучаться.</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Таким образом, в Российской Федерации продолжает развиваться система преемственного качественного доступного образования обучающихся с особыми образовательными потребностями как в отдельных образовательных организациях, так и в инклюзивном формате, не выделяя в приоритет ни один из 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настоящее время в Российской Федерации по программам высшего образования обучается 24,2 тыс. инвалидов, что составляет около 0,6% от общей численности студентов.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рамках проводимой работы по обеспечению прав инвалидов на получение высшего образования: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сняты ограничения по количеству образовательных организаций высшего образования, в которые они могут подать документы при поступлении (ранее инвалиды могли подать документы только в одну образовательную организацию в рамках установленной квоты),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инвалидам I и II групп предоставляется право проходить обучение на подготовительных отделениях образовательных организаций высшего образования за счет бюджетных средств. Кроме того, от инвалидов не требуется предоставление медицинского заключения для поступления на обучение в образовательную организацию высшего образования (ранее требовалось прохождение федеральной медико-социальной экспертизы),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введено положение об учете в качестве индивидуального достижения при приеме на обучение по программам бакалавриата и программам специалитета статуса победителя чемпионата по профессиональному мастерству среди инвалидов и лиц с ОВЗ «Абилимпикс».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Вместе с тем в целях учета специфики взаимодействия с лицами с инвалидностью и ОВЗ и формирования инклюзивной культуры Минобрнауки </w:t>
      </w:r>
      <w:r w:rsidRPr="00D03A4F">
        <w:rPr>
          <w:rFonts w:ascii="Times New Roman" w:eastAsia="Times New Roman" w:hAnsi="Times New Roman" w:cs="Times New Roman"/>
          <w:sz w:val="28"/>
          <w:szCs w:val="28"/>
          <w:lang w:eastAsia="ru-RU"/>
        </w:rPr>
        <w:lastRenderedPageBreak/>
        <w:t>России принято решение о включении педагогической компоненты по инклюзивному образованию не только в профильные ФГОС ВО, но и в непрофильные. В этой связи расширен перечень универсальных компетенций непрофильных ФГОС по 304 направлениям подготовки бакалавриата и специалитета с целью включения универсальной компетенции УК-9 «Способен использовать базовые дефектологические знания в социальной и профессиональной сферах».</w:t>
      </w:r>
    </w:p>
    <w:p w:rsidR="00D03A4F" w:rsidRPr="00D03A4F" w:rsidRDefault="00D03A4F" w:rsidP="00D03A4F">
      <w:pPr>
        <w:widowControl w:val="0"/>
        <w:spacing w:after="0" w:line="312" w:lineRule="auto"/>
        <w:ind w:left="20" w:right="20" w:firstLine="70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Основным инструментом для реализации цели повышения качества и доступности получения инвалидами высшего образования без дискриминации является сетевой проект функционирования РУМЦ по обучению инвалидов и лиц с ОВЗ, созданных на базе образовательных организаций высшего образования. В настоящее время сеть РУМЦ представляет собой многоуровневую модель взаимодействия в сфере инклюзивного образования лиц с инвалидностью, куда входят РУМЦ, образовательные организации высшего образования, школы и образовательные организации среднего профессионального образования, общественные организации инвалидов, работодатели, службы занятости и другие.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сетью РУМЦ проводилась консультационная работа с вузами-партнерами, в том числе в формате вебинаров и конференций. Функционировали центры коллективного пользования специальных технических средств обучения, информация о наличии которых была внесена в реестр специальных технических средств сети РУМЦ, размещенном на Портале информационной и методической поддержки инклюзивного высшего образования инвалидов и лиц с ОВЗ по адресу: инклюзивноеобразование.рф.</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Продолжена работа по созданию медиа-паспортов перспективных профессий с учетом регионального рынка труда для размещения на Портале </w:t>
      </w:r>
      <w:r w:rsidRPr="00D03A4F">
        <w:rPr>
          <w:rFonts w:ascii="Times New Roman" w:eastAsia="Times New Roman" w:hAnsi="Times New Roman" w:cs="Times New Roman"/>
          <w:sz w:val="28"/>
          <w:szCs w:val="28"/>
          <w:lang w:eastAsia="ru-RU"/>
        </w:rPr>
        <w:t>информационной и методической поддержки инклюзивного высшего образования</w:t>
      </w:r>
      <w:r w:rsidRPr="00D03A4F">
        <w:rPr>
          <w:rFonts w:ascii="Times New Roman" w:eastAsia="Times New Roman" w:hAnsi="Times New Roman" w:cs="Times New Roman"/>
          <w:color w:val="000000"/>
          <w:sz w:val="28"/>
          <w:szCs w:val="28"/>
          <w:lang w:eastAsia="ru-RU" w:bidi="ru-RU"/>
        </w:rPr>
        <w:t xml:space="preserve"> инвалидов и лиц с ОВЗ. Организованы мероприятия по профориентации и содействию трудоустройству среди абитуриентов и выпускников с инвалидностью. Проведено межрегиональное мероприятие по вопросам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Подготовлены изменения в региональные программы сопровождения </w:t>
      </w:r>
      <w:r w:rsidRPr="00D03A4F">
        <w:rPr>
          <w:rFonts w:ascii="Times New Roman" w:eastAsia="Times New Roman" w:hAnsi="Times New Roman" w:cs="Times New Roman"/>
          <w:color w:val="000000"/>
          <w:sz w:val="28"/>
          <w:szCs w:val="28"/>
          <w:lang w:eastAsia="ru-RU" w:bidi="ru-RU"/>
        </w:rPr>
        <w:lastRenderedPageBreak/>
        <w:t>инвалидов молодого возраста при получении профессионального образования и дальнейшего трудоустройства.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качестве площадки по акселерации профессиональных компетенций обучающихся с инвалидностью был выбран Всероссийский сетевой конкурс студенческих проектов «Профессиональное завтра» (далее по тексту подраздела – конкурс) с участием студентов с инвалидностью. Экспертами конкурса стали представители работодателей, заинтересованные в трудоустройстве данной категории выпускников. Из 635 участников конкурса 383 являлись студентами с инвалидностью. На конкурс было представлено более 400 проектов по 5 номинациям. Ряд лучших проектов имеют потенциал, чтобы стать успешными стартапами для участников конкурса, и могут быть рекомендованы к внедрению. Конкурсанты из числа выпускников с инвалидностью продемонстрировали свою профессиональную конкурентоспособность наравне с другими участниками. Результаты проведения конкурсов такой направленности способствуют повышению мотивации работодателей к принятию на работу выпускников с инвалидностью, а также повышают информированность выпускников о рынке труда, помогают в поиске работы.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Отдельные меры по обеспечению доступа лиц с инвалидностью реализуются в рамках национального проекта «Образование».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Так, например, основной задачей федерального проекта «Новые возможности для каждого» является формирование системы непрерывного обновления работающими гражданами своих профессиональных знаний и приобретения ими новых профессиональ</w:t>
      </w:r>
      <w:r w:rsidR="00CE3B62">
        <w:rPr>
          <w:rFonts w:ascii="Times New Roman" w:eastAsia="Times New Roman" w:hAnsi="Times New Roman" w:cs="Times New Roman"/>
          <w:color w:val="000000"/>
          <w:sz w:val="28"/>
          <w:szCs w:val="28"/>
          <w:lang w:eastAsia="ru-RU" w:bidi="ru-RU"/>
        </w:rPr>
        <w:t>ных навыков, в том числе лицами</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 этой целью в рамках реализации федерального проекта «Новые возможности для каждого» осуществляется 2 основных мероприятия:</w:t>
      </w:r>
    </w:p>
    <w:p w:rsidR="00D03A4F" w:rsidRPr="00D03A4F" w:rsidRDefault="00D03A4F" w:rsidP="00D03A4F">
      <w:pPr>
        <w:widowControl w:val="0"/>
        <w:numPr>
          <w:ilvl w:val="0"/>
          <w:numId w:val="21"/>
        </w:numPr>
        <w:tabs>
          <w:tab w:val="left" w:pos="1309"/>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Проведение подготовки научно-педагогических работников и работников организации-работодателей к реализации современных программ непрерывного образования. В первую очередь образовательная поддержка оказывается специалистам, готовым самостоятельно проектировать и разрабатывать новые образовательные программы, в том числе для инвалидов, лиц с инвалидностью </w:t>
      </w:r>
      <w:r w:rsidRPr="004A6F04">
        <w:rPr>
          <w:rFonts w:ascii="Times New Roman" w:eastAsia="Arial" w:hAnsi="Times New Roman" w:cs="Times New Roman"/>
          <w:bCs/>
          <w:color w:val="000000"/>
          <w:sz w:val="28"/>
          <w:szCs w:val="28"/>
          <w:shd w:val="clear" w:color="auto" w:fill="FFFFFF"/>
          <w:lang w:eastAsia="ru-RU" w:bidi="ru-RU"/>
        </w:rPr>
        <w:t>и</w:t>
      </w:r>
      <w:r w:rsidRPr="00D03A4F">
        <w:rPr>
          <w:rFonts w:ascii="Times New Roman" w:eastAsia="Times New Roman" w:hAnsi="Times New Roman" w:cs="Times New Roman"/>
          <w:color w:val="000000"/>
          <w:sz w:val="28"/>
          <w:szCs w:val="28"/>
          <w:lang w:eastAsia="ru-RU" w:bidi="ru-RU"/>
        </w:rPr>
        <w:t xml:space="preserve">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Всего для обучения по дополнительным профессиональным образовательным программам повышения квалификации в области работы с </w:t>
      </w:r>
      <w:r w:rsidRPr="00D03A4F">
        <w:rPr>
          <w:rFonts w:ascii="Times New Roman" w:eastAsia="Times New Roman" w:hAnsi="Times New Roman" w:cs="Times New Roman"/>
          <w:color w:val="000000"/>
          <w:sz w:val="28"/>
          <w:szCs w:val="28"/>
          <w:lang w:eastAsia="ru-RU" w:bidi="ru-RU"/>
        </w:rPr>
        <w:lastRenderedPageBreak/>
        <w:t>лицами с инвалидностью и ОВЗ и ин</w:t>
      </w:r>
      <w:r w:rsidR="00CE3B62">
        <w:rPr>
          <w:rFonts w:ascii="Times New Roman" w:eastAsia="Times New Roman" w:hAnsi="Times New Roman" w:cs="Times New Roman"/>
          <w:color w:val="000000"/>
          <w:sz w:val="28"/>
          <w:szCs w:val="28"/>
          <w:lang w:eastAsia="ru-RU" w:bidi="ru-RU"/>
        </w:rPr>
        <w:t>клюзивного образования заявлено</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2 184 научно-педагогических работника.</w:t>
      </w:r>
    </w:p>
    <w:p w:rsidR="00D03A4F" w:rsidRPr="00D03A4F" w:rsidRDefault="00D03A4F" w:rsidP="00D03A4F">
      <w:pPr>
        <w:widowControl w:val="0"/>
        <w:numPr>
          <w:ilvl w:val="0"/>
          <w:numId w:val="21"/>
        </w:numPr>
        <w:tabs>
          <w:tab w:val="left" w:pos="1181"/>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Обучение граждан по программам непрерывного образования в образовательных организациях, реализующих дополнительные образовательные программы и программы профессионального обучения. Расширение вовлеченности граждан в систему непрерывного образования осуществляется за счет софинансирования программ дополнительного профессионального образования и профессионального обучения для взрослых граждан, в том числе лиц с инвалидностью и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конкурса отобрано 50 образовательных организаций высшего образования, программы которых соответствуют интересам различных целевых аудиторий, в том числе лицам с инвалидностью и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 и упрощению доступа к образовательному контенту с использованием ресурсов образовательных организаций высшего образования, в том числе обеспечивающих соответствие качества подготовки обучающихся мировому уровню.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Для обеспечения беспрепятственного, безопасного доступа к образовательным организациям Минобрнауки России совместно с органами власти субъектов Российской Федерации регулярно проводятся необходимые мероприятия по оснащению зданий и общежитий средствами визуальной, звуковой и тактильной навигации, оборудованию лестниц пандусами, подъемными устройствами и поручнями, выделению парковочных мест для машин инвалидов и лиц с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результатам совместного опроса Минобрнауки России и заинтересованных федеральных органов исполнительной власти по состоянию на 1 октября 2019 года на территории Российской Федерации для </w:t>
      </w:r>
      <w:r w:rsidRPr="00D03A4F">
        <w:rPr>
          <w:rFonts w:ascii="Times New Roman" w:eastAsia="Times New Roman" w:hAnsi="Times New Roman" w:cs="Times New Roman"/>
          <w:color w:val="000000"/>
          <w:sz w:val="28"/>
          <w:szCs w:val="28"/>
          <w:lang w:eastAsia="ru-RU" w:bidi="ru-RU"/>
        </w:rPr>
        <w:lastRenderedPageBreak/>
        <w:t>организации образовательной деятельности и проживания обучающихся используется 14 759 зданий, из которых 3 556 зданий (24,1%) являются полностью приспособленными для обучения и временного проживания лиц с ОВЗ, 4 870 зданий (32%) обеспечивают указанные условия частично.</w:t>
      </w:r>
    </w:p>
    <w:p w:rsidR="00D03A4F" w:rsidRPr="00D03A4F" w:rsidRDefault="00D03A4F" w:rsidP="00D03A4F">
      <w:pPr>
        <w:widowControl w:val="0"/>
        <w:tabs>
          <w:tab w:val="left" w:pos="5530"/>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Минобрнауки России ежегодно проводит мониторинг деятельности образовательных организаций высшего образования по вопросам приема, обучения и трудоустройства лиц с инвалидностью и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Мониторинг 2019 года стал наиболее полным и информативным. В обследовании приняло участие 1 012 образовательных организаций высшего образования, включая филиалы в качестве самостоятельных участников мониторинга, что на 19% больше, чем в 2017 году, и на 45% больше, чем в 2018 году.</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Общая численность обучающихся лиц с ОВЗ и инвалидностью составляет 0,6% от общего числа обучающихся (2018 г. – 0,54%). Наибольшее число обучающихся с ОВЗ и инвалидностью распределено в образовательных организациях высшего образования Центрального (33,07%), Северо-Кавказского (17,71%) и Приволжского (12,94%) федеральных округов.</w:t>
      </w:r>
    </w:p>
    <w:p w:rsidR="00D03A4F" w:rsidRPr="00D03A4F" w:rsidRDefault="00D03A4F" w:rsidP="00D03A4F">
      <w:pPr>
        <w:widowControl w:val="0"/>
        <w:tabs>
          <w:tab w:val="left" w:pos="5530"/>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Наибольшее число студентов с ОВЗ и инвалидностью обучается по программам бакалавриата – 67,73% (2018 г. – 75,65%). На программах специалитета обучается 25</w:t>
      </w:r>
      <w:r w:rsidRPr="004E357C">
        <w:rPr>
          <w:rFonts w:ascii="Times New Roman" w:eastAsia="Times New Roman" w:hAnsi="Times New Roman" w:cs="Times New Roman"/>
          <w:color w:val="000000"/>
          <w:sz w:val="28"/>
          <w:szCs w:val="28"/>
          <w:lang w:eastAsia="ru-RU" w:bidi="ru-RU"/>
        </w:rPr>
        <w:t>,1</w:t>
      </w:r>
      <w:r w:rsidRPr="004E357C">
        <w:rPr>
          <w:rFonts w:ascii="Times New Roman" w:eastAsia="Arial" w:hAnsi="Times New Roman" w:cs="Times New Roman"/>
          <w:bCs/>
          <w:color w:val="000000"/>
          <w:sz w:val="28"/>
          <w:szCs w:val="28"/>
          <w:shd w:val="clear" w:color="auto" w:fill="FFFFFF"/>
          <w:lang w:eastAsia="ru-RU" w:bidi="ru-RU"/>
        </w:rPr>
        <w:t>1%</w:t>
      </w:r>
      <w:r w:rsidRPr="00D03A4F">
        <w:rPr>
          <w:rFonts w:ascii="Times New Roman" w:eastAsia="Times New Roman" w:hAnsi="Times New Roman" w:cs="Times New Roman"/>
          <w:color w:val="000000"/>
          <w:sz w:val="28"/>
          <w:szCs w:val="28"/>
          <w:lang w:eastAsia="ru-RU" w:bidi="ru-RU"/>
        </w:rPr>
        <w:t xml:space="preserve"> от числа лиц с ОВЗ и инвалидностью </w:t>
      </w:r>
      <w:r w:rsidRPr="00D03A4F">
        <w:rPr>
          <w:rFonts w:ascii="Times New Roman" w:eastAsia="Times New Roman" w:hAnsi="Times New Roman" w:cs="Times New Roman"/>
          <w:color w:val="000000"/>
          <w:sz w:val="28"/>
          <w:szCs w:val="28"/>
          <w:lang w:eastAsia="ru-RU" w:bidi="ru-RU"/>
        </w:rPr>
        <w:br/>
        <w:t>(2018 г. – 18,05%). Программы магистратуры и аспирантуры менее востребованы: таким образом, в аспирантуре обучается 0,25% от числа всех студентов с ОВЗ и инвалидностью, в магистратуре обучается 6,91% от числа всех студентов с ОВЗ и инвалидностью (2018 г. – 0,37% и 5,94%, соответственно).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С учетом специфики и особенностей, накладываемых как характером будущей работы, так и возможностями различных нозологий, наиболее популярны направления подготовки в сфере медицины, экономики, </w:t>
      </w:r>
      <w:r w:rsidRPr="00D03A4F">
        <w:rPr>
          <w:rFonts w:ascii="Times New Roman" w:eastAsia="Times New Roman" w:hAnsi="Times New Roman" w:cs="Times New Roman"/>
          <w:color w:val="000000"/>
          <w:sz w:val="28"/>
          <w:szCs w:val="28"/>
          <w:lang w:eastAsia="ru-RU" w:bidi="ru-RU"/>
        </w:rPr>
        <w:br/>
        <w:t>ИТ-технологий и правоведения, а также гуманитарные дисциплины (филология, лингвистика, история и т.п.). Особенностью части указанных специальностей является возможность удаленной или надомной работы. Кроме того, популярны направления получения образования, связанные с работой с учениками и студентами, имеющими аналогичные ограничения возможностей и их адаптацию (педагогика, психология, специализированные направления и специальная физкультура).</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В 2019 году по сравнению с 2018 годом выросла доля лиц с ОВЗ и инвалидностью, поступивших в образовательные организации, реализующие программы высшего образования, от числа абитуриентов с ОВЗ и инвалидностью (2019 г. – 39,52%; 2018 г. – 37,51%). </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Распределение обучающихся с ОВЗ и инвалидностью по видам нозологий между образовательными организациями высшего образования осталось практически неизменным. Так, в образовательных организациях обучается 49,04% лиц с нарушениями зрения (2018 г. – 52,13%); 38,98% лиц с нарушениями слуха (2018 г. – 41,49%); 64,05% лиц с нарушениями опорно- двигательного аппарата – мобильные (2018 г. – 65,11%); 21,07% лиц с нарушениями опорно-двигательного аппарата – на кресле-коляске </w:t>
      </w:r>
      <w:r w:rsidRPr="00D03A4F">
        <w:rPr>
          <w:rFonts w:ascii="Times New Roman" w:eastAsia="Times New Roman" w:hAnsi="Times New Roman" w:cs="Times New Roman"/>
          <w:color w:val="000000"/>
          <w:sz w:val="28"/>
          <w:szCs w:val="28"/>
          <w:lang w:eastAsia="ru-RU" w:bidi="ru-RU"/>
        </w:rPr>
        <w:br/>
        <w:t xml:space="preserve">(2018 г. – 22,34%); 54,96% лиц с соматическими заболеваниями </w:t>
      </w:r>
      <w:r w:rsidRPr="00D03A4F">
        <w:rPr>
          <w:rFonts w:ascii="Times New Roman" w:eastAsia="Times New Roman" w:hAnsi="Times New Roman" w:cs="Times New Roman"/>
          <w:color w:val="000000"/>
          <w:sz w:val="28"/>
          <w:szCs w:val="28"/>
          <w:lang w:eastAsia="ru-RU" w:bidi="ru-RU"/>
        </w:rPr>
        <w:br/>
        <w:t xml:space="preserve">(2018 г. – 57,45%); 7,71% лиц с психическими заболеваниями </w:t>
      </w:r>
      <w:r w:rsidRPr="00D03A4F">
        <w:rPr>
          <w:rFonts w:ascii="Times New Roman" w:eastAsia="Times New Roman" w:hAnsi="Times New Roman" w:cs="Times New Roman"/>
          <w:color w:val="000000"/>
          <w:sz w:val="28"/>
          <w:szCs w:val="28"/>
          <w:lang w:eastAsia="ru-RU" w:bidi="ru-RU"/>
        </w:rPr>
        <w:br/>
        <w:t xml:space="preserve">(2018 </w:t>
      </w:r>
      <w:r w:rsidRPr="00D03A4F">
        <w:rPr>
          <w:rFonts w:ascii="Times New Roman" w:eastAsia="Times New Roman" w:hAnsi="Times New Roman" w:cs="Times New Roman"/>
          <w:color w:val="000000"/>
          <w:sz w:val="28"/>
          <w:szCs w:val="28"/>
          <w:shd w:val="clear" w:color="auto" w:fill="FFFFFF"/>
          <w:lang w:eastAsia="ru-RU" w:bidi="ru-RU"/>
        </w:rPr>
        <w:t xml:space="preserve">г. </w:t>
      </w:r>
      <w:r w:rsidRPr="00D03A4F">
        <w:rPr>
          <w:rFonts w:ascii="Times New Roman" w:eastAsia="Times New Roman" w:hAnsi="Times New Roman" w:cs="Times New Roman"/>
          <w:color w:val="000000"/>
          <w:sz w:val="28"/>
          <w:szCs w:val="28"/>
          <w:lang w:eastAsia="ru-RU" w:bidi="ru-RU"/>
        </w:rPr>
        <w:t>– 9,36%); 61,29% лиц с иными заболеваниями (2018 г. – 59,57%).</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Финансирование образовательными организациями высшего образования статей расходов, связанных с обучением лиц с инвалидностью и ОВЗ, за время проведения мониторинга выросло в 2 раза, при этом основной рост расходов пришелся на статью «создание безбарьерной среды», подразумевающую разовые значительные расходы на обеспечение архитектурной доступности учебных корпусов и общежитий, оборудование аудиторий и другие капитальные расходы.</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за 2 года, с 2017 года более чем в 2 раза увеличились расходы образовательных организаций высшего образования на кадровое и методическое обеспечение учебного процесса для лиц с инвалидностью и ОВЗ. Одновременно основные пропорциональные отношения статей расходов на протяжении 3 лет остаются практически неизменными.</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Свыше 60% от всех расходов составляет финансирование «безбарьерной среды»; от 15% до 20% расходов – на кадровое сопровождение; от 10% до 15% расходов – на специальные технические средства (также фактически являющиеся разовыми, капитальными вложениями); от </w:t>
      </w:r>
      <w:r w:rsidRPr="00D03A4F">
        <w:rPr>
          <w:rFonts w:ascii="Times New Roman" w:eastAsia="Times New Roman" w:hAnsi="Times New Roman" w:cs="Times New Roman"/>
          <w:bCs/>
          <w:color w:val="000000"/>
          <w:sz w:val="28"/>
          <w:szCs w:val="28"/>
          <w:lang w:eastAsia="ru-RU" w:bidi="ru-RU"/>
        </w:rPr>
        <w:t>4%</w:t>
      </w:r>
      <w:r w:rsidRPr="00D03A4F">
        <w:rPr>
          <w:rFonts w:ascii="Times New Roman" w:eastAsia="Times New Roman" w:hAnsi="Times New Roman" w:cs="Times New Roman"/>
          <w:color w:val="000000"/>
          <w:sz w:val="28"/>
          <w:szCs w:val="28"/>
          <w:lang w:eastAsia="ru-RU" w:bidi="ru-RU"/>
        </w:rPr>
        <w:t xml:space="preserve"> до 8% расходов – на методическое обеспечение.</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Всего в 2019 году на указанные цели было израсходовано 1,7 млрд. рублей (2018 г. – 931,5 млн. рублей). В большинстве случаев средства были использованы на создание безбарьерной среды – 62,35% от общего числа участвовавших в мониторинге или 65,15% от числа тех образовательных </w:t>
      </w:r>
      <w:r w:rsidRPr="00CE3B62">
        <w:rPr>
          <w:rFonts w:ascii="Times New Roman" w:eastAsia="Times New Roman" w:hAnsi="Times New Roman" w:cs="Times New Roman"/>
          <w:color w:val="000000"/>
          <w:spacing w:val="-6"/>
          <w:sz w:val="28"/>
          <w:szCs w:val="28"/>
          <w:lang w:eastAsia="ru-RU" w:bidi="ru-RU"/>
        </w:rPr>
        <w:t>организаций высшего образования, где обучаются лица с ОВЗ и инвалидностью.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Всего по этой статье образовательными организациями высшего образования, участвовавшими в реализации программы, было израсходовано 1,1 млн. рублей или 61,24% от всех израсходованных средств.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Второе место по статье расходов занимают расходы на кадровое сопровождение процесса обучения лиц с ОВЗ и инвалидностью – 372,8 млн. рублей или 21,45% от указанного финансирования.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 третьем месте – расходы образовательных организаций высшего образования на технические средства обучения лиц с ОВЗ и инвалидностью – 185,3 млн. рублей или 10,67% от все</w:t>
      </w:r>
      <w:r w:rsidR="00CE3B62">
        <w:rPr>
          <w:rFonts w:ascii="Times New Roman" w:eastAsia="Times New Roman" w:hAnsi="Times New Roman" w:cs="Times New Roman"/>
          <w:color w:val="000000"/>
          <w:sz w:val="28"/>
          <w:szCs w:val="28"/>
          <w:lang w:eastAsia="ru-RU" w:bidi="ru-RU"/>
        </w:rPr>
        <w:t>х расходов. Финансовые средства</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специальную технику и оборудование в 2019 году выделило 362 образовательных организации (35,77% от общего числа участников мониторинга или 38,15% от числа образовательных организаций, обучающих лиц с ОВЗ и инвалидностью).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Таким образом, дополнительные расходы на 1 обучающегося с ОВЗ и инвалидностью по всем уровням подготовки и формам обучения составили </w:t>
      </w:r>
      <w:r w:rsidRPr="00D03A4F">
        <w:rPr>
          <w:rFonts w:ascii="Times New Roman" w:eastAsia="Times New Roman" w:hAnsi="Times New Roman" w:cs="Times New Roman"/>
          <w:color w:val="000000"/>
          <w:sz w:val="28"/>
          <w:szCs w:val="28"/>
          <w:lang w:eastAsia="ru-RU" w:bidi="ru-RU"/>
        </w:rPr>
        <w:br/>
        <w:t>76 791 рубль, что в 2 раза выше показателей 2017 года (2018 г. – 67 158 рублей; 2017 г. – 31 544 рубля).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части профориентационной работы необходимо отметить возросшую активность учебных заведений на таких направлениях деятельности, как организация дней открытых дверей </w:t>
      </w:r>
      <w:r w:rsidRPr="004E357C">
        <w:rPr>
          <w:rFonts w:ascii="Times New Roman" w:eastAsia="Arial" w:hAnsi="Times New Roman" w:cs="Times New Roman"/>
          <w:bCs/>
          <w:color w:val="000000"/>
          <w:sz w:val="28"/>
          <w:szCs w:val="28"/>
          <w:shd w:val="clear" w:color="auto" w:fill="FFFFFF"/>
          <w:lang w:eastAsia="ru-RU" w:bidi="ru-RU"/>
        </w:rPr>
        <w:t>(+15%)</w:t>
      </w:r>
      <w:r w:rsidRPr="00D03A4F">
        <w:rPr>
          <w:rFonts w:ascii="Times New Roman" w:eastAsia="Times New Roman" w:hAnsi="Times New Roman" w:cs="Times New Roman"/>
          <w:color w:val="000000"/>
          <w:sz w:val="28"/>
          <w:szCs w:val="28"/>
          <w:lang w:eastAsia="ru-RU" w:bidi="ru-RU"/>
        </w:rPr>
        <w:t> и индивидуальное профконсультирование инвалидов (+20%). Значительно меньшее внимание уделяется каникулярным школам (+2%) и групповому консультированию на базе общеобразовательных организаций (+7%).</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вопросу реализации адаптированных образовательных программам для обучающихся с ОВЗ и инвалидностью необходимо отметить, что за период с 2017 года доля образовательных организаций, использующих указанные программы, в среднем выросла с 34,55% до 41,6%.</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соответствии с показателями мониторинга адаптированные образовательные программы присутствуют: для лиц с нарушениями зрения – в 21,54% образовательных организаций (2018 г. – 23,7%), с нарушениями слуха – в 17,98% образовательных организаций (2018 г. – 19,11%) и с нарушениями опорно-двигательного аппарата – в 25,89% образовательных организаций (2018 г. – 29,05%).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вопросе трудоустройства выпускников с инвалидностью и ОВЗ необходимо учитывать фактор положения на рынке труда как в Российской </w:t>
      </w:r>
      <w:r w:rsidRPr="00D03A4F">
        <w:rPr>
          <w:rFonts w:ascii="Times New Roman" w:eastAsia="Times New Roman" w:hAnsi="Times New Roman" w:cs="Times New Roman"/>
          <w:color w:val="000000"/>
          <w:sz w:val="28"/>
          <w:szCs w:val="28"/>
          <w:lang w:eastAsia="ru-RU" w:bidi="ru-RU"/>
        </w:rPr>
        <w:lastRenderedPageBreak/>
        <w:t>Федерации в целом, так и в отдельных субъектах Российской Федерации. Согласно результатам мониторинга, за прошедшие 3 года выросли показатели активности образовательных организаций высшего образования на данном направлении деятельности: работа в отделе трудоустройства (+12%), наличие программы содействия трудоустройству (+3%), наличие программы постдипломного сопровождения (+5%).</w:t>
      </w:r>
    </w:p>
    <w:p w:rsidR="00D03A4F" w:rsidRPr="00D03A4F" w:rsidRDefault="00D03A4F" w:rsidP="00CE3B62">
      <w:pPr>
        <w:widowControl w:val="0"/>
        <w:tabs>
          <w:tab w:val="left" w:pos="5664"/>
        </w:tabs>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итогам 2018/2019 учебного периода образовательными организациями было подготовлено 3 618 выпускников с ОВЗ и инвалидностью, что составило 0,53% от общего числа выпускников (2017 и 2018 гг. – около 0,44%). В течение календарного года после завершения обучения из числа выпускников с ОВЗ и инвалидностью трудоустроилось </w:t>
      </w:r>
      <w:r w:rsidRPr="00D03A4F">
        <w:rPr>
          <w:rFonts w:ascii="Times New Roman" w:eastAsia="Times New Roman" w:hAnsi="Times New Roman" w:cs="Times New Roman"/>
          <w:color w:val="000000"/>
          <w:sz w:val="28"/>
          <w:szCs w:val="28"/>
          <w:lang w:eastAsia="ru-RU" w:bidi="ru-RU"/>
        </w:rPr>
        <w:br/>
        <w:t>1 892 человека, что составляет 52,29% от числа выпускников данной группы (2018 г. – 58,66%; 2017 г. – 58,3%).</w:t>
      </w:r>
    </w:p>
    <w:p w:rsidR="00D03A4F" w:rsidRPr="00D03A4F" w:rsidRDefault="00D03A4F" w:rsidP="00CE3B62">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Результаты мониторинга показывают, что наименее проблемной категорией в контексте трудоустройства лиц с ОВЗ и инвалидностью являются лица с нарушениями слуха, а наиболее сложным является трудоустройство лиц с нарушениями зрения.</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Поддержка одаренных детей</w:t>
      </w:r>
    </w:p>
    <w:p w:rsidR="00D03A4F" w:rsidRPr="00D03A4F" w:rsidRDefault="00D03A4F" w:rsidP="00CE3B62">
      <w:pPr>
        <w:widowControl w:val="0"/>
        <w:spacing w:after="0" w:line="298"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Работа с талантливыми детьми и молодежью является приоритетным направлением государственной политики Российской Федерации.</w:t>
      </w:r>
    </w:p>
    <w:p w:rsidR="00D03A4F" w:rsidRPr="00D03A4F" w:rsidRDefault="00D03A4F" w:rsidP="00CE3B62">
      <w:pPr>
        <w:widowControl w:val="0"/>
        <w:tabs>
          <w:tab w:val="left" w:pos="4263"/>
          <w:tab w:val="right" w:pos="10206"/>
        </w:tabs>
        <w:spacing w:after="0" w:line="298"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соответствии с постановлением Правительства Российской Федерации, утвержденным от 17 ноября 2015 г. № 1239 (с изменениями, внесенными постановлением Правительства Российской Федерации </w:t>
      </w:r>
      <w:r w:rsidRPr="00D03A4F">
        <w:rPr>
          <w:rFonts w:ascii="Times New Roman" w:eastAsia="Times New Roman" w:hAnsi="Times New Roman" w:cs="Times New Roman"/>
          <w:color w:val="000000"/>
          <w:sz w:val="28"/>
          <w:szCs w:val="28"/>
          <w:lang w:eastAsia="ru-RU" w:bidi="ru-RU"/>
        </w:rPr>
        <w:br/>
        <w:t xml:space="preserve">от 27 мая 2020 г. № 760) выявление одаренных детей осуществляется на основе наличия созданных ими результата интеллектуальной деятельности, подтвержденного патентом или свидетельством, и (или) публикации в научном международном и (или) всероссийском издании, в том числе издании, индексируемом в международных базах данных </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Web</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val="en-US" w:bidi="en-US"/>
        </w:rPr>
        <w:t>of</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val="en-US" w:bidi="en-US"/>
        </w:rPr>
        <w:t>Science</w:t>
      </w:r>
      <w:r w:rsidRPr="00D03A4F">
        <w:rPr>
          <w:rFonts w:ascii="Times New Roman" w:eastAsia="Times New Roman" w:hAnsi="Times New Roman" w:cs="Times New Roman"/>
          <w:color w:val="000000"/>
          <w:sz w:val="28"/>
          <w:szCs w:val="28"/>
          <w:lang w:bidi="en-US"/>
        </w:rPr>
        <w:t xml:space="preserve">, </w:t>
      </w:r>
      <w:r w:rsidRPr="00D03A4F">
        <w:rPr>
          <w:rFonts w:ascii="Times New Roman" w:eastAsia="Times New Roman" w:hAnsi="Times New Roman" w:cs="Times New Roman"/>
          <w:color w:val="000000"/>
          <w:sz w:val="28"/>
          <w:szCs w:val="28"/>
          <w:lang w:val="en-US" w:bidi="en-US"/>
        </w:rPr>
        <w:t>Scopus</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и др.), либо посредством проведения олимпиад и иных интеллектуальных и (или) </w:t>
      </w:r>
      <w:r w:rsidRPr="00CE3B62">
        <w:rPr>
          <w:rFonts w:ascii="Times New Roman" w:eastAsia="Times New Roman" w:hAnsi="Times New Roman" w:cs="Times New Roman"/>
          <w:color w:val="000000"/>
          <w:spacing w:val="-8"/>
          <w:sz w:val="28"/>
          <w:szCs w:val="28"/>
          <w:lang w:eastAsia="ru-RU" w:bidi="ru-RU"/>
        </w:rPr>
        <w:t>творческих конкурсов, мероприятий, направленных на развитие интеллектуальных</w:t>
      </w:r>
      <w:r w:rsidRPr="00D03A4F">
        <w:rPr>
          <w:rFonts w:ascii="Times New Roman" w:eastAsia="Times New Roman" w:hAnsi="Times New Roman" w:cs="Times New Roman"/>
          <w:color w:val="000000"/>
          <w:sz w:val="28"/>
          <w:szCs w:val="28"/>
          <w:lang w:eastAsia="ru-RU" w:bidi="ru-RU"/>
        </w:rPr>
        <w:t xml:space="preserve"> и творческих способностей, способностей </w:t>
      </w:r>
      <w:r w:rsidR="00CE3B62">
        <w:rPr>
          <w:rFonts w:ascii="Times New Roman" w:eastAsia="Times New Roman" w:hAnsi="Times New Roman" w:cs="Times New Roman"/>
          <w:color w:val="000000"/>
          <w:sz w:val="28"/>
          <w:szCs w:val="28"/>
          <w:lang w:eastAsia="ru-RU" w:bidi="ru-RU"/>
        </w:rPr>
        <w:t>к занятиям физической культурой</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спортом, интереса к научной (научно-исследовательской), инженерно-</w:t>
      </w:r>
      <w:r w:rsidRPr="00CE3B62">
        <w:rPr>
          <w:rFonts w:ascii="Times New Roman" w:eastAsia="Times New Roman" w:hAnsi="Times New Roman" w:cs="Times New Roman"/>
          <w:color w:val="000000"/>
          <w:sz w:val="28"/>
          <w:szCs w:val="28"/>
          <w:lang w:eastAsia="ru-RU" w:bidi="ru-RU"/>
        </w:rPr>
        <w:t>технической, изобретательской,</w:t>
      </w:r>
      <w:r w:rsidR="00CE3B62" w:rsidRPr="00CE3B62">
        <w:rPr>
          <w:rFonts w:ascii="Times New Roman" w:eastAsia="Times New Roman" w:hAnsi="Times New Roman" w:cs="Times New Roman"/>
          <w:sz w:val="28"/>
          <w:szCs w:val="28"/>
          <w:lang w:eastAsia="ru-RU"/>
        </w:rPr>
        <w:t xml:space="preserve"> </w:t>
      </w:r>
      <w:r w:rsidRPr="00CE3B62">
        <w:rPr>
          <w:rFonts w:ascii="Times New Roman" w:eastAsia="Times New Roman" w:hAnsi="Times New Roman" w:cs="Times New Roman"/>
          <w:color w:val="000000"/>
          <w:sz w:val="28"/>
          <w:szCs w:val="28"/>
          <w:lang w:eastAsia="ru-RU" w:bidi="ru-RU"/>
        </w:rPr>
        <w:t>творческой, физкультурно-спортивной деятельности,</w:t>
      </w:r>
      <w:r w:rsidRPr="00D03A4F">
        <w:rPr>
          <w:rFonts w:ascii="Times New Roman" w:eastAsia="Times New Roman" w:hAnsi="Times New Roman" w:cs="Times New Roman"/>
          <w:color w:val="000000"/>
          <w:sz w:val="28"/>
          <w:szCs w:val="28"/>
          <w:lang w:eastAsia="ru-RU" w:bidi="ru-RU"/>
        </w:rPr>
        <w:t xml:space="preserve"> а также на пропаг</w:t>
      </w:r>
      <w:r w:rsidR="00CE3B62">
        <w:rPr>
          <w:rFonts w:ascii="Times New Roman" w:eastAsia="Times New Roman" w:hAnsi="Times New Roman" w:cs="Times New Roman"/>
          <w:color w:val="000000"/>
          <w:sz w:val="28"/>
          <w:szCs w:val="28"/>
          <w:lang w:eastAsia="ru-RU" w:bidi="ru-RU"/>
        </w:rPr>
        <w:t>анду научных знаний, творческих</w:t>
      </w:r>
      <w:r w:rsidR="00CE3B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спортивных достижений.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Одним из основных инструментов системы выявления и поддержки одаренных детей является государственный информационный ресурс об одаренных детях (далее – ГИР), который агрегирует сведения о победителях и призерах мероприятий, вошедших в ежегодно утверждаемый Минпросвещения России перечень мероприятий в научной (научно-исследовательской), инженерно-технической, изобретательской, творческой, физкультурно-спортивной сферах (далее по тексту подраздела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федеральный перечень).</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федеральный перече</w:t>
      </w:r>
      <w:r w:rsidR="006B493C">
        <w:rPr>
          <w:rFonts w:ascii="Times New Roman" w:eastAsia="Times New Roman" w:hAnsi="Times New Roman" w:cs="Times New Roman"/>
          <w:color w:val="000000"/>
          <w:sz w:val="28"/>
          <w:szCs w:val="28"/>
          <w:lang w:eastAsia="ru-RU" w:bidi="ru-RU"/>
        </w:rPr>
        <w:t>нь на 2019/20 учебный год вошло</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267 мероприятий (2017/2018 учебный год – 200 мероприятий).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итогам 2019 года в ГИР включено более 197 тыс. сведений об одаренных детях, в том числе по направлениям: «Наука» – 152 367, «Искусство» – 14 700, «Профессиональное мастерство» – 1 940, «Социальная значимость/общественная деятельность» – 181, «Спорт» – 28 798.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Также для формирования индивидуальных образовательных траекторий Образовательным центром «Сириус» на платформе «Сириус. Онлайн» проводятся дистанционные онлайн-ку</w:t>
      </w:r>
      <w:r w:rsidR="006B493C">
        <w:rPr>
          <w:rFonts w:ascii="Times New Roman" w:eastAsia="Times New Roman" w:hAnsi="Times New Roman" w:cs="Times New Roman"/>
          <w:color w:val="000000"/>
          <w:sz w:val="28"/>
          <w:szCs w:val="28"/>
          <w:lang w:eastAsia="ru-RU" w:bidi="ru-RU"/>
        </w:rPr>
        <w:t>рсы для талантливых школьников.</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базе этой платформы с использованием ГИР сформированы 50 тыс. портфолио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 2018 года реализуется федеральный проект «Успех каждого ребенка», основной целью которого является увеличение охвата детей услугами дополнительного образования до 80%, повышение качества и вариативности этих услуг посредством обновления содержания и методов обучения дополнительного образования детей, совершенствование его кадрового потенциала и инфраструктуры.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на указанные цели из федерального бюджета бюджетам субъектов Российской Федерации были выделены субсидии в общем объеме </w:t>
      </w:r>
      <w:r w:rsidRPr="00D03A4F">
        <w:rPr>
          <w:rFonts w:ascii="Times New Roman" w:eastAsia="Times New Roman" w:hAnsi="Times New Roman" w:cs="Times New Roman"/>
          <w:sz w:val="28"/>
          <w:szCs w:val="28"/>
          <w:lang w:eastAsia="ru-RU"/>
        </w:rPr>
        <w:br/>
        <w:t>7 965,0 млн. рублей (кассовое исполнение – 7 130,1 млн. рублей или 87%):</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- 1 455,0 млн. рублей (кассовое исполнение – 1 271,7 млн. рублей или 87%) – на создание в общеобразовательных организациях, расположенных в сельской местности, условий для занятий физической культурой и спортом;</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- 1 740 млн. рублей (кассовое исполнение – 1 550,4 млн. рублей или 89%) – на создание детских технопарков «Кванториум»;</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- 183,0 млн. рублей (кассовое исполнение – 167,7 млн. рублей или 91%) – на создание мобильных технопарков «Кванториум»;</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- 97,0 млн. рублей (кассовое исполнение – 79,2 млн. рублей или 81%) –на создание ключевых центров развития детей;</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- 3 320,0 млн. рублей (кассовое исполнение – 2 934,6 млн. рублей или 88%) – на создание центров выявления и поддержки одаренных детей;</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- 950,0 млн. рублей (кассовое исполнение – 910,0 млн. рублей или 96%) – на создание новых мест дополнительного образования детей;</w:t>
      </w:r>
    </w:p>
    <w:p w:rsidR="00D03A4F" w:rsidRPr="00D03A4F" w:rsidRDefault="00D03A4F" w:rsidP="00D03A4F">
      <w:pPr>
        <w:tabs>
          <w:tab w:val="left" w:pos="32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- 220,0 млн. рублей (кассовое исполнение – 216,5 млн. рублей или 98%) – для формирования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прогресса в 2019 году осуществлялась государственная поддержка талантливой молодежи.</w:t>
      </w: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Продолжено предоставление субсидии Фонду «Талант и успех», деятельность которого ориентирована на раннее выявление, развитие и дальнейшую профессиональную поддержку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rsidR="00D03A4F" w:rsidRPr="00D03A4F" w:rsidRDefault="00D03A4F" w:rsidP="00D03A4F">
      <w:pPr>
        <w:spacing w:after="0" w:line="312" w:lineRule="auto"/>
        <w:ind w:firstLine="709"/>
        <w:jc w:val="both"/>
        <w:rPr>
          <w:rFonts w:ascii="Times New Roman" w:eastAsia="Calibri" w:hAnsi="Times New Roman" w:cs="Times New Roman"/>
          <w:iCs/>
          <w:sz w:val="28"/>
          <w:szCs w:val="28"/>
        </w:rPr>
      </w:pPr>
      <w:r w:rsidRPr="00D03A4F">
        <w:rPr>
          <w:rFonts w:ascii="Times New Roman" w:eastAsia="Calibri" w:hAnsi="Times New Roman" w:cs="Times New Roman"/>
          <w:sz w:val="28"/>
          <w:szCs w:val="28"/>
          <w:lang w:eastAsia="ru-RU"/>
        </w:rPr>
        <w:t xml:space="preserve">Фонд «Талант и успех» является оператором по предоставлению грантов Президента Российской Федерации </w:t>
      </w:r>
      <w:r w:rsidRPr="00D03A4F">
        <w:rPr>
          <w:rFonts w:ascii="Times New Roman" w:eastAsia="Calibri" w:hAnsi="Times New Roman" w:cs="Times New Roman"/>
          <w:iCs/>
          <w:sz w:val="28"/>
          <w:szCs w:val="28"/>
        </w:rPr>
        <w:t>лицам, проявившим выдающиеся способности и поступившим на обучение в профессиональные образовательные организации, образовательные организации высшего образования по очной форме обучения по образовательным программам высшего образования и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 (2019 г. – 955, 8 млн. рублей, кассовое исполнение – 786,1 млн. рублей или 96,5%).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Впервые в 2019 году во исполнение Указа Президента Российской Федерации от 21 марта 2019 г. № 121 «Об учреждении премий Президента Российской Федерации победителям международных олимпиад по общеобразовательным предметам и тренерам, осуществлявшим их подготовку» выплачены премии победителям международных олимпиад, а также подготовившим их тренерам.</w:t>
      </w:r>
    </w:p>
    <w:p w:rsidR="00D03A4F" w:rsidRPr="00D03A4F" w:rsidRDefault="00D03A4F" w:rsidP="006B493C">
      <w:pPr>
        <w:widowControl w:val="0"/>
        <w:spacing w:after="0" w:line="30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Также Фонд «Талант и успех» осуществляет выплаты премий Президента Российской Федерации победителям международных олимпиад по общеобразовательным предметам – членам сборных команд Российской Федерации и тренерам, осуществлявшим их подготовку (2019 г.</w:t>
      </w:r>
      <w:r w:rsidRPr="00D03A4F">
        <w:rPr>
          <w:rFonts w:ascii="Times New Roman" w:eastAsia="Times New Roman" w:hAnsi="Times New Roman" w:cs="Times New Roman"/>
          <w:sz w:val="28"/>
          <w:szCs w:val="28"/>
          <w:lang w:eastAsia="ru-RU"/>
        </w:rPr>
        <w:t> </w:t>
      </w:r>
      <w:r w:rsidR="006B493C">
        <w:rPr>
          <w:rFonts w:ascii="Times New Roman" w:eastAsia="Calibri" w:hAnsi="Times New Roman" w:cs="Times New Roman"/>
          <w:sz w:val="28"/>
          <w:szCs w:val="28"/>
          <w:lang w:eastAsia="ru-RU"/>
        </w:rPr>
        <w:t>–</w:t>
      </w:r>
      <w:r w:rsidR="006B493C">
        <w:rPr>
          <w:rFonts w:ascii="Times New Roman" w:eastAsia="Calibri" w:hAnsi="Times New Roman" w:cs="Times New Roman"/>
          <w:sz w:val="28"/>
          <w:szCs w:val="28"/>
          <w:lang w:eastAsia="ru-RU"/>
        </w:rPr>
        <w:br/>
      </w:r>
      <w:r w:rsidRPr="00D03A4F">
        <w:rPr>
          <w:rFonts w:ascii="Times New Roman" w:eastAsia="Calibri" w:hAnsi="Times New Roman" w:cs="Times New Roman"/>
          <w:sz w:val="28"/>
          <w:szCs w:val="28"/>
          <w:lang w:eastAsia="ru-RU"/>
        </w:rPr>
        <w:t>59,6 млн. рублей, кассовое исполнение – 59,6 млн. рублей или 100%).</w:t>
      </w:r>
    </w:p>
    <w:p w:rsidR="00D03A4F" w:rsidRPr="00D03A4F" w:rsidRDefault="00D03A4F" w:rsidP="006B493C">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обеспечения консультационно-методической поддержки по созданию региональных центров Фондом «Талант и успех» заключены бессрочные соглашения с 56 руководителями высших исполнительных органов государственной власти субъектов Российской Федерации. С 2019 года в рамках реализация федерального проекта «Успех каждого ребенка» предусмотрено ежегодное предоставление субсидии из федерального бюджета на развитие инфраструктуры и организацию работы региональных центров. Общий объем субсидий за 2019 год составил 3,32 млрд. рублей, получателями субсидии стали 16 регионов.</w:t>
      </w:r>
    </w:p>
    <w:p w:rsidR="00D03A4F" w:rsidRPr="00D03A4F" w:rsidRDefault="00D03A4F" w:rsidP="006B493C">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Региональные центры являются ядром региональной системы выявления и развития одаренных детей и призваны аккумулировать в себе лучшие практики работы и передовые методы обучения одаренных детей, развивать партнерскую сеть из промышленных предприятий, научных и образовательных, досуговых организаций, формировать индивидуальную траекторию развития каждого ребенка.</w:t>
      </w:r>
    </w:p>
    <w:p w:rsidR="00D03A4F" w:rsidRPr="00D03A4F" w:rsidRDefault="00D03A4F" w:rsidP="006B493C">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Ключевым показателем эффективности работы регионального центра является охват не менее 5% детей от числа обучающихся в 5-11 классах, из которых 1% по тематическому направлению «Спорт».</w:t>
      </w:r>
    </w:p>
    <w:p w:rsidR="00D03A4F" w:rsidRPr="00D03A4F" w:rsidRDefault="00D03A4F" w:rsidP="006B493C">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Так, 16 региональными центрами, получившими субсидию в 2019 году, охвачено более 1 млн. обучающихся 5-11 классов, проявивших выдающиеся способности. В проведенных 227 сменах приняли участие более 22 тыс. человек, по программам с применением дистанционных технологий обучено более 77 тыс. человек.</w:t>
      </w:r>
    </w:p>
    <w:p w:rsidR="00D03A4F" w:rsidRPr="00D03A4F" w:rsidRDefault="00D03A4F" w:rsidP="006B493C">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6B493C">
        <w:rPr>
          <w:rFonts w:ascii="Times New Roman" w:eastAsia="Times New Roman" w:hAnsi="Times New Roman" w:cs="Times New Roman"/>
          <w:color w:val="000000"/>
          <w:spacing w:val="-6"/>
          <w:sz w:val="28"/>
          <w:szCs w:val="28"/>
          <w:lang w:eastAsia="ru-RU" w:bidi="ru-RU"/>
        </w:rPr>
        <w:t>В целях обеспечения региональных центров высококвалифицированными</w:t>
      </w:r>
      <w:r w:rsidRPr="00D03A4F">
        <w:rPr>
          <w:rFonts w:ascii="Times New Roman" w:eastAsia="Times New Roman" w:hAnsi="Times New Roman" w:cs="Times New Roman"/>
          <w:color w:val="000000"/>
          <w:sz w:val="28"/>
          <w:szCs w:val="28"/>
          <w:lang w:eastAsia="ru-RU" w:bidi="ru-RU"/>
        </w:rPr>
        <w:t xml:space="preserve"> педагогическими и управленческими кадрами на базе Образовательного Центра «Сириус» реализованы программы повышения квалификации, в которых в 2019 году 1 224 педагога и руководителя из субъектов Российской Федерации приняли участие в очной форме и 3 627 человек – дистанционно.</w:t>
      </w:r>
    </w:p>
    <w:p w:rsidR="00D03A4F" w:rsidRPr="00D03A4F" w:rsidRDefault="00D03A4F" w:rsidP="006B493C">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Ежегодно в сентябре стартует масштабный российский проект, направленный на выявление и поддержку одаренных детей от 10 до 18 лет – школьный этап всероссийской олимпиады школьников.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Традиционно школьный этап всероссийской олимпиады школьников проводится по 24 общеобразовательным предметам. В 2018/19 учебном году так же, как и в предыдущие годы в школьном этапе олимпиады приняли участие около 6 млн. обучающихся 4-11 классов.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данным, предоставленным субъектами Российской Федерации, количество участников регионального этапа, прошедшего в 2019 году, составило 128 508 обучающихся (2018 учебный год – 129 237 обучающихся).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заключительном этапе всероссийской олимпиады школьников, прошедшем с 17 марта по 27 апреля 2019 года в 13 субъектах Российской Федерации, приняли участие 5 092 обучающихся.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Традиционно наибольшее количество обучающихся приняли участие в заключительном этапе всероссийской олимпиады школьников по математике (378 человек), физике (305 человек), экономике (283 человека).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сравнению с прошлым учебным годом увеличилось количество участников заключительного этапа всероссийской олимпиады школьников по китайскому языку (30 человек), испанскому языку (85 человек), астрономии (192 человека), технологии (196 человек), французскому языку (203 человека), английскому языку (208 человек), физической культуре (229 человек), экологии (230 человек), литературе (251 человек), информатике и ИКТ </w:t>
      </w:r>
      <w:r w:rsidRPr="00D03A4F">
        <w:rPr>
          <w:rFonts w:ascii="Times New Roman" w:eastAsia="Times New Roman" w:hAnsi="Times New Roman" w:cs="Times New Roman"/>
          <w:color w:val="000000"/>
          <w:sz w:val="28"/>
          <w:szCs w:val="28"/>
          <w:lang w:eastAsia="ru-RU" w:bidi="ru-RU"/>
        </w:rPr>
        <w:br/>
        <w:t>(266 человек), экономике (283 человека), физике (305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в заключительном этапе всероссийской олимпиады школьников расширено представительство регионов России по французскому языку – 58 регионов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50 регионов), экономике – 61 регион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55 регионов), обществознанию – 63 региона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60 регионов), истории – 64 региона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58 регионов), экологии – 71 регион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61 регион), основам безопасности жизнедеятельности – 62 региона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55 регионов), биологии – 71 регион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66 регионов).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результатам проведения заключительного этапа олимпиады звания победителей были удостоены 371 обучающийся, призеров –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883 обучающихся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377 и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908 обучающихся, соответственно).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Сильнейшие участники заключительного этапа всероссийской олимпиады школьников вошли в составы сборных команд Российской Федерации, сформированных для участия в 8 международных олимпиадах по математике, химии, физике, информатике, биологии, географии, астрономии и астрофизике, а также в естественнонаучной олимпиаде юниоров.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По итогам 2019 года членами сборных команд Российской Федерации завоевано 37 медалей, в том числе 21 золотая, 15 серебряных и 1 бронзовая медали. В проходившей с 7 по 15 июля 2019 года в г. Тель-Авив (Государство Израиль) Международной физической оли</w:t>
      </w:r>
      <w:r w:rsidR="006B493C">
        <w:rPr>
          <w:rFonts w:ascii="Times New Roman" w:eastAsia="Times New Roman" w:hAnsi="Times New Roman" w:cs="Times New Roman"/>
          <w:color w:val="000000"/>
          <w:sz w:val="28"/>
          <w:szCs w:val="28"/>
          <w:lang w:eastAsia="ru-RU" w:bidi="ru-RU"/>
        </w:rPr>
        <w:t>мпиаде сборная страны завоевала</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4 золотых и 1 серебряную медали</w:t>
      </w:r>
      <w:r w:rsidR="006B493C">
        <w:rPr>
          <w:rFonts w:ascii="Times New Roman" w:eastAsia="Times New Roman" w:hAnsi="Times New Roman" w:cs="Times New Roman"/>
          <w:color w:val="000000"/>
          <w:sz w:val="28"/>
          <w:szCs w:val="28"/>
          <w:lang w:eastAsia="ru-RU" w:bidi="ru-RU"/>
        </w:rPr>
        <w:t>, повторив результат 2018 года.</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неофициальном медальном зачете сборная команда России заняла 3 место.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Все 4 участника сборной команды</w:t>
      </w:r>
      <w:r w:rsidR="006B493C">
        <w:rPr>
          <w:rFonts w:ascii="Times New Roman" w:eastAsia="Times New Roman" w:hAnsi="Times New Roman" w:cs="Times New Roman"/>
          <w:color w:val="000000"/>
          <w:sz w:val="28"/>
          <w:szCs w:val="28"/>
          <w:lang w:eastAsia="ru-RU" w:bidi="ru-RU"/>
        </w:rPr>
        <w:t xml:space="preserve"> Российской Федерации вернулись</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золотыми медалями из г. Париж</w:t>
      </w:r>
      <w:r w:rsidR="006B493C">
        <w:rPr>
          <w:rFonts w:ascii="Times New Roman" w:eastAsia="Times New Roman" w:hAnsi="Times New Roman" w:cs="Times New Roman"/>
          <w:color w:val="000000"/>
          <w:sz w:val="28"/>
          <w:szCs w:val="28"/>
          <w:lang w:eastAsia="ru-RU" w:bidi="ru-RU"/>
        </w:rPr>
        <w:t>а (Французская Республика), где</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21 по 30 июля 2019 года проводилась Международная химическая олимпиада (результат 2018 года – 2 золотые и 2 серебряные медали). Впервые в истории указанной олимпиады все члены сборной команды России набрали за выполнение заданий более 90% баллов.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Члены сборной команды по математике были направлены для участия с 10 по 22 июля 2019 года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в Международной математической олимпиаде </w:t>
      </w:r>
      <w:r w:rsidRPr="00D03A4F">
        <w:rPr>
          <w:rFonts w:ascii="Times New Roman" w:eastAsia="Times New Roman" w:hAnsi="Times New Roman" w:cs="Times New Roman"/>
          <w:color w:val="000000"/>
          <w:sz w:val="28"/>
          <w:szCs w:val="28"/>
          <w:lang w:eastAsia="ru-RU" w:bidi="ru-RU"/>
        </w:rPr>
        <w:br/>
        <w:t>в г. Бат (Соединенное Королевство Великобритании и Северной Ирландии), где завоевали 6 медалей: 2 золотые и 4 серебряные. В 2018 году копилка сборной была представлена 5 золотыми и 1 серебряной медалями.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Сборная команды Российской </w:t>
      </w:r>
      <w:r w:rsidR="006B493C">
        <w:rPr>
          <w:rFonts w:ascii="Times New Roman" w:eastAsia="Times New Roman" w:hAnsi="Times New Roman" w:cs="Times New Roman"/>
          <w:color w:val="000000"/>
          <w:sz w:val="28"/>
          <w:szCs w:val="28"/>
          <w:lang w:eastAsia="ru-RU" w:bidi="ru-RU"/>
        </w:rPr>
        <w:t>Федерации по биологии завоевала</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3 серебряные и 1 бронзовую ме</w:t>
      </w:r>
      <w:r w:rsidR="006B493C">
        <w:rPr>
          <w:rFonts w:ascii="Times New Roman" w:eastAsia="Times New Roman" w:hAnsi="Times New Roman" w:cs="Times New Roman"/>
          <w:color w:val="000000"/>
          <w:sz w:val="28"/>
          <w:szCs w:val="28"/>
          <w:lang w:eastAsia="ru-RU" w:bidi="ru-RU"/>
        </w:rPr>
        <w:t>дали на Международной олимпиаде</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по биологии, проходившей с 14 по 21 июля 2019 года в г. Сенеге (Венгрия)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3 золотых и 1 серебряная медали).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 Международной олимпиаде по географии, проходившей с 30 июля по 5 августа 2019 года в г. Гонконг (Китайская Народная Республика), сборная команда России, состоящая из 4 о</w:t>
      </w:r>
      <w:r w:rsidR="006B493C">
        <w:rPr>
          <w:rFonts w:ascii="Times New Roman" w:eastAsia="Times New Roman" w:hAnsi="Times New Roman" w:cs="Times New Roman"/>
          <w:color w:val="000000"/>
          <w:sz w:val="28"/>
          <w:szCs w:val="28"/>
          <w:lang w:eastAsia="ru-RU" w:bidi="ru-RU"/>
        </w:rPr>
        <w:t>бучающихся, завоевала 1 золотую</w:t>
      </w:r>
      <w:r w:rsidR="006B493C">
        <w:rPr>
          <w:rFonts w:ascii="Times New Roman" w:eastAsia="Times New Roman" w:hAnsi="Times New Roman" w:cs="Times New Roman"/>
          <w:color w:val="000000"/>
          <w:sz w:val="28"/>
          <w:szCs w:val="28"/>
          <w:lang w:eastAsia="ru-RU" w:bidi="ru-RU"/>
        </w:rPr>
        <w:br/>
      </w:r>
      <w:r w:rsidRPr="006B493C">
        <w:rPr>
          <w:rFonts w:ascii="Times New Roman" w:eastAsia="Times New Roman" w:hAnsi="Times New Roman" w:cs="Times New Roman"/>
          <w:color w:val="000000"/>
          <w:spacing w:val="-6"/>
          <w:sz w:val="28"/>
          <w:szCs w:val="28"/>
          <w:lang w:eastAsia="ru-RU" w:bidi="ru-RU"/>
        </w:rPr>
        <w:t>и 2 серебряные медали (2018 г.</w:t>
      </w:r>
      <w:r w:rsidRPr="006B493C">
        <w:rPr>
          <w:rFonts w:ascii="Times New Roman" w:eastAsia="Times New Roman" w:hAnsi="Times New Roman" w:cs="Times New Roman"/>
          <w:spacing w:val="-6"/>
          <w:sz w:val="28"/>
          <w:szCs w:val="28"/>
          <w:lang w:eastAsia="ru-RU"/>
        </w:rPr>
        <w:t> </w:t>
      </w:r>
      <w:r w:rsidRPr="006B493C">
        <w:rPr>
          <w:rFonts w:ascii="Times New Roman" w:eastAsia="Times New Roman" w:hAnsi="Times New Roman" w:cs="Times New Roman"/>
          <w:color w:val="000000"/>
          <w:spacing w:val="-6"/>
          <w:sz w:val="28"/>
          <w:szCs w:val="28"/>
          <w:lang w:eastAsia="ru-RU" w:bidi="ru-RU"/>
        </w:rPr>
        <w:t>– 1 золотая, 1 серебряная и 2 бронзовых медали).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Звание одной из сильнейших команд мира подтвердила сборная России на Международной олимпиаде по астрономии и астрофизике, проше</w:t>
      </w:r>
      <w:r w:rsidR="006B493C">
        <w:rPr>
          <w:rFonts w:ascii="Times New Roman" w:eastAsia="Times New Roman" w:hAnsi="Times New Roman" w:cs="Times New Roman"/>
          <w:color w:val="000000"/>
          <w:sz w:val="28"/>
          <w:szCs w:val="28"/>
          <w:lang w:eastAsia="ru-RU" w:bidi="ru-RU"/>
        </w:rPr>
        <w:t>дшей</w:t>
      </w:r>
      <w:r w:rsidR="006B493C">
        <w:rPr>
          <w:rFonts w:ascii="Times New Roman" w:eastAsia="Times New Roman" w:hAnsi="Times New Roman" w:cs="Times New Roman"/>
          <w:color w:val="000000"/>
          <w:sz w:val="28"/>
          <w:szCs w:val="28"/>
          <w:lang w:eastAsia="ru-RU" w:bidi="ru-RU"/>
        </w:rPr>
        <w:br/>
        <w:t>с 2 по 10 августа 2019 г.</w:t>
      </w:r>
      <w:r w:rsidRPr="00D03A4F">
        <w:rPr>
          <w:rFonts w:ascii="Times New Roman" w:eastAsia="Times New Roman" w:hAnsi="Times New Roman" w:cs="Times New Roman"/>
          <w:color w:val="000000"/>
          <w:sz w:val="28"/>
          <w:szCs w:val="28"/>
          <w:lang w:eastAsia="ru-RU" w:bidi="ru-RU"/>
        </w:rPr>
        <w:t xml:space="preserve"> в г. Кестхей (Венгрия), заняв 1 место в неофициальном медальном зачете. В арсенале наград команды 4 золотые и 1 серебряная медали, что подтверждает результат 2018 года.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итогам участия сборной команды Российской Федерации в Международной олимпиаде по информатике, проходившей в г. Баку (Азербайджанская Республика) с 4 по 11 августа 2019 года, все 4 члена сборной команды завоевали золотые медали (2018 г.</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 2 золотых, </w:t>
      </w:r>
      <w:r w:rsidRPr="00D03A4F">
        <w:rPr>
          <w:rFonts w:ascii="Times New Roman" w:eastAsia="Times New Roman" w:hAnsi="Times New Roman" w:cs="Times New Roman"/>
          <w:color w:val="000000"/>
          <w:sz w:val="28"/>
          <w:szCs w:val="28"/>
          <w:lang w:eastAsia="ru-RU" w:bidi="ru-RU"/>
        </w:rPr>
        <w:br/>
        <w:t>2 серебряных медали).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Члены сборной команды юниоров, соревнующиеся со своими сверстниками на Международной естественнонаучной олимпиаде в г. Доха (Государство Катар) с 3 по 12 де</w:t>
      </w:r>
      <w:r w:rsidR="006B493C">
        <w:rPr>
          <w:rFonts w:ascii="Times New Roman" w:eastAsia="Times New Roman" w:hAnsi="Times New Roman" w:cs="Times New Roman"/>
          <w:color w:val="000000"/>
          <w:sz w:val="28"/>
          <w:szCs w:val="28"/>
          <w:lang w:eastAsia="ru-RU" w:bidi="ru-RU"/>
        </w:rPr>
        <w:t>кабря 2019 года в знаниях сразу</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по 3 общеобразовательным предметам (биологии, химии и физике), пополнили копилку наград 2 золотыми и 4 серебряными медалями.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Минпросвещения России обеспечивает организационную и финансовую поддержку системы чемпионатов «Молодые профессионалы (Ворлдскиллс Россия)», которые являются одним из направлений развития конкурсного движения.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Ежегодно в Российской Федерации проходят межвузовские чемпионаты. Так, с 26 по 29 ноября 2019 года</w:t>
      </w:r>
      <w:r w:rsidRPr="00D03A4F">
        <w:rPr>
          <w:rFonts w:ascii="Times New Roman" w:eastAsia="Times New Roman" w:hAnsi="Times New Roman" w:cs="Times New Roman"/>
          <w:sz w:val="28"/>
          <w:szCs w:val="28"/>
          <w:lang w:eastAsia="ru-RU"/>
        </w:rPr>
        <w:t> </w:t>
      </w:r>
      <w:r w:rsidR="006B493C">
        <w:rPr>
          <w:rFonts w:ascii="Times New Roman" w:eastAsia="Times New Roman" w:hAnsi="Times New Roman" w:cs="Times New Roman"/>
          <w:color w:val="000000"/>
          <w:sz w:val="28"/>
          <w:szCs w:val="28"/>
          <w:lang w:eastAsia="ru-RU" w:bidi="ru-RU"/>
        </w:rPr>
        <w:t>в г. Москве на площадках</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75 павильона ВДНХ состоялся финал III Национального межвузовского чемпионата «Молодые профессионалы» (Ворлдскиллс Россия).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рамках межвузовского чемпионата 441 конкурсанта основной возрастной группы из 72 образовательных организаций высшего образования соревновались по 52 компетенциям: 31 основной, 20 презентационным и </w:t>
      </w:r>
      <w:r w:rsidRPr="00D03A4F">
        <w:rPr>
          <w:rFonts w:ascii="Times New Roman" w:eastAsia="Times New Roman" w:hAnsi="Times New Roman" w:cs="Times New Roman"/>
          <w:color w:val="000000"/>
          <w:sz w:val="28"/>
          <w:szCs w:val="28"/>
          <w:lang w:eastAsia="ru-RU" w:bidi="ru-RU"/>
        </w:rPr>
        <w:br/>
        <w:t>1 выставочной.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соревнованиях по 12 компетенциям (9 основные и 3 презентационные) приняли участие юниоры – обучающиеся в возрастной категории до 16 лет. Также в межвузовском чемпионате вне зачета приняли участие более 30 иностранных конкурсантов, представляющих высшие учебные заведения Беларуси, Германии, Казахстана, Хорватии, Черногории и Китая.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2019 году в г. Казани прошел мировой чемпионат по профессиональному мастерству по стандартам «Ворлдскиллс», представляющий собой всемирный конкурс рабочих профессий, где молодые специалисты в возрасте до 25 лет борются за звание лучшего в своей специальности (далее по тексту подраздела – Чемпионат).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Чемпионат проводится под эгидой </w:t>
      </w:r>
      <w:r w:rsidRPr="00D03A4F">
        <w:rPr>
          <w:rFonts w:ascii="Times New Roman" w:eastAsia="Times New Roman" w:hAnsi="Times New Roman" w:cs="Times New Roman"/>
          <w:color w:val="000000"/>
          <w:sz w:val="28"/>
          <w:szCs w:val="28"/>
          <w:lang w:val="en-US" w:bidi="en-US"/>
        </w:rPr>
        <w:t>WorldSkills</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val="en-US" w:bidi="en-US"/>
        </w:rPr>
        <w:t>International</w:t>
      </w:r>
      <w:r w:rsidRPr="00D03A4F">
        <w:rPr>
          <w:rFonts w:ascii="Times New Roman" w:eastAsia="Times New Roman" w:hAnsi="Times New Roman" w:cs="Times New Roman"/>
          <w:color w:val="000000"/>
          <w:sz w:val="28"/>
          <w:szCs w:val="28"/>
          <w:lang w:bidi="en-US"/>
        </w:rPr>
        <w:t xml:space="preserve"> (</w:t>
      </w:r>
      <w:r w:rsidRPr="00D03A4F">
        <w:rPr>
          <w:rFonts w:ascii="Times New Roman" w:eastAsia="Times New Roman" w:hAnsi="Times New Roman" w:cs="Times New Roman"/>
          <w:color w:val="000000"/>
          <w:sz w:val="28"/>
          <w:szCs w:val="28"/>
          <w:lang w:val="en-US" w:bidi="en-US"/>
        </w:rPr>
        <w:t>WSI</w:t>
      </w:r>
      <w:r w:rsidRPr="00D03A4F">
        <w:rPr>
          <w:rFonts w:ascii="Times New Roman" w:eastAsia="Times New Roman" w:hAnsi="Times New Roman" w:cs="Times New Roman"/>
          <w:color w:val="000000"/>
          <w:sz w:val="28"/>
          <w:szCs w:val="28"/>
          <w:lang w:bidi="en-US"/>
        </w:rPr>
        <w:t xml:space="preserve">) </w:t>
      </w:r>
      <w:r w:rsidRPr="00D03A4F">
        <w:rPr>
          <w:rFonts w:ascii="Times New Roman" w:eastAsia="Times New Roman" w:hAnsi="Times New Roman" w:cs="Times New Roman"/>
          <w:color w:val="000000"/>
          <w:sz w:val="28"/>
          <w:szCs w:val="28"/>
          <w:lang w:eastAsia="ru-RU" w:bidi="ru-RU"/>
        </w:rPr>
        <w:t>– международной организации, целью которой является повышение престижа рабочих профессий и развитие стандартов профессиональной подготовки и квалификации во всем мире посредством организации и проведения конкурсов профессионального мастерства.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Россия получила право на проведение Чемпионата по итогам голосования Генеральной Ассамблеи </w:t>
      </w:r>
      <w:r w:rsidRPr="00D03A4F">
        <w:rPr>
          <w:rFonts w:ascii="Times New Roman" w:eastAsia="Times New Roman" w:hAnsi="Times New Roman" w:cs="Times New Roman"/>
          <w:color w:val="000000"/>
          <w:sz w:val="28"/>
          <w:szCs w:val="28"/>
          <w:lang w:val="en-US" w:bidi="en-US"/>
        </w:rPr>
        <w:t>WorldSkills</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val="en-US" w:bidi="en-US"/>
        </w:rPr>
        <w:t>International</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в г. Сан-Паулу (Бразилия).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В чемпионатах приняли участ</w:t>
      </w:r>
      <w:r w:rsidR="006B493C">
        <w:rPr>
          <w:rFonts w:ascii="Times New Roman" w:eastAsia="Times New Roman" w:hAnsi="Times New Roman" w:cs="Times New Roman"/>
          <w:color w:val="000000"/>
          <w:sz w:val="28"/>
          <w:szCs w:val="28"/>
          <w:lang w:eastAsia="ru-RU" w:bidi="ru-RU"/>
        </w:rPr>
        <w:t>ие более 100 тыс. конкурсантов,</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чьи работы оценивали 72 тыс. росс</w:t>
      </w:r>
      <w:r w:rsidR="006B493C">
        <w:rPr>
          <w:rFonts w:ascii="Times New Roman" w:eastAsia="Times New Roman" w:hAnsi="Times New Roman" w:cs="Times New Roman"/>
          <w:color w:val="000000"/>
          <w:sz w:val="28"/>
          <w:szCs w:val="28"/>
          <w:lang w:eastAsia="ru-RU" w:bidi="ru-RU"/>
        </w:rPr>
        <w:t>ийских экспертов, а также более</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150 международных. По итогам финала национального чемпионата для участия в Чемпионате была сформирована сборная, в состав кот</w:t>
      </w:r>
      <w:r w:rsidR="006B493C">
        <w:rPr>
          <w:rFonts w:ascii="Times New Roman" w:eastAsia="Times New Roman" w:hAnsi="Times New Roman" w:cs="Times New Roman"/>
          <w:color w:val="000000"/>
          <w:sz w:val="28"/>
          <w:szCs w:val="28"/>
          <w:lang w:eastAsia="ru-RU" w:bidi="ru-RU"/>
        </w:rPr>
        <w:t>орой вошли</w:t>
      </w:r>
      <w:r w:rsidR="006B493C">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63 человека: 14 девушек и 49 юношей в возрасте от 18 до 25 лет.</w:t>
      </w:r>
    </w:p>
    <w:p w:rsidR="00D03A4F" w:rsidRPr="00D03A4F" w:rsidRDefault="00D03A4F" w:rsidP="00D03A4F">
      <w:pPr>
        <w:widowControl w:val="0"/>
        <w:tabs>
          <w:tab w:val="left" w:pos="7542"/>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Основная соревновательная программа Чемпионата включала соревнования по 56 компетенциям, соответствующим 6 блокам: строительная сфера,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информационные и коммуникационные технологии, творчество и дизайн, промышленное производство, сфера услуг и обслуживание гражданского транспорта. Дополнительная соревновательная программа Чемпионата включала экспериментальный соревновательный блок – соревнования по 25 перспективным профессиям </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FutureSkills</w:t>
      </w:r>
      <w:r w:rsidRPr="00D03A4F">
        <w:rPr>
          <w:rFonts w:ascii="Times New Roman" w:eastAsia="Times New Roman" w:hAnsi="Times New Roman" w:cs="Times New Roman"/>
          <w:color w:val="000000"/>
          <w:sz w:val="28"/>
          <w:szCs w:val="28"/>
          <w:lang w:bidi="en-US"/>
        </w:rPr>
        <w:t xml:space="preserve">) </w:t>
      </w:r>
      <w:r w:rsidRPr="00D03A4F">
        <w:rPr>
          <w:rFonts w:ascii="Times New Roman" w:eastAsia="Times New Roman" w:hAnsi="Times New Roman" w:cs="Times New Roman"/>
          <w:color w:val="000000"/>
          <w:sz w:val="28"/>
          <w:szCs w:val="28"/>
          <w:lang w:eastAsia="ru-RU" w:bidi="ru-RU"/>
        </w:rPr>
        <w:t>в сфере информационных технологий, производства и инженерных технологий, сельского хозяйства, медицины, транспорта, творчества и дизайна.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Чемпионата совместно с ЮНЕСКО, ЮНЕСКО-ЮНИВОК, Международной организацией труда, Организацией экономического сотрудничества и развития, Глобальной сетью профессиональной подготовки, Международной организацией работодателей проведена Деловая программа, предусматривающая формат коммуникационной и образовательной площадки, включающей политический, исследовательский, образовательный и проектный треки.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Чемпионата также прошли мероприятия, призванные привлечь внимание к рабочим специальностям обучающихся образовательных учреждений: программа культурного обмена «Одна школа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одна страна», программа «Посетитель».</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Результаты медального зачета Сборной России на Чемпионате в </w:t>
      </w:r>
      <w:r w:rsidRPr="00D03A4F">
        <w:rPr>
          <w:rFonts w:ascii="Times New Roman" w:eastAsia="Times New Roman" w:hAnsi="Times New Roman" w:cs="Times New Roman"/>
          <w:color w:val="000000"/>
          <w:sz w:val="28"/>
          <w:szCs w:val="28"/>
          <w:lang w:eastAsia="ru-RU" w:bidi="ru-RU"/>
        </w:rPr>
        <w:br/>
        <w:t>г. Казани приведены в таблице:</w:t>
      </w:r>
    </w:p>
    <w:p w:rsidR="00D03A4F" w:rsidRPr="006B493C" w:rsidRDefault="00D03A4F" w:rsidP="00D03A4F">
      <w:pPr>
        <w:widowControl w:val="0"/>
        <w:spacing w:after="0" w:line="312" w:lineRule="auto"/>
        <w:ind w:firstLine="709"/>
        <w:jc w:val="both"/>
        <w:rPr>
          <w:rFonts w:ascii="Times New Roman" w:eastAsia="Times New Roman" w:hAnsi="Times New Roman" w:cs="Times New Roman"/>
          <w:color w:val="000000"/>
          <w:sz w:val="16"/>
          <w:szCs w:val="28"/>
          <w:lang w:eastAsia="ru-RU" w:bidi="ru-RU"/>
        </w:rPr>
      </w:pPr>
    </w:p>
    <w:tbl>
      <w:tblPr>
        <w:tblStyle w:val="a5"/>
        <w:tblW w:w="0" w:type="auto"/>
        <w:tblLook w:val="04A0" w:firstRow="1" w:lastRow="0" w:firstColumn="1" w:lastColumn="0" w:noHBand="0" w:noVBand="1"/>
      </w:tblPr>
      <w:tblGrid>
        <w:gridCol w:w="3037"/>
        <w:gridCol w:w="1457"/>
        <w:gridCol w:w="1617"/>
        <w:gridCol w:w="1617"/>
        <w:gridCol w:w="1617"/>
      </w:tblGrid>
      <w:tr w:rsidR="00D03A4F" w:rsidRPr="00D03A4F" w:rsidTr="00944CB1">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Программа соревнований/состав</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6B493C">
              <w:rPr>
                <w:rFonts w:ascii="Times New Roman" w:eastAsia="Calibri" w:hAnsi="Times New Roman" w:cs="Times New Roman"/>
                <w:spacing w:val="-16"/>
                <w:sz w:val="28"/>
                <w:szCs w:val="28"/>
                <w:lang w:eastAsia="ru-RU"/>
              </w:rPr>
              <w:t>Количество</w:t>
            </w:r>
            <w:r w:rsidRPr="00D03A4F">
              <w:rPr>
                <w:rFonts w:ascii="Times New Roman" w:eastAsia="Calibri" w:hAnsi="Times New Roman" w:cs="Times New Roman"/>
                <w:sz w:val="28"/>
                <w:szCs w:val="28"/>
                <w:lang w:eastAsia="ru-RU"/>
              </w:rPr>
              <w:t xml:space="preserve"> золотых медалей</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Количество </w:t>
            </w:r>
            <w:r w:rsidRPr="006B493C">
              <w:rPr>
                <w:rFonts w:ascii="Times New Roman" w:eastAsia="Calibri" w:hAnsi="Times New Roman" w:cs="Times New Roman"/>
                <w:spacing w:val="-6"/>
                <w:sz w:val="28"/>
                <w:szCs w:val="28"/>
                <w:lang w:eastAsia="ru-RU"/>
              </w:rPr>
              <w:t>серебряных</w:t>
            </w:r>
            <w:r w:rsidRPr="00D03A4F">
              <w:rPr>
                <w:rFonts w:ascii="Times New Roman" w:eastAsia="Calibri" w:hAnsi="Times New Roman" w:cs="Times New Roman"/>
                <w:sz w:val="28"/>
                <w:szCs w:val="28"/>
                <w:lang w:eastAsia="ru-RU"/>
              </w:rPr>
              <w:t xml:space="preserve"> медалей</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Количество бронзовых медалей</w:t>
            </w:r>
          </w:p>
        </w:tc>
        <w:tc>
          <w:tcPr>
            <w:tcW w:w="1915"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Количество </w:t>
            </w:r>
            <w:r w:rsidRPr="006B493C">
              <w:rPr>
                <w:rFonts w:ascii="Times New Roman" w:eastAsia="Calibri" w:hAnsi="Times New Roman" w:cs="Times New Roman"/>
                <w:spacing w:val="-4"/>
                <w:sz w:val="28"/>
                <w:szCs w:val="28"/>
                <w:lang w:eastAsia="ru-RU"/>
              </w:rPr>
              <w:t>медальонов</w:t>
            </w:r>
          </w:p>
        </w:tc>
      </w:tr>
      <w:tr w:rsidR="00D03A4F" w:rsidRPr="00D03A4F" w:rsidTr="00944CB1">
        <w:tc>
          <w:tcPr>
            <w:tcW w:w="1914" w:type="dxa"/>
          </w:tcPr>
          <w:p w:rsidR="00D03A4F" w:rsidRPr="00D03A4F" w:rsidRDefault="00D03A4F" w:rsidP="006B493C">
            <w:pPr>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Основная/основной</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14</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4</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4</w:t>
            </w:r>
          </w:p>
        </w:tc>
        <w:tc>
          <w:tcPr>
            <w:tcW w:w="1915"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25</w:t>
            </w:r>
          </w:p>
        </w:tc>
      </w:tr>
      <w:tr w:rsidR="00D03A4F" w:rsidRPr="00D03A4F" w:rsidTr="00944CB1">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Дополнительная/состав по перспективным профессиям будущего (</w:t>
            </w:r>
            <w:r w:rsidRPr="00D03A4F">
              <w:rPr>
                <w:rFonts w:ascii="Times New Roman" w:eastAsia="Calibri" w:hAnsi="Times New Roman" w:cs="Times New Roman"/>
                <w:sz w:val="28"/>
                <w:szCs w:val="28"/>
                <w:lang w:val="en-US" w:eastAsia="ru-RU"/>
              </w:rPr>
              <w:t>FutureSkills</w:t>
            </w:r>
            <w:r w:rsidRPr="00D03A4F">
              <w:rPr>
                <w:rFonts w:ascii="Times New Roman" w:eastAsia="Calibri" w:hAnsi="Times New Roman" w:cs="Times New Roman"/>
                <w:sz w:val="28"/>
                <w:szCs w:val="28"/>
                <w:lang w:eastAsia="ru-RU"/>
              </w:rPr>
              <w:t>)</w:t>
            </w:r>
          </w:p>
        </w:tc>
        <w:tc>
          <w:tcPr>
            <w:tcW w:w="1914" w:type="dxa"/>
            <w:vAlign w:val="center"/>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22</w:t>
            </w:r>
          </w:p>
        </w:tc>
        <w:tc>
          <w:tcPr>
            <w:tcW w:w="1914" w:type="dxa"/>
            <w:vAlign w:val="center"/>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15</w:t>
            </w:r>
          </w:p>
        </w:tc>
        <w:tc>
          <w:tcPr>
            <w:tcW w:w="1914" w:type="dxa"/>
            <w:vAlign w:val="center"/>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9</w:t>
            </w:r>
          </w:p>
        </w:tc>
        <w:tc>
          <w:tcPr>
            <w:tcW w:w="1915" w:type="dxa"/>
            <w:vAlign w:val="center"/>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w:t>
            </w:r>
          </w:p>
        </w:tc>
      </w:tr>
      <w:tr w:rsidR="00D03A4F" w:rsidRPr="00D03A4F" w:rsidTr="00944CB1">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Итого</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36</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19</w:t>
            </w:r>
          </w:p>
        </w:tc>
        <w:tc>
          <w:tcPr>
            <w:tcW w:w="1914"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13</w:t>
            </w:r>
          </w:p>
        </w:tc>
        <w:tc>
          <w:tcPr>
            <w:tcW w:w="1915" w:type="dxa"/>
          </w:tcPr>
          <w:p w:rsidR="00D03A4F" w:rsidRPr="00D03A4F" w:rsidRDefault="00D03A4F" w:rsidP="006B493C">
            <w:pPr>
              <w:jc w:val="center"/>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25</w:t>
            </w:r>
          </w:p>
        </w:tc>
      </w:tr>
    </w:tbl>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В соревнованиях Ворлдскиллс Юниоры </w:t>
      </w:r>
      <w:r w:rsidRPr="00D03A4F">
        <w:rPr>
          <w:rFonts w:ascii="Times New Roman" w:eastAsia="Times New Roman" w:hAnsi="Times New Roman" w:cs="Times New Roman"/>
          <w:color w:val="000000"/>
          <w:sz w:val="28"/>
          <w:szCs w:val="28"/>
          <w:lang w:bidi="en-US"/>
        </w:rPr>
        <w:t>(</w:t>
      </w:r>
      <w:r w:rsidRPr="00D03A4F">
        <w:rPr>
          <w:rFonts w:ascii="Times New Roman" w:eastAsia="Times New Roman" w:hAnsi="Times New Roman" w:cs="Times New Roman"/>
          <w:color w:val="000000"/>
          <w:sz w:val="28"/>
          <w:szCs w:val="28"/>
          <w:lang w:val="en-US" w:bidi="en-US"/>
        </w:rPr>
        <w:t>Juniors</w:t>
      </w:r>
      <w:r w:rsidRPr="00D03A4F">
        <w:rPr>
          <w:rFonts w:ascii="Times New Roman" w:eastAsia="Times New Roman" w:hAnsi="Times New Roman" w:cs="Times New Roman"/>
          <w:color w:val="000000"/>
          <w:sz w:val="28"/>
          <w:szCs w:val="28"/>
          <w:lang w:bidi="en-US"/>
        </w:rPr>
        <w:t xml:space="preserve">) </w:t>
      </w:r>
      <w:r w:rsidRPr="00D03A4F">
        <w:rPr>
          <w:rFonts w:ascii="Times New Roman" w:eastAsia="Times New Roman" w:hAnsi="Times New Roman" w:cs="Times New Roman"/>
          <w:color w:val="000000"/>
          <w:sz w:val="28"/>
          <w:szCs w:val="28"/>
          <w:lang w:eastAsia="ru-RU" w:bidi="ru-RU"/>
        </w:rPr>
        <w:t>по 13-ти компетенциям команда из России стала абсолютным победителем – участники завоевали 13 золотых медалей из 13 возможных.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Участники из России отмечены медалями «За высшее мастерство», премией имени Альберта Видала и наградой «Лучший представитель страны».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2019 году в Российской Федерации реализуется федеральный проект «Молодые профессионалы (Повышение конкурентоспособности профессионального образования)». Проведение Мирового чемпионата по профессиональному мастерству по стандартам «Ворлдскиллс» в 2019 году в </w:t>
      </w:r>
      <w:r w:rsidRPr="00D03A4F">
        <w:rPr>
          <w:rFonts w:ascii="Times New Roman" w:eastAsia="Times New Roman" w:hAnsi="Times New Roman" w:cs="Times New Roman"/>
          <w:color w:val="000000"/>
          <w:sz w:val="28"/>
          <w:szCs w:val="28"/>
          <w:lang w:eastAsia="ru-RU" w:bidi="ru-RU"/>
        </w:rPr>
        <w:br/>
        <w:t>г. Казани явилось ключевым мероприятием этого проекта.</w:t>
      </w: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Times New Roman" w:hAnsi="Times New Roman" w:cs="Times New Roman"/>
          <w:color w:val="000000"/>
          <w:sz w:val="28"/>
          <w:szCs w:val="28"/>
          <w:lang w:eastAsia="ru-RU" w:bidi="ru-RU"/>
        </w:rPr>
        <w:t>Чемпионат позволил продемонстрировать конкурентоспособность среднего профессионального образования Российской Федерации, обеспечить сбор и распространение лучших мировых практик СПО, закрепил лидирующие позиции России на мировом уровне в области профессионального образования.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рамках реализации федерального проекта «Успех каждого ребенка» реализуются мероприятия, в том числе направленные на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При поддержке Минкультуры России в 2019 году, в том числе в рамках реализации национального проекта «Культура», с целью выявления и поддержки одаренных детей и молодежи, сохранения и развития системы образования в сфере культуры и искусства проведено свыше 400 всероссийских и международных творческих мероприятий: творческих школ, мастер-классов, конкурсов, фестивалей, выставок, смотров.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Среди них: «Молодые дарования России», «Юрий Башмет – молодым дарованиям России», «Центры искусств Валерия Гергиева для юных дарований России», «Мир искусства», «Международная неделя консерваторий», «Таланты нового поколения», Крымский фестиваль «Бархатные встречи», «Открытый мир творчества», «Передвижная академия искусств», «Цветы России» и многие другие.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целью выявления и поддержки одаренной творческой молодежи, сохранения и развития культурного пот</w:t>
      </w:r>
      <w:r w:rsidR="006B493C">
        <w:rPr>
          <w:rFonts w:ascii="Times New Roman" w:eastAsia="Times New Roman" w:hAnsi="Times New Roman" w:cs="Times New Roman"/>
          <w:sz w:val="28"/>
          <w:szCs w:val="28"/>
          <w:lang w:eastAsia="ru-RU"/>
        </w:rPr>
        <w:t>енциала районов Крайнего Севера</w:t>
      </w:r>
      <w:r w:rsidR="006B493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 приравненных к ним местностях</w:t>
      </w:r>
      <w:r w:rsidR="006B493C">
        <w:rPr>
          <w:rFonts w:ascii="Times New Roman" w:eastAsia="Times New Roman" w:hAnsi="Times New Roman" w:cs="Times New Roman"/>
          <w:sz w:val="28"/>
          <w:szCs w:val="28"/>
          <w:lang w:eastAsia="ru-RU"/>
        </w:rPr>
        <w:t xml:space="preserve"> в 2019 году организовано свыше</w:t>
      </w:r>
      <w:r w:rsidR="006B493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50 международных, всероссийских, республиканских и региональных конкурсов и свыше 300 творческих мероприятий, участниками которых стали 112 760 учащихся детских школ искусств.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Среди наиболее значимых творческих мероприятий можно отметить: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региональный этап </w:t>
      </w:r>
      <w:r w:rsidRPr="00D03A4F">
        <w:rPr>
          <w:rFonts w:ascii="Times New Roman" w:eastAsia="Times New Roman" w:hAnsi="Times New Roman" w:cs="Times New Roman"/>
          <w:sz w:val="28"/>
          <w:szCs w:val="28"/>
          <w:lang w:val="en-US" w:eastAsia="ru-RU"/>
        </w:rPr>
        <w:t>XVI</w:t>
      </w:r>
      <w:r w:rsidRPr="00D03A4F">
        <w:rPr>
          <w:rFonts w:ascii="Times New Roman" w:eastAsia="Times New Roman" w:hAnsi="Times New Roman" w:cs="Times New Roman"/>
          <w:sz w:val="28"/>
          <w:szCs w:val="28"/>
          <w:lang w:eastAsia="ru-RU"/>
        </w:rPr>
        <w:t xml:space="preserve"> Международного конкурса имени </w:t>
      </w:r>
      <w:r w:rsidRPr="00D03A4F">
        <w:rPr>
          <w:rFonts w:ascii="Times New Roman" w:eastAsia="Times New Roman" w:hAnsi="Times New Roman" w:cs="Times New Roman"/>
          <w:sz w:val="28"/>
          <w:szCs w:val="28"/>
          <w:lang w:eastAsia="ru-RU"/>
        </w:rPr>
        <w:br/>
        <w:t>П.И. Чайковского (Магаданская и Мурманская области, Ненецкий автономный округ);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- 1-й тур Общероссийского конкурса «Молодые дарования России» (Мурманская область);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региональный этап Всероссийского конкурса детских художественных работ «Спасибо деду за Победу» (Мурманская область);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региональный этап Всероссийского фестиваля школьных хоров «Поют дети России» (Ненецкий автономный округ);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региональный этап Всероссийского конкурса юных чтецов «Живая классика», победители которого приняли участие в заключительном этапе, который состоялся на базе ВДЦ «Артек» (Ненецкий автономный округ);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val="en-US" w:eastAsia="ru-RU"/>
        </w:rPr>
        <w:t>XIX</w:t>
      </w:r>
      <w:r w:rsidRPr="00D03A4F">
        <w:rPr>
          <w:rFonts w:ascii="Times New Roman" w:eastAsia="Times New Roman" w:hAnsi="Times New Roman" w:cs="Times New Roman"/>
          <w:sz w:val="28"/>
          <w:szCs w:val="28"/>
          <w:lang w:eastAsia="ru-RU"/>
        </w:rPr>
        <w:t xml:space="preserve"> Республиканский открытый конкурс молодых исполнителей «Новые имена Якутии»;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val="en-US" w:eastAsia="ru-RU"/>
        </w:rPr>
        <w:t>XXIII</w:t>
      </w:r>
      <w:r w:rsidRPr="00D03A4F">
        <w:rPr>
          <w:rFonts w:ascii="Times New Roman" w:eastAsia="Times New Roman" w:hAnsi="Times New Roman" w:cs="Times New Roman"/>
          <w:sz w:val="28"/>
          <w:szCs w:val="28"/>
          <w:lang w:eastAsia="ru-RU"/>
        </w:rPr>
        <w:t xml:space="preserve"> окружной конкурс «Юные дарования Чукотки»;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val="en-US" w:eastAsia="ru-RU"/>
        </w:rPr>
        <w:t>IX</w:t>
      </w:r>
      <w:r w:rsidRPr="00D03A4F">
        <w:rPr>
          <w:rFonts w:ascii="Times New Roman" w:eastAsia="Times New Roman" w:hAnsi="Times New Roman" w:cs="Times New Roman"/>
          <w:sz w:val="28"/>
          <w:szCs w:val="28"/>
          <w:lang w:eastAsia="ru-RU"/>
        </w:rPr>
        <w:t xml:space="preserve"> региональный конкурс детских и молодежных хореографических коллективов «Путурэн» (Чукотский автономный округ);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val="en-US" w:eastAsia="ru-RU"/>
        </w:rPr>
        <w:t>III</w:t>
      </w:r>
      <w:r w:rsidRPr="00D03A4F">
        <w:rPr>
          <w:rFonts w:ascii="Times New Roman" w:eastAsia="Times New Roman" w:hAnsi="Times New Roman" w:cs="Times New Roman"/>
          <w:sz w:val="28"/>
          <w:szCs w:val="28"/>
          <w:lang w:eastAsia="ru-RU"/>
        </w:rPr>
        <w:t xml:space="preserve"> Международный конгресс и </w:t>
      </w:r>
      <w:r w:rsidRPr="00D03A4F">
        <w:rPr>
          <w:rFonts w:ascii="Times New Roman" w:eastAsia="Times New Roman" w:hAnsi="Times New Roman" w:cs="Times New Roman"/>
          <w:sz w:val="28"/>
          <w:szCs w:val="28"/>
          <w:lang w:val="en-US" w:eastAsia="ru-RU"/>
        </w:rPr>
        <w:t>I</w:t>
      </w:r>
      <w:r w:rsidRPr="00D03A4F">
        <w:rPr>
          <w:rFonts w:ascii="Times New Roman" w:eastAsia="Times New Roman" w:hAnsi="Times New Roman" w:cs="Times New Roman"/>
          <w:sz w:val="28"/>
          <w:szCs w:val="28"/>
          <w:lang w:eastAsia="ru-RU"/>
        </w:rPr>
        <w:t xml:space="preserve"> Международный открытый конкурс молодых исполнителей «Розовая чайка» (Республика Саха (Якутия);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краевые фестивали: фестиваль народного творчества «Россия начинается с Камчатки», «Поющая Камчатка».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ряде субъектов Российской Федерации предусмотрено предоставление грантов для поддержки творческих проектов регионального значения в сфере культуры и искусства. Так, в рамках конкурса на соискание грантов Губернатора Архангельской области для поддержки творческих проектов регионального значения в сфере культуры и искусства ежегодно поддерживаются инициативы социально ориентированных некоммерческих организаций, действующих в сфере культуры.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Кроме того, в ряде территорий, относящихся к районам Крайнего Севера и приравненным к ним местностям, предусмотрено предоставление грантов для поддержки творчески одаренных детей. Так, например, в Чукотском </w:t>
      </w:r>
      <w:r w:rsidRPr="00D03A4F">
        <w:rPr>
          <w:rFonts w:ascii="Times New Roman" w:eastAsia="Times New Roman" w:hAnsi="Times New Roman" w:cs="Times New Roman"/>
          <w:sz w:val="28"/>
          <w:szCs w:val="28"/>
          <w:lang w:eastAsia="ru-RU"/>
        </w:rPr>
        <w:lastRenderedPageBreak/>
        <w:t>автономном округе победителям и призерам конкурсов в 2019 году было выплачено грантов и поощрительных призов на общую сумму 861,5 тыс. рублей. В рамках государственной программы Ненецкого автономного округа «Развитие образования в Ненецком автономном округе» организованы выезды 24 одаренных детей на заключительные этапы межрегиональных и всероссийских конкурсных мероприятий.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поддержки и профессионального развития преподавателей ДШИ, работающих с творчески одаренными детьми, Минкультуры России </w:t>
      </w:r>
      <w:r w:rsidRPr="00D03A4F">
        <w:rPr>
          <w:rFonts w:ascii="Times New Roman" w:eastAsia="Times New Roman" w:hAnsi="Times New Roman" w:cs="Times New Roman"/>
          <w:sz w:val="28"/>
          <w:szCs w:val="28"/>
          <w:lang w:eastAsia="ru-RU"/>
        </w:rPr>
        <w:br/>
        <w:t xml:space="preserve">в 2019 году были проведены ежегодные общероссийские конкурсы «Лучший преподаватель музыкально-теоретических дисциплин детской школы искусств» и «Лучшая детская школа искусств». Участниками конкурсов </w:t>
      </w:r>
      <w:r w:rsidRPr="00D03A4F">
        <w:rPr>
          <w:rFonts w:ascii="Times New Roman" w:eastAsia="Times New Roman" w:hAnsi="Times New Roman" w:cs="Times New Roman"/>
          <w:sz w:val="28"/>
          <w:szCs w:val="28"/>
          <w:lang w:eastAsia="ru-RU"/>
        </w:rPr>
        <w:br/>
        <w:t xml:space="preserve">в 2019 году стали 182 преподавателя ДШИ и 182 детских школы искусств </w:t>
      </w:r>
      <w:r w:rsidRPr="00D03A4F">
        <w:rPr>
          <w:rFonts w:ascii="Times New Roman" w:eastAsia="Times New Roman" w:hAnsi="Times New Roman" w:cs="Times New Roman"/>
          <w:sz w:val="28"/>
          <w:szCs w:val="28"/>
          <w:lang w:eastAsia="ru-RU"/>
        </w:rPr>
        <w:br/>
        <w:t>из 68 регионов страны.  В формат общероссийских конкурсов были интегрированы мастер-классы, семинары, конференции, творческие школы, концертные и театральные показы, выставки, вернисажи, открытые уроки, методические дискуссии и другие творческие мероприятия с участием выдающихся деятелей культуры и искусств.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За годы реализации проекта в мероприятиях приняли участие более </w:t>
      </w:r>
      <w:r w:rsidRPr="00D03A4F">
        <w:rPr>
          <w:rFonts w:ascii="Times New Roman" w:eastAsia="Times New Roman" w:hAnsi="Times New Roman" w:cs="Times New Roman"/>
          <w:sz w:val="28"/>
          <w:szCs w:val="28"/>
          <w:lang w:eastAsia="ru-RU"/>
        </w:rPr>
        <w:br/>
        <w:t>60 тыс. обучающихся и студентов в возрасте от 7 до 18 лет и их преподаватели из всех регионов Российской Федерации, что позволило обратить внимание общества на огромный творческий потенциал страны.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творческих состязаниях приняли участие представители Чеченской и Чувашской Республик, Красноярского края, Волгоградской, Кемеровской, Курганской, Московской, Орловской, Свердловской, Смоленской, Ярославской областей, г. Санкт-Петербург.</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Указом Президента Российской Федерации от 7 мая </w:t>
      </w:r>
      <w:smartTag w:uri="urn:schemas-microsoft-com:office:smarttags" w:element="metricconverter">
        <w:smartTagPr>
          <w:attr w:name="ProductID" w:val="2018 г"/>
        </w:smartTagPr>
        <w:r w:rsidRPr="00D03A4F">
          <w:rPr>
            <w:rFonts w:ascii="Times New Roman" w:eastAsia="Times New Roman" w:hAnsi="Times New Roman" w:cs="Times New Roman"/>
            <w:sz w:val="28"/>
            <w:szCs w:val="28"/>
            <w:lang w:eastAsia="ru-RU"/>
          </w:rPr>
          <w:t>2018 г</w:t>
        </w:r>
      </w:smartTag>
      <w:r w:rsidRPr="00D03A4F">
        <w:rPr>
          <w:rFonts w:ascii="Times New Roman" w:eastAsia="Times New Roman" w:hAnsi="Times New Roman" w:cs="Times New Roman"/>
          <w:sz w:val="28"/>
          <w:szCs w:val="28"/>
          <w:lang w:eastAsia="ru-RU"/>
        </w:rPr>
        <w:t>. № 204 поставлена задача создания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выставочные пространства (далее по тексту подраздела – Комплексы). До конца 2023 года планируется завершить строительство Комплексов в регионах, имеющих особое экономическое и социальное значение – городах Владивостоке, Калининграде, Кемерово и Севастополе.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Комплексы станут новыми точками роста на культурной карте России </w:t>
      </w:r>
      <w:r w:rsidRPr="00D03A4F">
        <w:rPr>
          <w:rFonts w:ascii="Times New Roman" w:eastAsia="Times New Roman" w:hAnsi="Times New Roman" w:cs="Times New Roman"/>
          <w:sz w:val="28"/>
          <w:szCs w:val="28"/>
          <w:lang w:eastAsia="ru-RU"/>
        </w:rPr>
        <w:br/>
        <w:t xml:space="preserve">и центрами притяжения для жителей страны и приграничных государств. </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Основными задачами Комплексов являются создание лучших образцов отечественного и мирового искусства, повышение доступности и качества образования в сфере культуры и искусства с привлечением ведущих российских зарубежных педагогов, формирование в регионах эффективной системы выявления и поддержки талантливых детей и молодежи.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При создании Комплексов учитывался анализ деятельности </w:t>
      </w:r>
      <w:r w:rsidRPr="00D03A4F">
        <w:rPr>
          <w:rFonts w:ascii="Times New Roman" w:eastAsia="Times New Roman" w:hAnsi="Times New Roman" w:cs="Times New Roman"/>
          <w:sz w:val="28"/>
          <w:szCs w:val="28"/>
          <w:lang w:eastAsia="ru-RU"/>
        </w:rPr>
        <w:br/>
        <w:t xml:space="preserve">и качественный уровень уже существующих в регионах учреждений культуры и искусства, их посещаемость, состояние материально-технической базы, </w:t>
      </w:r>
      <w:r w:rsidRPr="00D03A4F">
        <w:rPr>
          <w:rFonts w:ascii="Times New Roman" w:eastAsia="Times New Roman" w:hAnsi="Times New Roman" w:cs="Times New Roman"/>
          <w:sz w:val="28"/>
          <w:szCs w:val="28"/>
          <w:lang w:eastAsia="ru-RU"/>
        </w:rPr>
        <w:br/>
        <w:t xml:space="preserve">а также деятельность образовательных организаций, система подготовки кадров и востребованность выпускников. По итогам проведенной работы были выработаны механизмы взаимодействия создаваемых в рамках Комплексов учреждений культуры с региональными и муниципальными учреждениями.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Начиная с 2019 года специалистами Государственной Третьяковской галереи, Государственного Русского музея, Государственного Эрмитажа, Большого театра России проводятся мастер-классы, лекции, семинары, курсы повышения квалификации с руководителями региональных и муниципальных учреждений культуры.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координации работы по созданию Комплексов обеспечивается тесное взаимодействие федеральных и региональных органов исполнительной власти, созданы рабочие группы под руководством губернаторов соответствующих регионов.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Комплексы дополнят имеющуюся в регионах культурную инфраструктуру, формируя единое культурно-образовательное пространство городов сопредельных территорий.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в рамках реализации федерального проекта «Культурная среда» национального проекта «Культура» 16 образовательных организаций (14 ДШИ и 2 училища), расположенных в районах Крайнего Севера и приравненных к ним местностях, модернизованы посредством обновления парка музыкальных инструментов, приобретения современного оборудования и учебных материалов. Израсходовано средств федерального бюджета на сумму 39,95 млн. рублей.</w:t>
      </w:r>
    </w:p>
    <w:p w:rsidR="006B493C" w:rsidRDefault="006B493C" w:rsidP="00D03A4F">
      <w:pPr>
        <w:spacing w:before="240" w:after="24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Мероприятия, направленные на обеспечение информационной безопасности несовершеннолетних</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Роль информационно-телекоммуникационной сети «Интернет» </w:t>
      </w:r>
      <w:r w:rsidRPr="00D03A4F">
        <w:rPr>
          <w:rFonts w:ascii="Times New Roman" w:eastAsia="Times New Roman" w:hAnsi="Times New Roman" w:cs="Times New Roman"/>
          <w:bCs/>
          <w:sz w:val="28"/>
          <w:szCs w:val="28"/>
          <w:lang w:eastAsia="ru-RU"/>
        </w:rPr>
        <w:br/>
        <w:t>(далее – сеть Интернет) и гаджетов в жизни детей и подростков неуклонно возрастает, виртуальное пространство становится неотъемлемой частью жизни. Так, по данным «Института исследования Интернета», совокупная аудитория детского Рунета по итогам 2019 года составила 59,3 млн. человек, увеличившись за год на 12%. Прослеживается тенденция снижения возрастной планки использования сети Интернет.</w:t>
      </w: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bCs/>
          <w:sz w:val="28"/>
          <w:szCs w:val="28"/>
          <w:lang w:eastAsia="ru-RU"/>
        </w:rPr>
        <w:t>По данным указанного исследования, в 2019 году дети в возрасте 4-5 лет уже становились интернет-пользователями.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 утвержденной распоряжением Правительства Российской Федерации от 2 декабря 2015 г. № 2471-р </w:t>
      </w:r>
      <w:r w:rsidRPr="00D03A4F">
        <w:rPr>
          <w:rFonts w:ascii="Times New Roman" w:eastAsia="Times New Roman" w:hAnsi="Times New Roman" w:cs="Times New Roman"/>
          <w:bCs/>
          <w:sz w:val="28"/>
          <w:szCs w:val="28"/>
          <w:lang w:eastAsia="ru-RU"/>
        </w:rPr>
        <w:br/>
        <w:t>(далее – Концепция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информационной без</w:t>
      </w:r>
      <w:r w:rsidR="006B493C">
        <w:rPr>
          <w:rFonts w:ascii="Times New Roman" w:eastAsia="Times New Roman" w:hAnsi="Times New Roman" w:cs="Times New Roman"/>
          <w:bCs/>
          <w:sz w:val="28"/>
          <w:szCs w:val="28"/>
          <w:lang w:eastAsia="ru-RU"/>
        </w:rPr>
        <w:t>опасности детей), среди которых</w:t>
      </w:r>
      <w:r w:rsidR="006B493C">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в том числе: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признание детей равноправными участниками процесса формирования информационного общества в Российской Федерации;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ответственность государства за соблюдение законных интересов детей в информационной сфере;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необходимость формирования у детей умения ориентироваться в современной информационной среде;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воспитание у детей навыков самостоятельного и критического мышления;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обучение детей медиаграмотности;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 взаимодействие различных ведомств при реализации стратегий и программ в части, касающейся обеспечения информационной безопасности детей.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Актуальность формирования безопасного информационного пространства детства также отмечается в таких документах стратегического планирования, как: Доктрина информационной безопасности Российской Федерации, утвержденная Указом Президента Российской Федерации </w:t>
      </w:r>
      <w:r w:rsidRPr="00D03A4F">
        <w:rPr>
          <w:rFonts w:ascii="Times New Roman" w:eastAsia="Times New Roman" w:hAnsi="Times New Roman" w:cs="Times New Roman"/>
          <w:bCs/>
          <w:sz w:val="28"/>
          <w:szCs w:val="28"/>
          <w:lang w:eastAsia="ru-RU"/>
        </w:rPr>
        <w:br/>
        <w:t>от 5 декабря 2016 г. № 646, Стратегия развития информационного общества в Российской Федерации на 2017-2030 годы, утвержденная Указом Президента Российской Федерации от 9 мая 2017 г. № 203, Стратегия развития воспитания в Российской Федерации на период до 2025 года.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реализации плана мероприятий Концепции информационной безопасности детей, утвержденной приказом Минкомсвязи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России </w:t>
      </w:r>
      <w:r w:rsidRPr="00D03A4F">
        <w:rPr>
          <w:rFonts w:ascii="Times New Roman" w:eastAsia="Times New Roman" w:hAnsi="Times New Roman" w:cs="Times New Roman"/>
          <w:bCs/>
          <w:sz w:val="28"/>
          <w:szCs w:val="28"/>
          <w:lang w:eastAsia="ru-RU"/>
        </w:rPr>
        <w:br/>
        <w:t>от 27 февраля 2018 г. № 88, 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Федерального Собрания Российской Федерации по конституционному законодательству и государственному строительству, Минкомсвязь России,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По итогам совместной работы в 2019 году были опубликованы методические рекомендации по реализации мер, направленных на обеспечение безопасности детей в сети Интернет.</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Одновременно вводится механизм белого списка сайтов – Реестр безопасных 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Реестр ведет рабочая группа по вопросам совершенствования государственной политики в сфере развития информационного общества Комитета Совета Федерации Федерального Собрания Российской Федерации по конституционному законодательству и государственному строительству на основании предложений органов </w:t>
      </w:r>
      <w:r w:rsidRPr="00D03A4F">
        <w:rPr>
          <w:rFonts w:ascii="Times New Roman" w:eastAsia="Times New Roman" w:hAnsi="Times New Roman" w:cs="Times New Roman"/>
          <w:bCs/>
          <w:sz w:val="28"/>
          <w:szCs w:val="28"/>
          <w:lang w:eastAsia="ru-RU"/>
        </w:rPr>
        <w:lastRenderedPageBreak/>
        <w:t>государственной власти как федерального, так и регионального уровня. На декабрь 2019 года в Реестр безопасных образовательных сайтов было включено более 24 тыс. информационных ресурсов.</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Вместе с тем в 2019 году Минкомсвязью России был проведен мониторинг программ обеспечения информационной безопасности детей, производства информационной продукции для детей и оборота информационной продукции в субъектах Российской Федерации, разработка которых предусмотрена частью 2 статьи 4 Федерального закона от 29 декабря 2010 г. № 436-ФЗ «О защите детей от информации, причиняющей вред их здоровью и развитию» (далее по тексту подраздела – региональные программы, Федеральный закон от 29 декабря 2010 г. № 436-ФЗ, соответственно).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соответствии с представленными данными в 57 субъектах Российской Федерации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В 11 субъектах Российской Федерации в 2019 году такие программы находились на стадии разработки.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Единство реализации государственной политики в области информационной безопасности, в том числе целей, задач и механизмов ее реализации обеспечивается посредством исполнения принятых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региональных программ.</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Модульная региональная программа, реализация которой предусматривается без выделения бюджетного финансирования, содержит следующий перечень подпрограмм (блоков мероприятий):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создание организационно-правовых механизмов защиты детей </w:t>
      </w:r>
      <w:r w:rsidRPr="00D03A4F">
        <w:rPr>
          <w:rFonts w:ascii="Times New Roman" w:eastAsia="Times New Roman" w:hAnsi="Times New Roman" w:cs="Times New Roman"/>
          <w:bCs/>
          <w:sz w:val="28"/>
          <w:szCs w:val="28"/>
          <w:lang w:eastAsia="ru-RU"/>
        </w:rPr>
        <w:br/>
        <w:t>от распространения информации, в том числе в сети Интернет, причиняющей вред их здоровью и (или) развитию, а также внедрение систем исключения доступа к информации, включая средства фильтрации и иные аппаратно-программные и технико-технологические устройства;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формирование у несовершеннолетних навыков ответственного и безопасного поведения в современной информационной среде, обучение их способам защиты в киберпространстве, а также профилактики у детей и </w:t>
      </w:r>
      <w:r w:rsidRPr="00D03A4F">
        <w:rPr>
          <w:rFonts w:ascii="Times New Roman" w:eastAsia="Times New Roman" w:hAnsi="Times New Roman" w:cs="Times New Roman"/>
          <w:bCs/>
          <w:sz w:val="28"/>
          <w:szCs w:val="28"/>
          <w:lang w:eastAsia="ru-RU"/>
        </w:rPr>
        <w:lastRenderedPageBreak/>
        <w:t>подростков интернет-зависимости, игровой зависимости, предупреждения рисков вовлечения в противоправную деятельность;</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информационное просвещение родителей (законных представителей) несовершеннолетних, педагогов, специалистов социальной сферы, сотрудников правоохранительных структур о возможности защиты детей от информации, причиняющей вред их здоровью;</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профилактику правонарушений в сфере оборота информационной продукции для детей.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Вместе с тем в виртуальном пространстве возрастает количество угроз детской безопасности, они принимают более сложную и завуалированную форму. В связи с этим работа профильных органов и ведомств также становится комплексной, системной и интегрирует деятельность общественных организаций.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Работа в 2019 году осуществлялась по следующим основным направлениям:</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формирование и ведение Единого реестра запрещенной информации;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деятельность общественных организаций и волонтерских движений;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освещение темы детской информационной безопасности в средствах массовой информации с целью формирования информационной компетентности общества.</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2019 году была продолжена работа по формированию и ведению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рамках совершенствования нормативно-правовой базы в 2019 году были внесены изменения в статью 15</w:t>
      </w:r>
      <w:r w:rsidRPr="00D03A4F">
        <w:rPr>
          <w:rFonts w:ascii="Times New Roman" w:eastAsia="Times New Roman" w:hAnsi="Times New Roman" w:cs="Times New Roman"/>
          <w:bCs/>
          <w:sz w:val="28"/>
          <w:szCs w:val="28"/>
          <w:vertAlign w:val="superscript"/>
          <w:lang w:eastAsia="ru-RU"/>
        </w:rPr>
        <w:t>1</w:t>
      </w:r>
      <w:r w:rsidRPr="00D03A4F">
        <w:rPr>
          <w:rFonts w:ascii="Times New Roman" w:eastAsia="Times New Roman" w:hAnsi="Times New Roman" w:cs="Times New Roman"/>
          <w:bCs/>
          <w:sz w:val="28"/>
          <w:szCs w:val="28"/>
          <w:lang w:eastAsia="ru-RU"/>
        </w:rPr>
        <w:t xml:space="preserve"> Федерального закона от 27 июля </w:t>
      </w:r>
      <w:r w:rsidRPr="00D03A4F">
        <w:rPr>
          <w:rFonts w:ascii="Times New Roman" w:eastAsia="Times New Roman" w:hAnsi="Times New Roman" w:cs="Times New Roman"/>
          <w:bCs/>
          <w:sz w:val="28"/>
          <w:szCs w:val="28"/>
          <w:lang w:eastAsia="ru-RU"/>
        </w:rPr>
        <w:br/>
        <w:t xml:space="preserve">2006 г. № 149-ФЗ «Об информации, информационных технологиях и о защите информации».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Постановлениями Правительства Российской Федерации от 21 марта 2019 г. № 295 и от 11 октября 2019 г. № 1310 «О внесении изменений в постановление Правительства Российской Федерации от 26 октября 2012 г. </w:t>
      </w:r>
      <w:r w:rsidRPr="00D03A4F">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lastRenderedPageBreak/>
        <w:t xml:space="preserve">№ 1101» Росмолодежь наделена полномочиями по принятию решений в отношении распространяемой посредством сети Интернет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а также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(далее – информация о вовлечении несовершеннолетних и о несовершеннолетнем пострадавшем), в целях ее дальнейшего включения в единый реестр для последующей блокировки.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При этом постановлением Правительства Российской Федерации </w:t>
      </w:r>
      <w:r w:rsidRPr="00D03A4F">
        <w:rPr>
          <w:rFonts w:ascii="Times New Roman" w:eastAsia="Times New Roman" w:hAnsi="Times New Roman" w:cs="Times New Roman"/>
          <w:bCs/>
          <w:sz w:val="28"/>
          <w:szCs w:val="28"/>
          <w:lang w:eastAsia="ru-RU"/>
        </w:rPr>
        <w:br/>
        <w:t>от 11 октября 2019 г. № 1310 Роскомнадзор наделен полномочием по принятию решения в отношении информации о несовершеннолетнем пострадавшем, размещенной в продукции средств массовой информации, распространяемой посредством сети Интернет.</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Росмолодежью для осуществления мониторинга сети Интернет в целях пресечения распространения противоправной информации была учреждена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АНО «Центр изучения и сетевого мониторинга молодежной среды» (АНО «ЦИСМ»), деятельность которого направлена на выявление контента, связанного с суицидальными проявлениями, кибербуллингом, распространением криминальной субкультуры и другими деструктивными тенденциями в молодежной среде.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Calibri" w:hAnsi="Times New Roman" w:cs="Times New Roman"/>
          <w:bCs/>
          <w:sz w:val="28"/>
          <w:szCs w:val="28"/>
        </w:rPr>
        <w:t>В частности, в 2019</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bCs/>
          <w:sz w:val="28"/>
          <w:szCs w:val="28"/>
        </w:rPr>
        <w:t xml:space="preserve">году Минпросвещения России в рамках соглашения с АНО «ЦИСМ» продолжило деятельность по выявлению признаков деструктивного поведения детей и молодежи и обеспечивало своевременное информирование органов и учреждений системы профилактики безнадзорности и правонарушений об актуальных рисках и способах их профилактики.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Таким образом, с учетом указанных нововведений в 2019 году во внесудебном порядке в единый реестр по решению Роскомнадзора, МВД России, Роспотребнадзора, Росалкогольрегулирования, ФНС России и Росмолодежи включались 7 видов особо социально опасной информации:</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 детская порнография;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 продажа и изготовление наркотиков;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 призывы к осуществлению самоубийств;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 xml:space="preserve">- азартные игры;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продажа алкоголя дистанционным способом;</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информация о вовлечении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 информация о несовершеннолетнем пострадавшем. </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Кроме того, в единый реестр включается информация, признанная противоправной в судебном порядке.</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За 2019 год заблокировано 139,6 тыс. ресурсов, в том числе по отдельным категориям противоправной информации:</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детская порнография – 11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наркотики – 10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призывы к самоубийству – 1,5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азартные игры – 62,5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незаконный оборот алкоголя – 2 тыс.;</w:t>
      </w:r>
    </w:p>
    <w:p w:rsidR="00D03A4F" w:rsidRPr="00D03A4F" w:rsidRDefault="00D03A4F" w:rsidP="00D03A4F">
      <w:pPr>
        <w:spacing w:after="0" w:line="312" w:lineRule="auto"/>
        <w:ind w:firstLine="709"/>
        <w:jc w:val="both"/>
        <w:rPr>
          <w:rFonts w:ascii="Times New Roman" w:eastAsia="Times New Roman" w:hAnsi="Times New Roman" w:cs="Times New Roman"/>
          <w:b/>
          <w:bCs/>
          <w:sz w:val="28"/>
          <w:szCs w:val="28"/>
          <w:lang w:eastAsia="ru-RU"/>
        </w:rPr>
      </w:pPr>
      <w:r w:rsidRPr="00D03A4F">
        <w:rPr>
          <w:rFonts w:ascii="Times New Roman" w:eastAsia="Times New Roman" w:hAnsi="Times New Roman" w:cs="Times New Roman"/>
          <w:bCs/>
          <w:sz w:val="28"/>
          <w:szCs w:val="28"/>
          <w:lang w:eastAsia="ru-RU"/>
        </w:rPr>
        <w:t>- вовлечение несовершеннолетних – 10;</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на основании судебных решений – 52,6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Противоправная информация удалена, в том числе по решениям, обработанным ранее отчетного периода, с 225,6 тыс. ресурсов, в том числе по отдельным категориям противоправной информации:</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детская порнография – 23,5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наркотики – 21,7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призывы к самоубийству – 29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азартные игры – 36,4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продажа алкоголя дистанционным способом – 3,5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вовлечение несовершеннолетних / информация о несовершеннолетнем пострадавшем – 500;</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на основании судебных решений – 111 тыс.</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Кроме того, Роскомнадзором было продолжено осуществляемое с 2017 года рабочее взаимодействие с администрациями российских социальных сетей «ВКонтакте», «Одноклассники», «Мой Мир». В случае выявления противоправного контента с администрациями социальных сетей отрабатывается его оперативное удаление. С момента выявления до момента блокировки на уровне модерации социальных сетей проходит от 1 до 3 часов.</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результате такого взаимодействия за 2019 год из российских социальных сетей удалено более 51 тыс. материалов (сообществ) </w:t>
      </w:r>
      <w:r w:rsidRPr="00D03A4F">
        <w:rPr>
          <w:rFonts w:ascii="Times New Roman" w:eastAsia="Times New Roman" w:hAnsi="Times New Roman" w:cs="Times New Roman"/>
          <w:bCs/>
          <w:sz w:val="28"/>
          <w:szCs w:val="28"/>
          <w:lang w:eastAsia="ru-RU"/>
        </w:rPr>
        <w:lastRenderedPageBreak/>
        <w:t>суицидальной направленности, более 19 тыс. материалов с детской порнографией и более 1 тыс. материалов с наркоконтентом.</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2019 году Роспотребнадзором обработано 35 690 ссылок на страницы сайтов в сети Интернет, по которым приняты решения о наличии/отсутствии на них информации о способах совершения самоубийства и (или) призывов к совершению самоубийства.</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При этом в 97% случаев поступившие на экспертизу материалы были признаны запрещенными к распространению в сети Интернет на территории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С целью противодействия распространению в сети Интернет материалов молодежного движения «зацеперы», пропагандирующего рискованные формы поведения на страницах в социальных сетях, Роспотребнадзором совместно с Главным управлением на транспорте МВД России осуществляется экспертная оценка материалов.</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Комплексная профилактическая работа, проводимая федеральными органами исполнительной власти и заинтересованными организациями, позволила добиться снижения показателей смертности от самоубийств населения Российской Федерации, в том числе среди детей и подростков.</w:t>
      </w:r>
    </w:p>
    <w:p w:rsidR="00D03A4F" w:rsidRPr="00D03A4F" w:rsidRDefault="00D03A4F" w:rsidP="00D03A4F">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По данным Росстата, за период 2011-2019 гг. показатель смертности </w:t>
      </w:r>
      <w:r w:rsidRPr="00D03A4F">
        <w:rPr>
          <w:rFonts w:ascii="Times New Roman" w:eastAsia="Times New Roman" w:hAnsi="Times New Roman" w:cs="Times New Roman"/>
          <w:bCs/>
          <w:sz w:val="28"/>
          <w:szCs w:val="28"/>
          <w:lang w:eastAsia="ru-RU"/>
        </w:rPr>
        <w:br/>
        <w:t xml:space="preserve">от самоубийств среди детей и подростков в возрасте 0-17 лет снизился на 57,1% (с 2,8 до 1,2 случая на 100 тыс. детей), а среди подростков в возрасте </w:t>
      </w:r>
      <w:r w:rsidRPr="00D03A4F">
        <w:rPr>
          <w:rFonts w:ascii="Times New Roman" w:eastAsia="Times New Roman" w:hAnsi="Times New Roman" w:cs="Times New Roman"/>
          <w:bCs/>
          <w:sz w:val="28"/>
          <w:szCs w:val="28"/>
          <w:lang w:eastAsia="ru-RU"/>
        </w:rPr>
        <w:br/>
        <w:t>15-17 лет – на 49,6% (с 12,7 до 6,4 случаев на 100 тыс. подростков).</w:t>
      </w:r>
    </w:p>
    <w:p w:rsidR="006B493C" w:rsidRDefault="006B493C" w:rsidP="00D03A4F">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pPr>
    </w:p>
    <w:p w:rsidR="00D03A4F" w:rsidRPr="00D03A4F" w:rsidRDefault="00D03A4F" w:rsidP="00D03A4F">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pPr>
      <w:r w:rsidRPr="00D03A4F">
        <w:rPr>
          <w:rFonts w:ascii="Times New Roman" w:eastAsia="Times New Roman" w:hAnsi="Times New Roman" w:cs="Times New Roman"/>
          <w:bCs/>
          <w:i/>
          <w:sz w:val="28"/>
          <w:szCs w:val="28"/>
          <w:lang w:eastAsia="ru-RU"/>
        </w:rPr>
        <w:t>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Федеральными органами исполнительной власти, ведомствами и органами государственной власти субъектов Российской Федерации, в том числе в рамках реализации раздела Х «Безопасное информационное пространство для детей» плана основных мероприятий до 2020 года, проводимых в рамках Десятилетия детства, и в рамках Концепции информационной безопасности детей ведется комплексная работа по обеспечению информационной безопасности детей.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В соответствии с Федеральным законом от 29 декабря 2010 г.</w:t>
      </w:r>
      <w:r w:rsidRPr="00D03A4F">
        <w:rPr>
          <w:rFonts w:ascii="Times New Roman" w:eastAsia="Times New Roman" w:hAnsi="Times New Roman" w:cs="Times New Roman"/>
          <w:bCs/>
          <w:sz w:val="28"/>
          <w:szCs w:val="28"/>
          <w:lang w:eastAsia="ru-RU"/>
        </w:rPr>
        <w:br/>
        <w:t xml:space="preserve">№ 436-ФЗ, региональными программами и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их здоровью и (или) развитию, а также не соответствующей задачам образования, в образовательных организациях, в которых имеются несовершеннолетние обучающиеся, организована система контент-фильтрации. По информации, поступившей из субъектов Российской Федерации за 2019 год, такая контент-фильтрация установлена на компьютерах во всех образовательных организациях.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Ограничение доступа несовершеннолетних к запрещенной и нежелательной информации осуществляется при помощи специальных настроек, предусмотренных оператором связи, оказывающим услуги по предоставлению доступа к сети Интернет, установки дополнительных компьютерных программ, формирования локальных сетей или комбинирования указанных методов. Актуальной тенденцией становится увеличение опций в настройках решений для контентной фильтрации. Система фильтрации становится более гибкой и ориентированной на решение конкретных задач (несколько уровней фильтрации, возможность самостоятельного пополнения списка блокировки вредоносного контента).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Интересное решение по недопущению распространения негативной информации среди несовершеннолетних реализуется в Забайкальском крае. На базе Центра цифровой трансформации образования государственного учреждения дополнительного профессионального образования «Институт развития образования Забайкальского края» создан региональный узел контентной фильтрации Забайкальского края, который позволяет проводить фильтрацию всего трафика не только по «черным» и «белым» спискам, но и по содержанию сайтов. Указанный программно-аппаратный комплекс блокирует доступ образовательных организаций к социальным сетям, сайтам террористической, экстремистской, националистической, суицидальной и порнографической направленности. На особом контроле находятся поисковые запросы несовершеннолетних, связанные с суицидом.</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Вместе с тем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w:t>
      </w:r>
      <w:r w:rsidRPr="00D03A4F">
        <w:rPr>
          <w:rFonts w:ascii="Times New Roman" w:eastAsia="Times New Roman" w:hAnsi="Times New Roman" w:cs="Times New Roman"/>
          <w:bCs/>
          <w:sz w:val="28"/>
          <w:szCs w:val="28"/>
          <w:lang w:eastAsia="ru-RU"/>
        </w:rPr>
        <w:lastRenderedPageBreak/>
        <w:t>ответственного потребления информации, умения анализировать и отличать достоверную информацию от недостоверной,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современных вызовам и угрозам. Более того, в рамках образовательных мероприятий, связанных с медиаграмотностью, эксперты все чаще затрагивают вопросы культуры участника цифрового пространства или коммуникативной безопасности, поднимают вопросы этичного поведения и самоидентификации в медиапространстве.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Одним из центральных мероприятий в образовательной среде по направлению профилактики правонарушений несовершеннолетних в сети Интернет стал «Единый урок по безопасности в сети Интернет» – комплекс мероприятий для детей, родителей и педагогов, направленный на повышение медиаграмотности и привлечение внимания общественности к проблеме безопасности в Интернете. Единый урок ежегодно включается в календарь образовательных событий, формируемых Минпросвещения России, и проходит в образовательных учреждениях на территории всей Российской Федерации. Данная акция показала себя одной из успешных практик информирования школьников о потенциальных рисках и угрозах.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2019 году в рамках Единого урока 33</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257 образовательными организациями субъектов Российской Федерации проведено 92 094 мероприятия образовательного характера в области обеспечения безопасности и развития детей в информационном пространстве с охватом 6 953 594 детей. Наиболее активными стали образовательные организации Забайкальского края, Владимирской, Калужской, Тверской, и Свердловской областей, а также города федерального значения Севастополя.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С 2017 года в дистанционной форме проходит Всероссийская контрольная работа по информационной безопасности, в которой в 2019 году приняло участие 2 234 476 детей (2018 г. –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386 062 детей), из них 42,4% обучающихся показали хорошие знания, что на 14,9% выше аналогичного показателя за 2018 год.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15 093 образовательных организациях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w:t>
      </w:r>
      <w:r w:rsidRPr="00D03A4F">
        <w:rPr>
          <w:rFonts w:ascii="Times New Roman" w:eastAsia="Times New Roman" w:hAnsi="Times New Roman" w:cs="Times New Roman"/>
          <w:bCs/>
          <w:sz w:val="28"/>
          <w:szCs w:val="28"/>
          <w:lang w:eastAsia="ru-RU"/>
        </w:rPr>
        <w:lastRenderedPageBreak/>
        <w:t xml:space="preserve">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Закрепить полученные знания, проверить себя и поучаствовать в конкурсах и квестах учащиеся могут также на платформе «Сетевичок» – ресурсе, посвященном детской кибербезопасности и цифровой грамотности. VI  Международный</w:t>
      </w:r>
      <w:r w:rsidR="006B493C">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bCs/>
          <w:sz w:val="28"/>
          <w:szCs w:val="28"/>
          <w:lang w:eastAsia="ru-RU"/>
        </w:rPr>
        <w:t>квест по цифровой грамотности «Сетевичок» проходил с 1 октября 2019 года по 1 января 2020 года. Впервые онлайн-конкурс был организован в форме дополнительной общеобразовательной программы, которую дистанционно прошли 609 460 учащихся, из числа которых было определено 3 750 победителей. Кроме того, на ресурсе проводится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конкурс сайтов и работ «Премия Сетевичок».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целях замещения негативной информации на федеральном уровне реализуется система поддержки безопасного информационного контента для детей путем популяризации среди детей возможности сети Интернет для собственного развития. В настоящее время выстроена система социальной рекламы детских интернет-ресурсов, в которую по итогам конкурса лучшей информационной продукции для детей включаются отобранные детьми сайты в сети Интернет.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2019 году в голосовании приняли участие более 160 тыс. детей. Из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600 номинантов выбрано 97 информационных ресурсов, которые включены в систему ротации баннеров. Система ротации баннеров размещена на более чем 9 тыс. сайтах образовательного характера и официальных сайтах органов власти.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Важным аспектом организации обучения детей основам цифровой безопасности также является подготовка педагогических работников образовательных организаций. В 2019 году 386 797 педагогических работников приняли участие в мероприятиях Единого урока, а на площадке портала «Единыйурок.рф» 114 656 работников образовательных организаций прошли дистанционное обучение по программам повышения квалификации </w:t>
      </w:r>
      <w:r w:rsidRPr="006B493C">
        <w:rPr>
          <w:rFonts w:ascii="Times New Roman" w:eastAsia="Times New Roman" w:hAnsi="Times New Roman" w:cs="Times New Roman"/>
          <w:bCs/>
          <w:spacing w:val="-4"/>
          <w:sz w:val="28"/>
          <w:szCs w:val="28"/>
          <w:lang w:eastAsia="ru-RU"/>
        </w:rPr>
        <w:t>по различным аспектам использования современных технологий в образовании</w:t>
      </w:r>
      <w:r w:rsidRPr="00D03A4F">
        <w:rPr>
          <w:rFonts w:ascii="Times New Roman" w:eastAsia="Times New Roman" w:hAnsi="Times New Roman" w:cs="Times New Roman"/>
          <w:bCs/>
          <w:sz w:val="28"/>
          <w:szCs w:val="28"/>
          <w:lang w:eastAsia="ru-RU"/>
        </w:rPr>
        <w:t xml:space="preserve"> и воспитания и обеспечению информационной безопасности детства.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Помимо этого, педагогические работники регулярно повышают медиаграмотность посредством региональных программ, семинаров, </w:t>
      </w:r>
      <w:r w:rsidRPr="006B493C">
        <w:rPr>
          <w:rFonts w:ascii="Times New Roman" w:eastAsia="Times New Roman" w:hAnsi="Times New Roman" w:cs="Times New Roman"/>
          <w:bCs/>
          <w:spacing w:val="-4"/>
          <w:sz w:val="28"/>
          <w:szCs w:val="28"/>
          <w:lang w:eastAsia="ru-RU"/>
        </w:rPr>
        <w:t>специали</w:t>
      </w:r>
      <w:r w:rsidR="006B493C" w:rsidRPr="006B493C">
        <w:rPr>
          <w:rFonts w:ascii="Times New Roman" w:eastAsia="Times New Roman" w:hAnsi="Times New Roman" w:cs="Times New Roman"/>
          <w:bCs/>
          <w:spacing w:val="-4"/>
          <w:sz w:val="28"/>
          <w:szCs w:val="28"/>
          <w:lang w:eastAsia="ru-RU"/>
        </w:rPr>
        <w:t>зированных мероприятий. Так, в р</w:t>
      </w:r>
      <w:r w:rsidRPr="006B493C">
        <w:rPr>
          <w:rFonts w:ascii="Times New Roman" w:eastAsia="Times New Roman" w:hAnsi="Times New Roman" w:cs="Times New Roman"/>
          <w:bCs/>
          <w:spacing w:val="-4"/>
          <w:sz w:val="28"/>
          <w:szCs w:val="28"/>
          <w:lang w:eastAsia="ru-RU"/>
        </w:rPr>
        <w:t>еспубликах Адыгея, Башкортостан,</w:t>
      </w:r>
      <w:r w:rsidRPr="00D03A4F">
        <w:rPr>
          <w:rFonts w:ascii="Times New Roman" w:eastAsia="Times New Roman" w:hAnsi="Times New Roman" w:cs="Times New Roman"/>
          <w:bCs/>
          <w:sz w:val="28"/>
          <w:szCs w:val="28"/>
          <w:lang w:eastAsia="ru-RU"/>
        </w:rPr>
        <w:t xml:space="preserve"> </w:t>
      </w:r>
      <w:r w:rsidRPr="00D03A4F">
        <w:rPr>
          <w:rFonts w:ascii="Times New Roman" w:eastAsia="Times New Roman" w:hAnsi="Times New Roman" w:cs="Times New Roman"/>
          <w:bCs/>
          <w:sz w:val="28"/>
          <w:szCs w:val="28"/>
          <w:lang w:eastAsia="ru-RU"/>
        </w:rPr>
        <w:lastRenderedPageBreak/>
        <w:t>Бурятия, Карелия, Мордовия,</w:t>
      </w:r>
      <w:r w:rsidR="006B493C">
        <w:rPr>
          <w:rFonts w:ascii="Times New Roman" w:eastAsia="Times New Roman" w:hAnsi="Times New Roman" w:cs="Times New Roman"/>
          <w:sz w:val="28"/>
          <w:szCs w:val="28"/>
          <w:lang w:eastAsia="ru-RU"/>
        </w:rPr>
        <w:t xml:space="preserve"> </w:t>
      </w:r>
      <w:r w:rsidR="006B493C">
        <w:rPr>
          <w:rFonts w:ascii="Times New Roman" w:eastAsia="Times New Roman" w:hAnsi="Times New Roman" w:cs="Times New Roman"/>
          <w:bCs/>
          <w:sz w:val="28"/>
          <w:szCs w:val="28"/>
          <w:lang w:eastAsia="ru-RU"/>
        </w:rPr>
        <w:t xml:space="preserve">Северная Осетия – </w:t>
      </w:r>
      <w:r w:rsidRPr="00D03A4F">
        <w:rPr>
          <w:rFonts w:ascii="Times New Roman" w:eastAsia="Times New Roman" w:hAnsi="Times New Roman" w:cs="Times New Roman"/>
          <w:bCs/>
          <w:sz w:val="28"/>
          <w:szCs w:val="28"/>
          <w:lang w:eastAsia="ru-RU"/>
        </w:rPr>
        <w:t>Алания, Чувашской,</w:t>
      </w:r>
      <w:r w:rsidR="006B493C">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bCs/>
          <w:sz w:val="28"/>
          <w:szCs w:val="28"/>
          <w:lang w:eastAsia="ru-RU"/>
        </w:rPr>
        <w:t>Красноярском, Приморском,</w:t>
      </w:r>
      <w:r w:rsidR="006B493C">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bCs/>
          <w:sz w:val="28"/>
          <w:szCs w:val="28"/>
          <w:lang w:eastAsia="ru-RU"/>
        </w:rPr>
        <w:t>Хабаровском краях,</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Архангельской,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Брянской, Владимирской,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Иркутской,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Московской, Нижегородской, Новгородской,</w:t>
      </w:r>
      <w:r w:rsidR="006B493C">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bCs/>
          <w:sz w:val="28"/>
          <w:szCs w:val="28"/>
          <w:lang w:eastAsia="ru-RU"/>
        </w:rPr>
        <w:t>Новосибирской, Ульяновской, Саратовской, Тверской,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Томской,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Тульской, Ярославской областях, Чукотском автономном округе,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Еврейской автономной области значительное внимание уделяется знакомству педагогических работников с актуальными тенденциями о</w:t>
      </w:r>
      <w:r w:rsidR="006B493C">
        <w:rPr>
          <w:rFonts w:ascii="Times New Roman" w:eastAsia="Times New Roman" w:hAnsi="Times New Roman" w:cs="Times New Roman"/>
          <w:bCs/>
          <w:sz w:val="28"/>
          <w:szCs w:val="28"/>
          <w:lang w:eastAsia="ru-RU"/>
        </w:rPr>
        <w:t>беспечения детской безопасности</w:t>
      </w:r>
      <w:r w:rsidR="006B493C">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 xml:space="preserve">в сети Интернет.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Поскольку дети зачастую становятся более уверенными пользователями сети, активная просветительская работа проводится и с родителями (законными представителями) детей. В работе с родительской общественностью на территории всей Российской Федерации используются различные практики организации обучения: родительские собрания, онлайн-курсы, консультации экспертов, семинары, лекции, раздача памяток и буклетов, опросы, анкетирование. Всего в 2019 году более 2,5 млн. родителей приняли участие в мероприятиях или прошли образовательные программы в области безопасности и развития детей.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Необходимо отметить, что широкомасштабную работу с родителями (законными представителями) с целью разъяснения им методов обеспечения защиты детей в сети Интернет проводит МВД России и его территориальные органы.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Так, федеральным государственным казенным учреждением высшего образования «Краснодарский университет МВД России» в 2019 году разработана научно-исследовательская работа (методические рекомендации) «Организация профилактической работы подразделений по делам несовершеннолетних с родителями по разъяснению угроз и методов обеспечения защиты детей в сети Интернет». Например, сотрудниками </w:t>
      </w:r>
      <w:r w:rsidRPr="00D03A4F">
        <w:rPr>
          <w:rFonts w:ascii="Times New Roman" w:eastAsia="Times New Roman" w:hAnsi="Times New Roman" w:cs="Times New Roman"/>
          <w:bCs/>
          <w:sz w:val="28"/>
          <w:szCs w:val="28"/>
          <w:lang w:eastAsia="ru-RU"/>
        </w:rPr>
        <w:br/>
        <w:t xml:space="preserve">ГУ МВД России по Ростовской области в 2019 году организовано проведение 876 «Дней большой профилактики», в рамках которых осуществлено 888 выступлений на родительских собраниях, в том числе с целью разъяснения родителям методов обеспечения защиты детей в сети Интернет.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При этом стоит отметить и активность родительской общественности. </w:t>
      </w:r>
      <w:r w:rsidRPr="00D03A4F">
        <w:rPr>
          <w:rFonts w:ascii="Times New Roman" w:eastAsia="Times New Roman" w:hAnsi="Times New Roman" w:cs="Times New Roman"/>
          <w:bCs/>
          <w:sz w:val="28"/>
          <w:szCs w:val="28"/>
          <w:lang w:eastAsia="ru-RU"/>
        </w:rPr>
        <w:br/>
        <w:t xml:space="preserve">В 2019 году Национальной родительской ассоциацией социальной поддержки семьи и защиты семейных ценностей (далее – НРА) проведена </w:t>
      </w:r>
      <w:r w:rsidRPr="00D03A4F">
        <w:rPr>
          <w:rFonts w:ascii="Times New Roman" w:eastAsia="Times New Roman" w:hAnsi="Times New Roman" w:cs="Times New Roman"/>
          <w:bCs/>
          <w:sz w:val="28"/>
          <w:szCs w:val="28"/>
          <w:lang w:eastAsia="ru-RU"/>
        </w:rPr>
        <w:br/>
        <w:t xml:space="preserve">III Всероссийская конференция «Школа одаренных родителей», программа </w:t>
      </w:r>
      <w:r w:rsidRPr="00D03A4F">
        <w:rPr>
          <w:rFonts w:ascii="Times New Roman" w:eastAsia="Times New Roman" w:hAnsi="Times New Roman" w:cs="Times New Roman"/>
          <w:bCs/>
          <w:sz w:val="28"/>
          <w:szCs w:val="28"/>
          <w:lang w:eastAsia="ru-RU"/>
        </w:rPr>
        <w:lastRenderedPageBreak/>
        <w:t>которой включала работу секций «Семья в информационном мире» и «Информационная безопасность». Представителями родительского и педагогического сообщества обсуждались ключевые направления формирования информационной культуры семьи. НРА разработано также мобильное приложение «Семейный контент», содержащее описание и ссылки на рекомендованные интернет-ресурсы, для семейного изучения с учетом возрастных особенностей ребенка.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С учетом темпов развития современных технологий просвещение по теме безопасности в сети Интернет не может быть полным без освоения технологической базы. В целях развития у школьников компетенций цифровой экономики, а также их ранней профориентации в сфере информационных технологий начал реализацию всероссийский образовательный проект «Урок цифры». Партнерами акции стали «Яндекс», «Лаборатория Касперского», Mail.Ru</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Group, «1С», Сбербанк. В 2019 году образовательные мероприятия были посвящены темам: «Большие данные» и «Сети и облачные технологии».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Стратегическим партнером урока по теме: «Большие данные», проходившего с 5 по 18 ноября 2019 года, выступила компания Mail.Ru</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Group. В уроке приняли участие 3 067 362 ученика, 62 302 учителя и 62 662 родителя (законных представителя). Стратегическим партнером урока по теме: «Сети и облачные технологии», проходившего со 2 по 22 декабря 2019 года, выступила компания «1С». В уроке приняли участие 2 906 169 учеников, 57 977 учителей и 50 619 родителей (законных представителей).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Вместе с тем вне контекста специализированных мероприятий учащиеся, родители, педагогические работники при возникновении вопросов всегда могут обратиться к открытой информации на сайтах государственных органов и ведомств. Так, на сайте федерального государственного бюджетного учреждения «Центр защиты прав и интересов детей», подведомственного Минпросвещения России, в 2019 году продолжил работу специальный ресурс, обеспечивающий функционирование системы консультативной помощи подросткам и их родителям в области информационной безопасности в сети Интернет «Твой безопасный кибермаршрут» (fcprs.ru). На портале граждане могут получить информацию о правилах ответственного и безопасного пользования услугами интернет- и мобильной связи.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Большой объем просветительской работы осуществляет также Роскомнадзор, в том числе во взаимодействии с региональными органами исполнительной власти. Информация профильных ведомств, касающаяся детской безопасности в сети Интернет, дублируется на сайтах органов власти субъектов Российской Федерации, государственных учреждений и образовательных организаций. Такая практика осуществляется во всех субъектах Российской Федерации.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целях популяризации защиты персональных данных в 2015 году Роскомнадзором создан ресурс Персональныеданнные.дети, продолживший свою работу и в 2019 году. Кроме того, Роскомнадзором подготовлены презентации на тему защиты персональных данных для 2 возрастных групп детей: от 9 до 11 лет и от 12 до 14 лет со звуком и встроенной анимацией для использования в рамках классных часов или иных обучающих мероприятий со школьниками.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2019 году мероприятиями Роскомнадзора были охвачены 33 150 тыс. человек, в том числе дети и подростки – учащиеся средних учебных заведений и вузов, что составляет 87% от их общей численности: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 возрасте 7-11 лет: 8 537 тыс. человек;</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 возрасте 12-14 лет: 4 476 тыс. человек;</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 возрасте 15-17 лет: 4 255 тыс. человек;</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 возрасте 18-30 лет: 15 882 тыс. человек.</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Кроме того, во всех федеральных округах Роскомнадзором созданы Молодежные палаты, силами которых проводятся онлайн-тестирования по цифровой безопасности среди российских студентов, обучающие мероприятия в школах, используются различные креативные форматы для популяризации темы защиты персональных данных в детской и подростковой среде.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целом в 2019 году</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данным мероприятием охвачены 99,6% несовершеннолетних и 70,4% молодежи.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Помимо этого, выявлено, что 21 856 тыс. родителей (законных представителей несовершеннолетних) просмотрели размещенные в личных кабинетах</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обучающихся анимационные презентации Роскомнадзора. Таким образом, суммарный охват несовершеннолетних, молодежи и родителей составляет 55 006 тыс. граждан Российской Федерации.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 xml:space="preserve">Таким образом, мероприятия, проводимые в образовательных организациях заинтересованными органами и ведомствами, направлены на противодействие широкому спектру информационных угроз, вовлекают максимально возможное количество участников образовательного процесса и мотивируют на активное применение полученных знаний в повседневной жизни. Однако обеспечение информационной безопасности детей возможно при условии эффективного сочетания государственных и общественных усилий при определяющей роли семьи. </w:t>
      </w:r>
    </w:p>
    <w:p w:rsidR="00D03A4F" w:rsidRPr="00D03A4F" w:rsidRDefault="00D03A4F" w:rsidP="00D03A4F">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pPr>
      <w:r w:rsidRPr="00D03A4F">
        <w:rPr>
          <w:rFonts w:ascii="Times New Roman" w:eastAsia="Times New Roman" w:hAnsi="Times New Roman" w:cs="Times New Roman"/>
          <w:bCs/>
          <w:i/>
          <w:sz w:val="28"/>
          <w:szCs w:val="28"/>
          <w:lang w:eastAsia="ru-RU"/>
        </w:rPr>
        <w:t>Деятельность волонтерских движений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Во взаимодействии с органами исполнительной власти субъектов Российской Федерации в сфере образования территориальными </w:t>
      </w:r>
      <w:r w:rsidRPr="006B493C">
        <w:rPr>
          <w:rFonts w:ascii="Times New Roman" w:eastAsia="Times New Roman" w:hAnsi="Times New Roman" w:cs="Times New Roman"/>
          <w:bCs/>
          <w:spacing w:val="-6"/>
          <w:sz w:val="28"/>
          <w:szCs w:val="28"/>
          <w:lang w:eastAsia="ru-RU"/>
        </w:rPr>
        <w:t>подразделениями Роскомнадзора, МВД России, Росмолодежью, учреждениями</w:t>
      </w:r>
      <w:r w:rsidRPr="00D03A4F">
        <w:rPr>
          <w:rFonts w:ascii="Times New Roman" w:eastAsia="Times New Roman" w:hAnsi="Times New Roman" w:cs="Times New Roman"/>
          <w:bCs/>
          <w:sz w:val="28"/>
          <w:szCs w:val="28"/>
          <w:lang w:eastAsia="ru-RU"/>
        </w:rPr>
        <w:t xml:space="preserve"> </w:t>
      </w:r>
      <w:r w:rsidRPr="006B493C">
        <w:rPr>
          <w:rFonts w:ascii="Times New Roman" w:eastAsia="Times New Roman" w:hAnsi="Times New Roman" w:cs="Times New Roman"/>
          <w:bCs/>
          <w:spacing w:val="-6"/>
          <w:sz w:val="28"/>
          <w:szCs w:val="28"/>
          <w:lang w:eastAsia="ru-RU"/>
        </w:rPr>
        <w:t>среднего и высшего профессионального образования, иными заинтересованными</w:t>
      </w:r>
      <w:r w:rsidRPr="00D03A4F">
        <w:rPr>
          <w:rFonts w:ascii="Times New Roman" w:eastAsia="Times New Roman" w:hAnsi="Times New Roman" w:cs="Times New Roman"/>
          <w:bCs/>
          <w:sz w:val="28"/>
          <w:szCs w:val="28"/>
          <w:lang w:eastAsia="ru-RU"/>
        </w:rPr>
        <w:t xml:space="preserve"> организациями формируются общественные движения и инициативы. </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6B493C">
        <w:rPr>
          <w:rFonts w:ascii="Times New Roman" w:eastAsia="Times New Roman" w:hAnsi="Times New Roman" w:cs="Times New Roman"/>
          <w:bCs/>
          <w:spacing w:val="-6"/>
          <w:sz w:val="28"/>
          <w:szCs w:val="28"/>
          <w:lang w:eastAsia="ru-RU"/>
        </w:rPr>
        <w:t>Активно реализуют и поддерживают образовательные и просветительские</w:t>
      </w:r>
      <w:r w:rsidRPr="00D03A4F">
        <w:rPr>
          <w:rFonts w:ascii="Times New Roman" w:eastAsia="Times New Roman" w:hAnsi="Times New Roman" w:cs="Times New Roman"/>
          <w:bCs/>
          <w:sz w:val="28"/>
          <w:szCs w:val="28"/>
          <w:lang w:eastAsia="ru-RU"/>
        </w:rPr>
        <w:t xml:space="preserve"> инициативы операторы связи в субъектах Российской Федерации, принимая участия в лекциях, организуя форумы и вы</w:t>
      </w:r>
      <w:r w:rsidR="006B493C">
        <w:rPr>
          <w:rFonts w:ascii="Times New Roman" w:eastAsia="Times New Roman" w:hAnsi="Times New Roman" w:cs="Times New Roman"/>
          <w:bCs/>
          <w:sz w:val="28"/>
          <w:szCs w:val="28"/>
          <w:lang w:eastAsia="ru-RU"/>
        </w:rPr>
        <w:t>ставки, а также раздачу флаеров</w:t>
      </w:r>
      <w:r w:rsidR="006B493C">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для родителей об основных аспектах защиты детей в сети.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Значительный объем работы, направленной на противодействие распространению деструктивного контента и просвещение в вопросе кибербезопасности, проводят молодежные волонтерские движения в Республике Бурятия, Приморском крае, Тюменской и Саратовской областях. В ряде регионов (например, Мурманской, Новосибирской, Тамбовской, Тверской областях)</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кибердружины переросли в более сложные структуры, взаимодействующие с муниципальными органами и организациями. Волонтерские организации на региональном уровне ежегодно позволяют провести мониторинг от нескольких сотен до нескольких тысяч интернет-ресурсов. Помимо мониторинга интернет-среды и направления информации о противоправном контенте в компетентные органы волонтеры регулярно проводят лекции и семинары в образовательных учреждениях. </w:t>
      </w:r>
    </w:p>
    <w:p w:rsidR="006B493C" w:rsidRDefault="006B493C" w:rsidP="00D03A4F">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pPr>
    </w:p>
    <w:p w:rsidR="006B493C" w:rsidRDefault="006B493C" w:rsidP="00D03A4F">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sectPr w:rsidR="006B493C">
          <w:pgSz w:w="11906" w:h="16838"/>
          <w:pgMar w:top="1134" w:right="850" w:bottom="1134" w:left="1701" w:header="708" w:footer="708" w:gutter="0"/>
          <w:cols w:space="708"/>
          <w:docGrid w:linePitch="360"/>
        </w:sectPr>
      </w:pPr>
    </w:p>
    <w:p w:rsidR="00D03A4F" w:rsidRPr="00D03A4F" w:rsidRDefault="00D03A4F" w:rsidP="00D03A4F">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pPr>
      <w:r w:rsidRPr="00D03A4F">
        <w:rPr>
          <w:rFonts w:ascii="Times New Roman" w:eastAsia="Times New Roman" w:hAnsi="Times New Roman" w:cs="Times New Roman"/>
          <w:bCs/>
          <w:i/>
          <w:sz w:val="28"/>
          <w:szCs w:val="28"/>
          <w:lang w:eastAsia="ru-RU"/>
        </w:rPr>
        <w:lastRenderedPageBreak/>
        <w:t>Освещение тематики детской информационной безопасности в СМИ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С каждым годом СМИ уделяется все большее внимание проблеме детской кибербезопасности, регулярно публикуются актуальные советы экспертов, обзоры новых тенденций цифрового мира, аналитические материалы по теме. Суммарно по данному тематическому блоку в 2019 году вышло около 100 тыс. материалов.</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Вопросы детской безопасности в сети Интернет освещаются на регулярной основе, в том числе с учетом постоянно возникающих информационных поводов. Такими поводами в 2019 году становились детские и молодежные мероприятия, календарные даты и, к сожалению, возникновение новых губительных тенденций в виртуальной среде.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Образовательные мероприятия в центре «Сириус» (сентябрь 2019 года), общероссийские «Единый урок по безопа</w:t>
      </w:r>
      <w:r w:rsidR="006B493C">
        <w:rPr>
          <w:rFonts w:ascii="Times New Roman" w:eastAsia="Times New Roman" w:hAnsi="Times New Roman" w:cs="Times New Roman"/>
          <w:bCs/>
          <w:sz w:val="28"/>
          <w:szCs w:val="28"/>
          <w:lang w:eastAsia="ru-RU"/>
        </w:rPr>
        <w:t>сности в сети Интернет»</w:t>
      </w:r>
      <w:r w:rsidR="006B493C">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(октябрь-ноябрь 2019 года) и «Урок цифры» (ноябрь-декабрь 2019 года, декабрьские мероприятия были приурочены ко Дню информатики 4 декабря), проект Лиги безопасного Интернета «Месяц безопасного Интернета», стартовавший в ноябре 2019 году, получили широкое информационное сопровождение ведущих СМИ.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Параллельно с развитием информационных технологий все большую популярность приобретает Всемирный день безопасного Интернета, отмечаемый во второй вторник февраля.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2019 году на площадке пресс-центра МИА «Россия Сегодня» состоялся круглый стол на тему: «Международный день безопасного Интернета. Мировые тенденции и здравый смысл». Организаторами мероприятия выступили РОЦИТ и МИА «Россия Сегодня», при поддержке РАЭК и КЦ доменов RU/РФ. В ходе круглого стола был официально дан старт «Неделе Безопасного Рунета 2019», кульминацией которой стал форум по кибербезопасности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Cyber</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Security</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Forum – 2019. Форум также получил информационное сопровождение, в том числе Первого канала.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rPr>
      </w:pPr>
      <w:r w:rsidRPr="00D03A4F">
        <w:rPr>
          <w:rFonts w:ascii="Times New Roman" w:eastAsia="Times New Roman" w:hAnsi="Times New Roman" w:cs="Times New Roman"/>
          <w:bCs/>
          <w:sz w:val="28"/>
          <w:szCs w:val="28"/>
          <w:lang w:eastAsia="ru-RU"/>
        </w:rPr>
        <w:t xml:space="preserve">Социально значимая работа СМИ на федеральном уровне поощряется премиями Правительства Российской Федерации в области СМИ. Среди лауреатов премии в 2019 году следует выделить генерального директора </w:t>
      </w:r>
      <w:r w:rsidRPr="00D03A4F">
        <w:rPr>
          <w:rFonts w:ascii="Times New Roman" w:eastAsia="Times New Roman" w:hAnsi="Times New Roman" w:cs="Times New Roman"/>
          <w:bCs/>
          <w:sz w:val="28"/>
          <w:szCs w:val="28"/>
          <w:lang w:eastAsia="ru-RU"/>
        </w:rPr>
        <w:br/>
        <w:t xml:space="preserve">ООО «АБВГДейка» Т.К. Черняеву, директора АНО «Агентство социальной </w:t>
      </w:r>
      <w:r w:rsidRPr="006B493C">
        <w:rPr>
          <w:rFonts w:ascii="Times New Roman" w:eastAsia="Times New Roman" w:hAnsi="Times New Roman" w:cs="Times New Roman"/>
          <w:bCs/>
          <w:spacing w:val="-10"/>
          <w:sz w:val="28"/>
          <w:szCs w:val="28"/>
          <w:lang w:eastAsia="ru-RU"/>
        </w:rPr>
        <w:t>информации» Е.А. Тополеву-Солдунову, а также коллектив АНО Информационный</w:t>
      </w:r>
      <w:r w:rsidRPr="00D03A4F">
        <w:rPr>
          <w:rFonts w:ascii="Times New Roman" w:eastAsia="Times New Roman" w:hAnsi="Times New Roman" w:cs="Times New Roman"/>
          <w:bCs/>
          <w:sz w:val="28"/>
          <w:szCs w:val="28"/>
          <w:lang w:eastAsia="ru-RU"/>
        </w:rPr>
        <w:t xml:space="preserve"> </w:t>
      </w:r>
      <w:r w:rsidRPr="00D03A4F">
        <w:rPr>
          <w:rFonts w:ascii="Times New Roman" w:eastAsia="Times New Roman" w:hAnsi="Times New Roman" w:cs="Times New Roman"/>
          <w:bCs/>
          <w:sz w:val="28"/>
          <w:szCs w:val="28"/>
          <w:lang w:eastAsia="ru-RU"/>
        </w:rPr>
        <w:lastRenderedPageBreak/>
        <w:t xml:space="preserve">центр радиовещания, искусства и культуры «Вера, надежда, любовь», которые </w:t>
      </w:r>
      <w:r w:rsidRPr="006B493C">
        <w:rPr>
          <w:rFonts w:ascii="Times New Roman" w:eastAsia="Times New Roman" w:hAnsi="Times New Roman" w:cs="Times New Roman"/>
          <w:bCs/>
          <w:spacing w:val="-6"/>
          <w:sz w:val="28"/>
          <w:szCs w:val="28"/>
          <w:lang w:eastAsia="ru-RU"/>
        </w:rPr>
        <w:t>в своей деятельности уделяют</w:t>
      </w:r>
      <w:r w:rsidRPr="006B493C">
        <w:rPr>
          <w:rFonts w:ascii="Times New Roman" w:eastAsia="Times New Roman" w:hAnsi="Times New Roman" w:cs="Times New Roman"/>
          <w:bCs/>
          <w:spacing w:val="-6"/>
          <w:sz w:val="28"/>
          <w:szCs w:val="28"/>
        </w:rPr>
        <w:t xml:space="preserve"> внимание вопросам информационной безопасности</w:t>
      </w:r>
      <w:r w:rsidRPr="00D03A4F">
        <w:rPr>
          <w:rFonts w:ascii="Times New Roman" w:eastAsia="Times New Roman" w:hAnsi="Times New Roman" w:cs="Times New Roman"/>
          <w:bCs/>
          <w:sz w:val="28"/>
          <w:szCs w:val="28"/>
        </w:rPr>
        <w:t xml:space="preserve"> детей и созданию позитивного познавательного ко</w:t>
      </w:r>
      <w:r w:rsidR="006B493C">
        <w:rPr>
          <w:rFonts w:ascii="Times New Roman" w:eastAsia="Times New Roman" w:hAnsi="Times New Roman" w:cs="Times New Roman"/>
          <w:bCs/>
          <w:sz w:val="28"/>
          <w:szCs w:val="28"/>
        </w:rPr>
        <w:t xml:space="preserve">нтента </w:t>
      </w:r>
      <w:r w:rsidRPr="00D03A4F">
        <w:rPr>
          <w:rFonts w:ascii="Times New Roman" w:eastAsia="Times New Roman" w:hAnsi="Times New Roman" w:cs="Times New Roman"/>
          <w:bCs/>
          <w:sz w:val="28"/>
          <w:szCs w:val="28"/>
        </w:rPr>
        <w:t xml:space="preserve">для детей (распоряжение Правительства Российской </w:t>
      </w:r>
      <w:r w:rsidR="006B493C">
        <w:rPr>
          <w:rFonts w:ascii="Times New Roman" w:eastAsia="Times New Roman" w:hAnsi="Times New Roman" w:cs="Times New Roman"/>
          <w:bCs/>
          <w:sz w:val="28"/>
          <w:szCs w:val="28"/>
        </w:rPr>
        <w:t>Федерации от 26 декабря 2019 г.</w:t>
      </w:r>
      <w:r w:rsidR="006B493C">
        <w:rPr>
          <w:rFonts w:ascii="Times New Roman" w:eastAsia="Times New Roman" w:hAnsi="Times New Roman" w:cs="Times New Roman"/>
          <w:bCs/>
          <w:sz w:val="28"/>
          <w:szCs w:val="28"/>
        </w:rPr>
        <w:br/>
      </w:r>
      <w:r w:rsidRPr="00D03A4F">
        <w:rPr>
          <w:rFonts w:ascii="Times New Roman" w:eastAsia="Times New Roman" w:hAnsi="Times New Roman" w:cs="Times New Roman"/>
          <w:bCs/>
          <w:sz w:val="28"/>
          <w:szCs w:val="28"/>
        </w:rPr>
        <w:t xml:space="preserve">№ 3200-р). </w:t>
      </w:r>
    </w:p>
    <w:p w:rsid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Отдельно стоит отметить работу региональных СМИ по популяризации безопасного и ответственного поведения в сети Интернет, публикации информационных и аналитических материалов профильных региональных ведомств, информационному сопровождению региональных мероприятий по детской кибербезопасности. Большое внимание работе региональных СМИ по данному направлению уделяется в Республиках Дагестан, Крым,</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Мордовия, Саха (Якутия), Чувашской, Хабаровском крае, Брянской, Владимирской, Вологодской, Калужской,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Курской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и Московской областях,</w:t>
      </w:r>
      <w:r w:rsidRPr="00D03A4F">
        <w:rPr>
          <w:rFonts w:ascii="Times New Roman" w:eastAsia="Times New Roman" w:hAnsi="Times New Roman" w:cs="Times New Roman"/>
          <w:sz w:val="28"/>
          <w:szCs w:val="28"/>
          <w:lang w:eastAsia="ru-RU"/>
        </w:rPr>
        <w:t> </w:t>
      </w:r>
      <w:r w:rsidR="006B493C">
        <w:rPr>
          <w:rFonts w:ascii="Times New Roman" w:eastAsia="Times New Roman" w:hAnsi="Times New Roman" w:cs="Times New Roman"/>
          <w:bCs/>
          <w:sz w:val="28"/>
          <w:szCs w:val="28"/>
          <w:lang w:eastAsia="ru-RU"/>
        </w:rPr>
        <w:t>городах Москве</w:t>
      </w:r>
      <w:r w:rsidR="006B493C">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 xml:space="preserve">и Севастополе. </w:t>
      </w:r>
    </w:p>
    <w:p w:rsidR="006B493C" w:rsidRPr="00D03A4F" w:rsidRDefault="006B493C"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p>
    <w:p w:rsidR="00D03A4F" w:rsidRPr="00D03A4F" w:rsidRDefault="00D03A4F" w:rsidP="006B493C">
      <w:pPr>
        <w:autoSpaceDE w:val="0"/>
        <w:autoSpaceDN w:val="0"/>
        <w:adjustRightInd w:val="0"/>
        <w:spacing w:before="120" w:after="120" w:line="240" w:lineRule="auto"/>
        <w:jc w:val="center"/>
        <w:rPr>
          <w:rFonts w:ascii="Times New Roman" w:eastAsia="Times New Roman" w:hAnsi="Times New Roman" w:cs="Times New Roman"/>
          <w:bCs/>
          <w:i/>
          <w:sz w:val="28"/>
          <w:szCs w:val="28"/>
          <w:lang w:eastAsia="ru-RU"/>
        </w:rPr>
      </w:pPr>
      <w:r w:rsidRPr="00D03A4F">
        <w:rPr>
          <w:rFonts w:ascii="Times New Roman" w:eastAsia="Times New Roman" w:hAnsi="Times New Roman" w:cs="Times New Roman"/>
          <w:bCs/>
          <w:i/>
          <w:sz w:val="28"/>
          <w:szCs w:val="28"/>
          <w:lang w:eastAsia="ru-RU"/>
        </w:rPr>
        <w:t>Общие итоги мероприятий, направленных на обеспечение информационной безопасности несовершеннолетних</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Параллельно увеличению количества интернет-угроз, появлению более скрытых форм деструктивного информационного воздействия на несовершеннолетних усложняется и система противодействия таким угрозам. Акценты смещаются на грамотность, самоконтроль, формирование критического восприятия информационных продуктов. При проведении просветительских и профилактических мероприятий увеличивается охват как несовершеннолетних участников образовательного процесса, так и законных представителей учащихся и педагогических работников. Проведение федеральных и региональных конкурсов и квестов позволяют мотивировать всех участников к повышению собственных компетенций в сфере информационной безопасности.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ходе работы по защите детей от негативного влияния интернет-пространства улучшается организация межведомственного взаимодействия федеральных и региональных органов и ведомств, в работу включаются средства массовой информации, общественные организации, компании, работающие в сфере информационных технологий, волонтерские движения.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В 2020 году будет продолжена реализация мероприятий и инициатив, запущенных в рамках реализации плана мероприятий по реализации Концепции информационной безопасности детей на 2018-2020 годы, а также утвержден план мероприятий, направленных на обеспечение информационной безопасности детей, на 2021-2027 годы.</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hd w:val="clear" w:color="auto" w:fill="FFFFFF"/>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7. РАЗВИТИЕ ДОСУГА ДЕТЕЙ И СЕМЕЙ, ИМЕЮЩИХ ДЕТЕЙ</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Организация культурного досуга детей и семей, имеющих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 xml:space="preserve">В Российской Федерации ведется системная работа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w:t>
      </w:r>
      <w:r w:rsidRPr="00D03A4F">
        <w:rPr>
          <w:rFonts w:ascii="Times New Roman" w:eastAsia="Times New Roman" w:hAnsi="Times New Roman" w:cs="Times New Roman"/>
          <w:sz w:val="28"/>
          <w:szCs w:val="28"/>
          <w:lang w:eastAsia="ru-RU"/>
        </w:rPr>
        <w:t>Немаловажная роль в формировании культурно-образовательного пространства для подрастающего поколения принадлежит библиотекам, деятельность которых направлена на интеллектуальное развитие и 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w:t>
      </w:r>
    </w:p>
    <w:p w:rsidR="00D03A4F" w:rsidRPr="00D03A4F" w:rsidRDefault="00D03A4F" w:rsidP="00D03A4F">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Действующая 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D03A4F" w:rsidRPr="00D03A4F" w:rsidRDefault="00D03A4F" w:rsidP="00D03A4F">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Кооперация усилий разных типов библиотек и мобилизация имеющихся ресурсов способствуют наибольшему охвату читательской аудитории.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 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сети Интернет и продвижения позитивного контента для детей и подростков, одно из которых – «Неделя безопасного Рунета среди детских библиотек страны».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В феврале 2019 году в рамках </w:t>
      </w:r>
      <w:r w:rsidRPr="00D03A4F">
        <w:rPr>
          <w:rFonts w:ascii="Times New Roman" w:eastAsia="Times New Roman" w:hAnsi="Times New Roman" w:cs="Times New Roman"/>
          <w:bCs/>
          <w:sz w:val="28"/>
          <w:szCs w:val="28"/>
          <w:lang w:eastAsia="ru-RU"/>
        </w:rPr>
        <w:t>Недели безопасного Рунета</w:t>
      </w:r>
      <w:r w:rsidRPr="00D03A4F">
        <w:rPr>
          <w:rFonts w:ascii="Times New Roman" w:eastAsia="Times New Roman" w:hAnsi="Times New Roman" w:cs="Times New Roman"/>
          <w:sz w:val="28"/>
          <w:szCs w:val="28"/>
          <w:lang w:eastAsia="ru-RU"/>
        </w:rPr>
        <w:t xml:space="preserve"> совместно с </w:t>
      </w:r>
      <w:r w:rsidRPr="00D03A4F">
        <w:rPr>
          <w:rFonts w:ascii="Times New Roman" w:eastAsia="Times New Roman" w:hAnsi="Times New Roman" w:cs="Times New Roman"/>
          <w:bCs/>
          <w:sz w:val="28"/>
          <w:szCs w:val="28"/>
          <w:lang w:eastAsia="ru-RU"/>
        </w:rPr>
        <w:t>Центром безопасного Интернета «Не Допусти»</w:t>
      </w:r>
      <w:r w:rsidRPr="00D03A4F">
        <w:rPr>
          <w:rFonts w:ascii="Times New Roman" w:eastAsia="Times New Roman" w:hAnsi="Times New Roman" w:cs="Times New Roman"/>
          <w:sz w:val="28"/>
          <w:szCs w:val="28"/>
          <w:lang w:eastAsia="ru-RU"/>
        </w:rPr>
        <w:t xml:space="preserve"> при поддержке </w:t>
      </w:r>
      <w:r w:rsidRPr="00D03A4F">
        <w:rPr>
          <w:rFonts w:ascii="Times New Roman" w:eastAsia="Times New Roman" w:hAnsi="Times New Roman" w:cs="Times New Roman"/>
          <w:bCs/>
          <w:sz w:val="28"/>
          <w:szCs w:val="28"/>
          <w:lang w:eastAsia="ru-RU"/>
        </w:rPr>
        <w:t>«Letidor.ru» (Rambler</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Grou</w:t>
      </w:r>
      <w:r w:rsidRPr="00D03A4F">
        <w:rPr>
          <w:rFonts w:ascii="Times New Roman" w:eastAsia="Times New Roman" w:hAnsi="Times New Roman" w:cs="Times New Roman"/>
          <w:sz w:val="28"/>
          <w:szCs w:val="28"/>
          <w:lang w:eastAsia="ru-RU"/>
        </w:rPr>
        <w:t>p) проведена всероссийская видеоконференция</w:t>
      </w:r>
      <w:r w:rsidRPr="00D03A4F">
        <w:rPr>
          <w:rFonts w:ascii="Times New Roman" w:eastAsia="Times New Roman" w:hAnsi="Times New Roman" w:cs="Times New Roman"/>
          <w:bCs/>
          <w:sz w:val="28"/>
          <w:szCs w:val="28"/>
          <w:lang w:eastAsia="ru-RU"/>
        </w:rPr>
        <w:t xml:space="preserve"> «Вместе за лучший Интернет: библиотеки, обслуживающие детей и их партнеры»</w:t>
      </w:r>
      <w:r w:rsidRPr="00D03A4F">
        <w:rPr>
          <w:rFonts w:ascii="Times New Roman" w:eastAsia="Times New Roman" w:hAnsi="Times New Roman" w:cs="Times New Roman"/>
          <w:sz w:val="28"/>
          <w:szCs w:val="28"/>
          <w:lang w:eastAsia="ru-RU"/>
        </w:rPr>
        <w:t>, участие в которой приняли более</w:t>
      </w:r>
      <w:r w:rsidRPr="00D03A4F">
        <w:rPr>
          <w:rFonts w:ascii="Times New Roman" w:eastAsia="Times New Roman" w:hAnsi="Times New Roman" w:cs="Times New Roman"/>
          <w:bCs/>
          <w:sz w:val="28"/>
          <w:szCs w:val="28"/>
          <w:lang w:eastAsia="ru-RU"/>
        </w:rPr>
        <w:t xml:space="preserve"> 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000 специалистов со всей страны</w:t>
      </w:r>
      <w:r w:rsidRPr="00D03A4F">
        <w:rPr>
          <w:rFonts w:ascii="Times New Roman" w:eastAsia="Times New Roman" w:hAnsi="Times New Roman" w:cs="Times New Roman"/>
          <w:sz w:val="28"/>
          <w:szCs w:val="28"/>
          <w:lang w:eastAsia="ru-RU"/>
        </w:rPr>
        <w:t xml:space="preserve">.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РГДБ успешно развивает проект «Национальная электронная детская библиотека» (далее – НЭДБ). В 2019 году в НЭДБ созданы 787 виртуальных читальных залов, размещено около 19 500 оцифрованных документов и зарегистрировано 29 000 пользователей, зафиксировано 1 100 000 эффективных книговыдач. Актуализирован перечень изданий, которые РГДБ оцифровала для размещения в НЭДБ. Особой популярностью у читателей пользуется коллекция диафильмов – более 3 600 наименований.</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sz w:val="28"/>
          <w:szCs w:val="28"/>
          <w:shd w:val="clear" w:color="auto" w:fill="FFFFFF"/>
          <w:lang w:eastAsia="ru-RU"/>
        </w:rPr>
        <w:t>В сентябре 2019 года на базе РГДБ стартовал просветительский проект «ПроДетЛит»</w:t>
      </w:r>
      <w:r w:rsidRPr="00D03A4F">
        <w:rPr>
          <w:rFonts w:ascii="Times New Roman" w:eastAsia="Times New Roman" w:hAnsi="Times New Roman" w:cs="Times New Roman"/>
          <w:sz w:val="28"/>
          <w:szCs w:val="28"/>
          <w:shd w:val="clear" w:color="auto" w:fill="FFFFFF"/>
          <w:lang w:eastAsia="ru-RU"/>
        </w:rPr>
        <w:t xml:space="preserve"> – постоянно пополняющаяся электронная база данных </w:t>
      </w:r>
      <w:r w:rsidRPr="00D03A4F">
        <w:rPr>
          <w:rFonts w:ascii="Times New Roman" w:eastAsia="Times New Roman" w:hAnsi="Times New Roman" w:cs="Times New Roman"/>
          <w:sz w:val="28"/>
          <w:szCs w:val="28"/>
          <w:shd w:val="clear" w:color="auto" w:fill="FFFFFF"/>
          <w:lang w:eastAsia="ru-RU"/>
        </w:rPr>
        <w:br/>
        <w:t>об авторах детской литературы и связанных с ней институциях (издательствах, журналах, литературных премиях, конкурсах).  </w:t>
      </w:r>
      <w:r w:rsidRPr="00D03A4F">
        <w:rPr>
          <w:rFonts w:ascii="Times New Roman" w:eastAsia="Times New Roman" w:hAnsi="Times New Roman" w:cs="Times New Roman"/>
          <w:bCs/>
          <w:sz w:val="28"/>
          <w:szCs w:val="28"/>
          <w:shd w:val="clear" w:color="auto" w:fill="FFFFFF"/>
          <w:lang w:eastAsia="ru-RU"/>
        </w:rPr>
        <w:t>ПроДетЛит</w:t>
      </w:r>
      <w:r w:rsidRPr="00D03A4F">
        <w:rPr>
          <w:rFonts w:ascii="Times New Roman" w:eastAsia="Times New Roman" w:hAnsi="Times New Roman" w:cs="Times New Roman"/>
          <w:sz w:val="28"/>
          <w:szCs w:val="28"/>
          <w:shd w:val="clear" w:color="auto" w:fill="FFFFFF"/>
          <w:lang w:eastAsia="ru-RU"/>
        </w:rPr>
        <w:t xml:space="preserve"> соединяет в себе элементы электронной энциклопедии и библиографической базы данных, снабженной многоуровневой поисковой системой и навигационным сервисом, который обеспечивает пользователям прямой доступ к открытым информационным ресурсам сети Интернет и электронным библиотекам. </w:t>
      </w:r>
      <w:r w:rsidRPr="00D03A4F">
        <w:rPr>
          <w:rFonts w:ascii="Times New Roman" w:eastAsia="Times New Roman" w:hAnsi="Times New Roman" w:cs="Times New Roman"/>
          <w:sz w:val="28"/>
          <w:szCs w:val="28"/>
          <w:lang w:eastAsia="ru-RU"/>
        </w:rPr>
        <w:t>Статьи включают избранную библиограф</w:t>
      </w:r>
      <w:r w:rsidR="006B493C">
        <w:rPr>
          <w:rFonts w:ascii="Times New Roman" w:eastAsia="Times New Roman" w:hAnsi="Times New Roman" w:cs="Times New Roman"/>
          <w:sz w:val="28"/>
          <w:szCs w:val="28"/>
          <w:lang w:eastAsia="ru-RU"/>
        </w:rPr>
        <w:t>ию, ссылки на книги, хранящиеся</w:t>
      </w:r>
      <w:r w:rsidR="006B493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в НЭДБ.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Одной из инициатив РГДБ стал Всероссийский проект </w:t>
      </w:r>
      <w:r w:rsidRPr="00D03A4F">
        <w:rPr>
          <w:rFonts w:ascii="Times New Roman" w:eastAsia="Times New Roman" w:hAnsi="Times New Roman" w:cs="Times New Roman"/>
          <w:sz w:val="28"/>
          <w:szCs w:val="28"/>
          <w:lang w:eastAsia="ru-RU"/>
        </w:rPr>
        <w:br/>
        <w:t xml:space="preserve">«Символы России. Спортивные достижения», организованный в 2019 году </w:t>
      </w:r>
      <w:r w:rsidRPr="00D03A4F">
        <w:rPr>
          <w:rFonts w:ascii="Times New Roman" w:eastAsia="Times New Roman" w:hAnsi="Times New Roman" w:cs="Times New Roman"/>
          <w:sz w:val="28"/>
          <w:szCs w:val="28"/>
          <w:lang w:eastAsia="ru-RU"/>
        </w:rPr>
        <w:br/>
        <w:t xml:space="preserve">в партнерстве с сайтом спортивного телеканала «Матч ТВ» и спортивным порталом Sportbox.ru, прошедший при поддержке Минкультуры России </w:t>
      </w:r>
      <w:r w:rsidRPr="00D03A4F">
        <w:rPr>
          <w:rFonts w:ascii="Times New Roman" w:eastAsia="Times New Roman" w:hAnsi="Times New Roman" w:cs="Times New Roman"/>
          <w:sz w:val="28"/>
          <w:szCs w:val="28"/>
          <w:lang w:eastAsia="ru-RU"/>
        </w:rPr>
        <w:br/>
        <w:t>и информационной поддержке Минпросвещения России. Проект состоял из двух частей: Всероссийский конкурс «Символы России» и Всероссийская олимпиада «Символы России. Спортивные достижения». Участие в конкурсе приняли более 94 тыс. детей в возрасте от 8 до 14 лет из 82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Другим значимым событием 2019 года стала «Неделя детской </w:t>
      </w:r>
      <w:r w:rsidRPr="00D03A4F">
        <w:rPr>
          <w:rFonts w:ascii="Times New Roman" w:eastAsia="Times New Roman" w:hAnsi="Times New Roman" w:cs="Times New Roman"/>
          <w:sz w:val="28"/>
          <w:szCs w:val="28"/>
          <w:lang w:eastAsia="ru-RU"/>
        </w:rPr>
        <w:br/>
        <w:t xml:space="preserve">и юношеской книги», приуроченная к Году театра в Российской Федерации, посетителями которой стали более 6 тыс. человек. Специальная программа включала в себя представления Детского музыкального театра им. Наталии </w:t>
      </w:r>
      <w:r w:rsidRPr="00D03A4F">
        <w:rPr>
          <w:rFonts w:ascii="Times New Roman" w:eastAsia="Times New Roman" w:hAnsi="Times New Roman" w:cs="Times New Roman"/>
          <w:sz w:val="28"/>
          <w:szCs w:val="28"/>
          <w:lang w:eastAsia="ru-RU"/>
        </w:rPr>
        <w:lastRenderedPageBreak/>
        <w:t>Сац, театров «Пуговица», «Оранжевое небо», «Наш городок», «Театр чудес» и др., встречи с писателями Андреем Усачевым, Галиной Дядиной, Григорием Кружковым, Ириной Краевой, Мариной Бородицкой, Игорем Жуковым, Артемом Ляховичем, Юлией Лавряшиной, Александром Турхановым, Юрием Нечипоренко, показы мультфильмов Открытого российского фестиваля анимационного кино и др. (всего более 80 мероприятий). Выставку-ярмарку новинок детской литературы в РГДБ представили более 40 издательств. В рамках Недели детской книги также были организованы выезды детских писателей, художников и специалистов по детскому чтению в города Торжок, Тверь, Владимир, Иваново, Калуга, Брянск, Курск.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sz w:val="28"/>
          <w:szCs w:val="28"/>
          <w:lang w:eastAsia="ru-RU"/>
        </w:rPr>
        <w:t>В конце ноября 2019 года в РГДБ состоялся VI Всероссийский фестиваль детской книги</w:t>
      </w:r>
      <w:r w:rsidRPr="00D03A4F">
        <w:rPr>
          <w:rFonts w:ascii="Times New Roman" w:eastAsia="Times New Roman" w:hAnsi="Times New Roman" w:cs="Times New Roman"/>
          <w:sz w:val="28"/>
          <w:szCs w:val="28"/>
          <w:lang w:eastAsia="ru-RU"/>
        </w:rPr>
        <w:t>, посвященный научно-попул</w:t>
      </w:r>
      <w:r w:rsidR="006B493C">
        <w:rPr>
          <w:rFonts w:ascii="Times New Roman" w:eastAsia="Times New Roman" w:hAnsi="Times New Roman" w:cs="Times New Roman"/>
          <w:sz w:val="28"/>
          <w:szCs w:val="28"/>
          <w:lang w:eastAsia="ru-RU"/>
        </w:rPr>
        <w:t xml:space="preserve">ярной литературе и объединивший </w:t>
      </w:r>
      <w:r w:rsidRPr="00D03A4F">
        <w:rPr>
          <w:rFonts w:ascii="Times New Roman" w:eastAsia="Times New Roman" w:hAnsi="Times New Roman" w:cs="Times New Roman"/>
          <w:bCs/>
          <w:sz w:val="28"/>
          <w:szCs w:val="28"/>
          <w:lang w:eastAsia="ru-RU"/>
        </w:rPr>
        <w:t>около 10 000 увлеченных литературой людей всех возрастов</w:t>
      </w:r>
      <w:r w:rsidRPr="00D03A4F">
        <w:rPr>
          <w:rFonts w:ascii="Times New Roman" w:eastAsia="Times New Roman" w:hAnsi="Times New Roman" w:cs="Times New Roman"/>
          <w:sz w:val="28"/>
          <w:szCs w:val="28"/>
          <w:lang w:eastAsia="ru-RU"/>
        </w:rPr>
        <w:t>. За 3 дня проведено более 100 презентаций, мастер-классов, творческих мастерских, спектаклей, мультипликационных показов, квестов, встреч, научных шоу. Лучшие книжные новинки были представлены 44 издательствами. География фестиваля охватывала города Москву, Орел, Курск и Тулу.</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Как и прежде, Минкультуры России осуществляется поддержка мероприятий, направленных на интеллектуальное развитие и духовно-нравственное воспитание детей и молодежи.</w:t>
      </w:r>
    </w:p>
    <w:p w:rsidR="00D03A4F" w:rsidRPr="00D03A4F" w:rsidRDefault="00D03A4F" w:rsidP="00D03A4F">
      <w:pPr>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Так, в целях активизации музыкальной деятельности, творческого потенциала народных хоров страны, популяризации отечественного народно-хорового искусства, сохранения, преемственности и развития отечественных традиций народного хорового искусства при поддержке Минкультуры с 2014 года некоммерческим партнерством «Всероссийское хоровое общество» проводится Всероссийский хоровой фестиваль.</w:t>
      </w:r>
    </w:p>
    <w:p w:rsidR="00D03A4F" w:rsidRPr="00D03A4F" w:rsidRDefault="00D03A4F" w:rsidP="00D03A4F">
      <w:pPr>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2019 году фестиваль проводился по номинации «Академические хоры» в</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3 тура во всех субъектах Российской Федерации. В региональном этапе фестиваля приняло участие свыше 1</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 xml:space="preserve">540 коллективов (40 тыс. человек), в окружном этапе – 140 коллективов (6 тыс. человек). В ноябре в г. Москве состоялся заключительный тур и гала-концерт фестиваля. В финале фестиваля приняли участие 28 хоров – победители отборочных этапов. </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декабре 2019 года состоялся традиционный концерт Детского хора России – регулярно действующего коллектива детей в возрасте от 9 до 14 лет из различных регионов страны.</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 xml:space="preserve">Кроме того, </w:t>
      </w:r>
      <w:r w:rsidRPr="00D03A4F">
        <w:rPr>
          <w:rFonts w:ascii="Times New Roman" w:eastAsia="Calibri" w:hAnsi="Times New Roman" w:cs="Times New Roman"/>
          <w:color w:val="000000"/>
          <w:sz w:val="28"/>
          <w:szCs w:val="28"/>
          <w:lang w:eastAsia="ru-RU"/>
        </w:rPr>
        <w:t>в 2019 году состоялось 8 мероприятий в области духового искусства с участием детских духовых оркестров:</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lang w:val="en-US"/>
        </w:rPr>
        <w:t>V</w:t>
      </w:r>
      <w:r w:rsidRPr="00D03A4F">
        <w:rPr>
          <w:rFonts w:ascii="Times New Roman" w:eastAsia="Calibri" w:hAnsi="Times New Roman" w:cs="Times New Roman"/>
          <w:sz w:val="28"/>
          <w:szCs w:val="28"/>
          <w:lang w:bidi="ru-RU"/>
        </w:rPr>
        <w:t xml:space="preserve"> Международный конкурс «Воронежские духовые ассамблеи имени </w:t>
      </w:r>
      <w:r w:rsidRPr="00D03A4F">
        <w:rPr>
          <w:rFonts w:ascii="Times New Roman" w:eastAsia="Calibri" w:hAnsi="Times New Roman" w:cs="Times New Roman"/>
          <w:sz w:val="28"/>
          <w:szCs w:val="28"/>
          <w:lang w:bidi="ru-RU"/>
        </w:rPr>
        <w:br/>
        <w:t>В.М. Халилова» (15-18 мая, г. Воронеж);</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bCs/>
          <w:sz w:val="28"/>
          <w:szCs w:val="28"/>
        </w:rPr>
        <w:t xml:space="preserve">- Межрегиональный фестиваль </w:t>
      </w:r>
      <w:r w:rsidRPr="00D03A4F">
        <w:rPr>
          <w:rFonts w:ascii="Times New Roman" w:eastAsia="Calibri" w:hAnsi="Times New Roman" w:cs="Times New Roman"/>
          <w:sz w:val="28"/>
          <w:szCs w:val="28"/>
        </w:rPr>
        <w:t xml:space="preserve">детских духовых оркестров «Соборная площадь» </w:t>
      </w:r>
      <w:r w:rsidRPr="00D03A4F">
        <w:rPr>
          <w:rFonts w:ascii="Times New Roman" w:eastAsia="Calibri" w:hAnsi="Times New Roman" w:cs="Times New Roman"/>
          <w:bCs/>
          <w:sz w:val="28"/>
          <w:szCs w:val="28"/>
          <w:u w:val="single"/>
        </w:rPr>
        <w:t>(</w:t>
      </w:r>
      <w:r w:rsidRPr="00D03A4F">
        <w:rPr>
          <w:rFonts w:ascii="Times New Roman" w:eastAsia="Calibri" w:hAnsi="Times New Roman" w:cs="Times New Roman"/>
          <w:bCs/>
          <w:sz w:val="28"/>
          <w:szCs w:val="28"/>
        </w:rPr>
        <w:t>22-24 мая, г. Ульяновск);</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rPr>
        <w:t xml:space="preserve">- Фестиваль духовых оркестров «Фанфары земли </w:t>
      </w:r>
      <w:r w:rsidRPr="00D03A4F">
        <w:rPr>
          <w:rFonts w:ascii="Times New Roman" w:eastAsia="Calibri" w:hAnsi="Times New Roman" w:cs="Times New Roman"/>
          <w:sz w:val="28"/>
          <w:szCs w:val="28"/>
        </w:rPr>
        <w:t>Олонхо</w:t>
      </w:r>
      <w:r w:rsidRPr="00D03A4F">
        <w:rPr>
          <w:rFonts w:ascii="Times New Roman" w:eastAsia="Calibri" w:hAnsi="Times New Roman" w:cs="Times New Roman"/>
          <w:color w:val="000000"/>
          <w:sz w:val="28"/>
          <w:szCs w:val="28"/>
        </w:rPr>
        <w:t xml:space="preserve">» </w:t>
      </w:r>
      <w:r w:rsidRPr="00D03A4F">
        <w:rPr>
          <w:rFonts w:ascii="Times New Roman" w:eastAsia="Calibri" w:hAnsi="Times New Roman" w:cs="Times New Roman"/>
          <w:color w:val="000000"/>
          <w:sz w:val="28"/>
          <w:szCs w:val="28"/>
        </w:rPr>
        <w:br/>
        <w:t>(</w:t>
      </w:r>
      <w:r w:rsidRPr="00D03A4F">
        <w:rPr>
          <w:rFonts w:ascii="Times New Roman" w:eastAsia="Calibri" w:hAnsi="Times New Roman" w:cs="Times New Roman"/>
          <w:sz w:val="28"/>
          <w:szCs w:val="28"/>
        </w:rPr>
        <w:t>31 мая-3 июня, г. Якутск);</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Фестиваль «Дух Севера» (</w:t>
      </w:r>
      <w:r w:rsidRPr="00D03A4F">
        <w:rPr>
          <w:rFonts w:ascii="Times New Roman" w:eastAsia="Calibri" w:hAnsi="Times New Roman" w:cs="Times New Roman"/>
          <w:sz w:val="28"/>
          <w:szCs w:val="28"/>
          <w:lang w:eastAsia="ru-RU"/>
        </w:rPr>
        <w:t>12 июня, г. Сыктывкар, Республика Коми);</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lang w:val="en-US"/>
        </w:rPr>
        <w:t>III</w:t>
      </w:r>
      <w:r w:rsidRPr="00D03A4F">
        <w:rPr>
          <w:rFonts w:ascii="Times New Roman" w:eastAsia="Calibri" w:hAnsi="Times New Roman" w:cs="Times New Roman"/>
          <w:sz w:val="28"/>
          <w:szCs w:val="28"/>
        </w:rPr>
        <w:t xml:space="preserve"> Всероссийский фестиваль-конкурс детских духовых оркестров «Серебряные трубы Черноморья» (20 июня-10 июля, Республика Крым);</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lang w:val="en-US"/>
        </w:rPr>
        <w:t>I</w:t>
      </w:r>
      <w:r w:rsidRPr="00D03A4F">
        <w:rPr>
          <w:rFonts w:ascii="Times New Roman" w:eastAsia="Calibri" w:hAnsi="Times New Roman" w:cs="Times New Roman"/>
          <w:sz w:val="28"/>
          <w:szCs w:val="28"/>
        </w:rPr>
        <w:t xml:space="preserve"> Всероссийский фестиваль-конкурс детских духовых оркестров </w:t>
      </w:r>
      <w:r w:rsidRPr="00D03A4F">
        <w:rPr>
          <w:rFonts w:ascii="Times New Roman" w:eastAsia="Calibri" w:hAnsi="Times New Roman" w:cs="Times New Roman"/>
          <w:color w:val="000000"/>
          <w:sz w:val="28"/>
          <w:szCs w:val="28"/>
        </w:rPr>
        <w:t>«Дальневосточные фанфары» ВДЦ «Океан» (</w:t>
      </w:r>
      <w:r w:rsidRPr="00D03A4F">
        <w:rPr>
          <w:rFonts w:ascii="Times New Roman" w:eastAsia="Calibri" w:hAnsi="Times New Roman" w:cs="Times New Roman"/>
          <w:sz w:val="28"/>
          <w:szCs w:val="28"/>
        </w:rPr>
        <w:t>4-24 сентября, г. Владивосток, Хабаровский край);</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lang w:val="en-US"/>
        </w:rPr>
        <w:t>V</w:t>
      </w:r>
      <w:r w:rsidRPr="00D03A4F">
        <w:rPr>
          <w:rFonts w:ascii="Times New Roman" w:eastAsia="Calibri" w:hAnsi="Times New Roman" w:cs="Times New Roman"/>
          <w:sz w:val="28"/>
          <w:szCs w:val="28"/>
        </w:rPr>
        <w:t xml:space="preserve"> Всероссийский фестиваль-конкур</w:t>
      </w:r>
      <w:r w:rsidRPr="00D03A4F">
        <w:rPr>
          <w:rFonts w:ascii="Times New Roman" w:eastAsia="Calibri" w:hAnsi="Times New Roman" w:cs="Times New Roman"/>
          <w:sz w:val="28"/>
          <w:szCs w:val="28"/>
          <w:lang w:val="en-US"/>
        </w:rPr>
        <w:t>c</w:t>
      </w:r>
      <w:r w:rsidRPr="00D03A4F">
        <w:rPr>
          <w:rFonts w:ascii="Times New Roman" w:eastAsia="Calibri" w:hAnsi="Times New Roman" w:cs="Times New Roman"/>
          <w:sz w:val="28"/>
          <w:szCs w:val="28"/>
        </w:rPr>
        <w:t xml:space="preserve"> духового инструментального исполнительства «Сибирские фанфары» (10-13 ноября, г. Иркутск);</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Творческая лаборатория (Творческий вечер) Ассоциации «Духовое общество» имени Валерия Халилова в рамках VIII Санкт-Петербургского международного культурного форума (14-16 ноября, г. Санкт-Петербург).</w:t>
      </w:r>
    </w:p>
    <w:p w:rsidR="00D03A4F" w:rsidRPr="00D03A4F" w:rsidRDefault="00D03A4F" w:rsidP="00D03A4F">
      <w:pPr>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 целях развития духовой музыки в России, ее популяризации среди детей и молодежи, </w:t>
      </w:r>
      <w:r w:rsidRPr="00D03A4F">
        <w:rPr>
          <w:rFonts w:ascii="Times New Roman" w:eastAsia="Calibri" w:hAnsi="Times New Roman" w:cs="Times New Roman"/>
          <w:sz w:val="28"/>
          <w:szCs w:val="28"/>
          <w:shd w:val="clear" w:color="auto" w:fill="FFFFFF"/>
        </w:rPr>
        <w:t>в</w:t>
      </w:r>
      <w:r w:rsidRPr="00D03A4F">
        <w:rPr>
          <w:rFonts w:ascii="Times New Roman" w:eastAsia="Calibri" w:hAnsi="Times New Roman" w:cs="Times New Roman"/>
          <w:sz w:val="28"/>
          <w:szCs w:val="28"/>
        </w:rPr>
        <w:t>озрождения молодежного оркестрового движения,</w:t>
      </w:r>
      <w:r w:rsidRPr="00D03A4F">
        <w:rPr>
          <w:rFonts w:ascii="Times New Roman" w:eastAsia="Calibri" w:hAnsi="Times New Roman" w:cs="Times New Roman"/>
          <w:sz w:val="28"/>
          <w:szCs w:val="28"/>
          <w:shd w:val="clear" w:color="auto" w:fill="FFFFFF"/>
        </w:rPr>
        <w:t xml:space="preserve"> воспитания патриотизма на основе традиционной русской музыкальной культуры </w:t>
      </w:r>
      <w:r w:rsidRPr="00D03A4F">
        <w:rPr>
          <w:rFonts w:ascii="Times New Roman" w:eastAsia="Calibri" w:hAnsi="Times New Roman" w:cs="Times New Roman"/>
          <w:sz w:val="28"/>
          <w:szCs w:val="28"/>
        </w:rPr>
        <w:t>в рамках программы «Спасская башня детям» международного военно-музыкального фестиваля «Спасская башня» 23-26 августа 2019 года в г. Москве состоялся Фестиваль детских духовых оркестров, участие в котором приняли более 1 тыс. музыкантов из 27 коллективов.</w:t>
      </w:r>
    </w:p>
    <w:p w:rsidR="00D03A4F" w:rsidRPr="00D03A4F" w:rsidRDefault="00D03A4F" w:rsidP="00D03A4F">
      <w:pPr>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rPr>
        <w:t xml:space="preserve">24 апреля 2019 года в Малом театре состоялся ежегодный </w:t>
      </w:r>
      <w:r w:rsidRPr="00D03A4F">
        <w:rPr>
          <w:rFonts w:ascii="Times New Roman" w:eastAsia="Calibri" w:hAnsi="Times New Roman" w:cs="Times New Roman"/>
          <w:sz w:val="28"/>
          <w:szCs w:val="28"/>
        </w:rPr>
        <w:br/>
      </w:r>
      <w:r w:rsidRPr="00D03A4F">
        <w:rPr>
          <w:rFonts w:ascii="Times New Roman" w:eastAsia="Calibri" w:hAnsi="Times New Roman" w:cs="Times New Roman"/>
          <w:color w:val="000000"/>
          <w:sz w:val="28"/>
          <w:szCs w:val="28"/>
        </w:rPr>
        <w:t>Г</w:t>
      </w:r>
      <w:r w:rsidRPr="00D03A4F">
        <w:rPr>
          <w:rFonts w:ascii="Times New Roman" w:eastAsia="Calibri" w:hAnsi="Times New Roman" w:cs="Times New Roman"/>
          <w:sz w:val="28"/>
          <w:szCs w:val="28"/>
        </w:rPr>
        <w:t xml:space="preserve">ала-спектакль «Театральные сказки Илзе Лиепа», на котором по итогам прошедшего сезона присуждена </w:t>
      </w:r>
      <w:r w:rsidRPr="00D03A4F">
        <w:rPr>
          <w:rFonts w:ascii="Times New Roman" w:eastAsia="Calibri" w:hAnsi="Times New Roman" w:cs="Times New Roman"/>
          <w:color w:val="000000"/>
          <w:sz w:val="28"/>
          <w:szCs w:val="28"/>
        </w:rPr>
        <w:t>национальная премия детского и юношеского танца «Весна священная», учрежденная в 2016 году</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rPr>
        <w:t>Благотворительным фондом содействия развитию хореографического и изобразительного искусства «Илзе Лиепа».</w:t>
      </w:r>
    </w:p>
    <w:p w:rsidR="00D03A4F" w:rsidRPr="00D03A4F" w:rsidRDefault="00D03A4F" w:rsidP="00D03A4F">
      <w:pPr>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lang w:eastAsia="ru-RU"/>
        </w:rPr>
        <w:t xml:space="preserve">В ноябре 2019 года на полях Санкт-Петербургского международного культурного форума состоялись выставка и концерт </w:t>
      </w:r>
      <w:r w:rsidRPr="00D03A4F">
        <w:rPr>
          <w:rFonts w:ascii="Times New Roman" w:eastAsia="Calibri" w:hAnsi="Times New Roman" w:cs="Times New Roman"/>
          <w:sz w:val="28"/>
          <w:szCs w:val="28"/>
        </w:rPr>
        <w:t xml:space="preserve">«50 лет любимым героям «Союзмультфильма», целью проведения которых являлись демонстрации </w:t>
      </w:r>
      <w:r w:rsidRPr="00D03A4F">
        <w:rPr>
          <w:rFonts w:ascii="Times New Roman" w:eastAsia="Calibri" w:hAnsi="Times New Roman" w:cs="Times New Roman"/>
          <w:sz w:val="28"/>
          <w:szCs w:val="28"/>
        </w:rPr>
        <w:lastRenderedPageBreak/>
        <w:t xml:space="preserve">достижений современного прикладного музыкального искусства, популяризация музыкальных произведений классического советского песенного жанра, расширение возможностей культурно-просветительского семейного досуга. В программу концерта были включены музыкальные произведения из известных российских мультфильмов, составивших «золотой фонд» отечественного анимационного искусства. </w:t>
      </w:r>
    </w:p>
    <w:p w:rsidR="00D03A4F" w:rsidRPr="00D03A4F" w:rsidRDefault="00D03A4F" w:rsidP="00D03A4F">
      <w:pPr>
        <w:widowControl w:val="0"/>
        <w:autoSpaceDE w:val="0"/>
        <w:autoSpaceDN w:val="0"/>
        <w:adjustRightInd w:val="0"/>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Традиционно к участию в творческих программах подведомственных Минкультуры России коллективов привлекаются молодые талантливые исполнители. Так, в 2019 году в программах Государственного симфонического оркестра России, Российского национального оркестра, Национального филармонического оркестра России, Государственного симфонического оркестра «Новая Россия», </w:t>
      </w:r>
      <w:r w:rsidRPr="00D03A4F">
        <w:rPr>
          <w:rFonts w:ascii="Times New Roman" w:eastAsia="Calibri" w:hAnsi="Times New Roman" w:cs="Times New Roman"/>
          <w:bCs/>
          <w:sz w:val="28"/>
          <w:szCs w:val="28"/>
          <w:shd w:val="clear" w:color="auto" w:fill="FFFFFF"/>
        </w:rPr>
        <w:t>Московского государственного академического симфонического оркестра под управлением Павла Когана выступили</w:t>
      </w:r>
      <w:r w:rsidRPr="00D03A4F">
        <w:rPr>
          <w:rFonts w:ascii="Times New Roman" w:eastAsia="Calibri" w:hAnsi="Times New Roman" w:cs="Times New Roman"/>
          <w:sz w:val="28"/>
          <w:szCs w:val="28"/>
        </w:rPr>
        <w:t xml:space="preserve"> лауреаты Всероссийского музыкального конкурса. Программы пользовались популярностью не только у публики, но и привлекли внимание профессионального сообщества и СМИ. </w:t>
      </w:r>
    </w:p>
    <w:p w:rsidR="00D03A4F" w:rsidRPr="00D03A4F" w:rsidRDefault="00D03A4F" w:rsidP="00D03A4F">
      <w:pPr>
        <w:shd w:val="clear" w:color="auto" w:fill="FFFFFF"/>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bCs/>
          <w:sz w:val="28"/>
          <w:szCs w:val="28"/>
        </w:rPr>
        <w:t>Расширению афиши мероприятий, подходящих для семейного (просмотра) досуга,</w:t>
      </w:r>
      <w:r w:rsidRPr="00D03A4F">
        <w:rPr>
          <w:rFonts w:ascii="Times New Roman" w:eastAsia="Calibri" w:hAnsi="Times New Roman" w:cs="Times New Roman"/>
          <w:sz w:val="28"/>
          <w:szCs w:val="28"/>
        </w:rPr>
        <w:t xml:space="preserve"> пропаганде достижений отечественного театрального и музыкального искусства, кино, музыки, искусства анимации, содействию создания качественно нового уровня культурных мероприятий для детской и юношеской аудитории, сохранению и развитию культурного потенциала детей и подростков способствовало проведение в декабре 2019 года более 20 театрально-музыкальных представлений «Как мультфильмы Новый год спасали!». Необходимо отметить, что на представления была обеспечена квота бесплатных билетов для семей с детьми-инвалидами и малоимущих семей.</w:t>
      </w:r>
    </w:p>
    <w:p w:rsidR="00D03A4F" w:rsidRPr="00D03A4F" w:rsidRDefault="00D03A4F" w:rsidP="00D03A4F">
      <w:pPr>
        <w:shd w:val="clear" w:color="auto" w:fill="FFFFFF"/>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соответствии с распоряжением Правительства Российской Федерации от 18 мая 2012 г. № 786-р ежегодно проводится Всероссийский конкурс артистов балета и хореографов, направленный на выявление</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 xml:space="preserve">молодых российских артистов балета и хореографов, новых талантов, повышение профессионального исполнительского мастерства, создание новых ярких произведений современной хореографии и народно-сценического танца, поиск неординарных путей в развитии классического танца, подготовку молодых перспективных кадров для хореографических трупп российских театров и концертных организаций. Финал конкурса в 2019 году состоялся </w:t>
      </w:r>
      <w:r w:rsidRPr="00D03A4F">
        <w:rPr>
          <w:rFonts w:ascii="Times New Roman" w:eastAsia="Calibri" w:hAnsi="Times New Roman" w:cs="Times New Roman"/>
          <w:sz w:val="28"/>
          <w:szCs w:val="28"/>
          <w:lang w:eastAsia="ru-RU"/>
        </w:rPr>
        <w:br/>
        <w:t>в г. Ярославле.</w:t>
      </w:r>
    </w:p>
    <w:p w:rsidR="00D03A4F" w:rsidRPr="00D03A4F" w:rsidRDefault="00D03A4F" w:rsidP="00D03A4F">
      <w:pPr>
        <w:widowControl w:val="0"/>
        <w:autoSpaceDE w:val="0"/>
        <w:autoSpaceDN w:val="0"/>
        <w:adjustRightInd w:val="0"/>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Значительное количество творческих проектов для детской и юношеской аудитории, направленных на приобщение молодого поколения к лучшим образцам академической музыки, реализуется подведомственными Минкультуры России государственными академическими филармониями.</w:t>
      </w:r>
    </w:p>
    <w:p w:rsidR="00D03A4F" w:rsidRPr="00D03A4F" w:rsidRDefault="00D03A4F" w:rsidP="00D03A4F">
      <w:pPr>
        <w:widowControl w:val="0"/>
        <w:autoSpaceDE w:val="0"/>
        <w:autoSpaceDN w:val="0"/>
        <w:adjustRightInd w:val="0"/>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Так, программы Московской государственной академической филармонией (МГАФ) – лидера по количеству проектов, ориентированы на детей 4 возрастных групп: в возрасте от </w:t>
      </w:r>
      <w:hyperlink r:id="rId18" w:tgtFrame="_blank" w:history="1">
        <w:r w:rsidRPr="00D03A4F">
          <w:rPr>
            <w:rFonts w:ascii="Times New Roman" w:eastAsia="Calibri" w:hAnsi="Times New Roman" w:cs="Times New Roman"/>
            <w:sz w:val="28"/>
            <w:szCs w:val="28"/>
            <w:bdr w:val="none" w:sz="0" w:space="0" w:color="auto" w:frame="1"/>
            <w:shd w:val="clear" w:color="auto" w:fill="FFFFFF"/>
          </w:rPr>
          <w:t>1 года до 3 лет</w:t>
        </w:r>
      </w:hyperlink>
      <w:r w:rsidRPr="00D03A4F">
        <w:rPr>
          <w:rFonts w:ascii="Times New Roman" w:eastAsia="Calibri" w:hAnsi="Times New Roman" w:cs="Times New Roman"/>
          <w:sz w:val="28"/>
          <w:szCs w:val="28"/>
          <w:shd w:val="clear" w:color="auto" w:fill="FFFFFF"/>
        </w:rPr>
        <w:t xml:space="preserve">, </w:t>
      </w:r>
      <w:hyperlink r:id="rId19" w:tgtFrame="_blank" w:history="1">
        <w:r w:rsidRPr="00D03A4F">
          <w:rPr>
            <w:rFonts w:ascii="Times New Roman" w:eastAsia="Calibri" w:hAnsi="Times New Roman" w:cs="Times New Roman"/>
            <w:sz w:val="28"/>
            <w:szCs w:val="28"/>
            <w:bdr w:val="none" w:sz="0" w:space="0" w:color="auto" w:frame="1"/>
            <w:shd w:val="clear" w:color="auto" w:fill="FFFFFF"/>
          </w:rPr>
          <w:t>от 3 до 6 лет</w:t>
        </w:r>
      </w:hyperlink>
      <w:r w:rsidRPr="00D03A4F">
        <w:rPr>
          <w:rFonts w:ascii="Times New Roman" w:eastAsia="Calibri" w:hAnsi="Times New Roman" w:cs="Times New Roman"/>
          <w:sz w:val="28"/>
          <w:szCs w:val="28"/>
          <w:shd w:val="clear" w:color="auto" w:fill="FFFFFF"/>
        </w:rPr>
        <w:t xml:space="preserve">, </w:t>
      </w:r>
      <w:hyperlink r:id="rId20" w:tgtFrame="_blank" w:history="1">
        <w:r w:rsidRPr="00D03A4F">
          <w:rPr>
            <w:rFonts w:ascii="Times New Roman" w:eastAsia="Calibri" w:hAnsi="Times New Roman" w:cs="Times New Roman"/>
            <w:sz w:val="28"/>
            <w:szCs w:val="28"/>
            <w:bdr w:val="none" w:sz="0" w:space="0" w:color="auto" w:frame="1"/>
            <w:shd w:val="clear" w:color="auto" w:fill="FFFFFF"/>
          </w:rPr>
          <w:t>от 6 до 9 лет</w:t>
        </w:r>
      </w:hyperlink>
      <w:r w:rsidRPr="00D03A4F">
        <w:rPr>
          <w:rFonts w:ascii="Times New Roman" w:eastAsia="Calibri" w:hAnsi="Times New Roman" w:cs="Times New Roman"/>
          <w:sz w:val="28"/>
          <w:szCs w:val="28"/>
          <w:shd w:val="clear" w:color="auto" w:fill="FFFFFF"/>
        </w:rPr>
        <w:t xml:space="preserve">, </w:t>
      </w:r>
      <w:hyperlink r:id="rId21" w:tgtFrame="_blank" w:history="1">
        <w:r w:rsidRPr="00D03A4F">
          <w:rPr>
            <w:rFonts w:ascii="Times New Roman" w:eastAsia="Calibri" w:hAnsi="Times New Roman" w:cs="Times New Roman"/>
            <w:sz w:val="28"/>
            <w:szCs w:val="28"/>
            <w:bdr w:val="none" w:sz="0" w:space="0" w:color="auto" w:frame="1"/>
            <w:shd w:val="clear" w:color="auto" w:fill="FFFFFF"/>
          </w:rPr>
          <w:t>от 9 до 12 лет</w:t>
        </w:r>
      </w:hyperlink>
      <w:r w:rsidRPr="00D03A4F">
        <w:rPr>
          <w:rFonts w:ascii="Times New Roman" w:eastAsia="Calibri" w:hAnsi="Times New Roman" w:cs="Times New Roman"/>
          <w:sz w:val="28"/>
          <w:szCs w:val="28"/>
          <w:shd w:val="clear" w:color="auto" w:fill="FFFFFF"/>
        </w:rPr>
        <w:t xml:space="preserve">. На регулярной основе </w:t>
      </w:r>
      <w:r w:rsidRPr="00D03A4F">
        <w:rPr>
          <w:rFonts w:ascii="Times New Roman" w:eastAsia="Calibri" w:hAnsi="Times New Roman" w:cs="Times New Roman"/>
          <w:sz w:val="28"/>
          <w:szCs w:val="28"/>
        </w:rPr>
        <w:t>МГАФ проводятся литературные концерты в столичных детских садах, школах, гимназиях, лицеях, центрах образования и колледжах. В 2019 году профессиональными артистами-чтецами было подготовлено более </w:t>
      </w:r>
      <w:r w:rsidRPr="00D03A4F">
        <w:rPr>
          <w:rFonts w:ascii="Times New Roman" w:eastAsia="Calibri" w:hAnsi="Times New Roman" w:cs="Times New Roman"/>
          <w:bCs/>
          <w:sz w:val="28"/>
          <w:szCs w:val="28"/>
          <w:bdr w:val="none" w:sz="0" w:space="0" w:color="auto" w:frame="1"/>
        </w:rPr>
        <w:t>300 концертных программ</w:t>
      </w:r>
      <w:r w:rsidRPr="00D03A4F">
        <w:rPr>
          <w:rFonts w:ascii="Times New Roman" w:eastAsia="Calibri" w:hAnsi="Times New Roman" w:cs="Times New Roman"/>
          <w:sz w:val="28"/>
          <w:szCs w:val="28"/>
        </w:rPr>
        <w:t xml:space="preserve"> для школьников всех возрастов, учитывающих школьные программы по литературе и внеклассному чтению.</w:t>
      </w:r>
    </w:p>
    <w:p w:rsidR="00D03A4F" w:rsidRPr="00D03A4F" w:rsidRDefault="00D03A4F" w:rsidP="00D03A4F">
      <w:pPr>
        <w:widowControl w:val="0"/>
        <w:autoSpaceDE w:val="0"/>
        <w:autoSpaceDN w:val="0"/>
        <w:adjustRightInd w:val="0"/>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Санкт-Петербургская государственная академическая филармония</w:t>
      </w:r>
      <w:r w:rsidRPr="00D03A4F">
        <w:rPr>
          <w:rFonts w:ascii="Times New Roman" w:eastAsia="Calibri" w:hAnsi="Times New Roman" w:cs="Times New Roman"/>
          <w:sz w:val="28"/>
          <w:szCs w:val="28"/>
        </w:rPr>
        <w:br/>
        <w:t>им.</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rPr>
        <w:t xml:space="preserve">Д.Д. Шостаковича каждый сезон предоставляет возможность </w:t>
      </w:r>
      <w:r w:rsidRPr="00D03A4F">
        <w:rPr>
          <w:rFonts w:ascii="Times New Roman" w:eastAsia="Times New Roman" w:hAnsi="Times New Roman" w:cs="Times New Roman"/>
          <w:sz w:val="28"/>
          <w:szCs w:val="28"/>
          <w:lang w:eastAsia="ru-RU"/>
        </w:rPr>
        <w:t>талантливым слушателям в возрасте от 7 до 13 лет принять участие в ее творческой деятельности. По мотивам сказки слушателя-победителя на сцене Большого зала филармонии ставится пьеса.</w:t>
      </w:r>
    </w:p>
    <w:p w:rsidR="00D03A4F" w:rsidRPr="00D03A4F" w:rsidRDefault="00D03A4F" w:rsidP="00D03A4F">
      <w:pPr>
        <w:widowControl w:val="0"/>
        <w:autoSpaceDE w:val="0"/>
        <w:autoSpaceDN w:val="0"/>
        <w:adjustRightInd w:val="0"/>
        <w:spacing w:after="0" w:line="312" w:lineRule="auto"/>
        <w:ind w:firstLine="709"/>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отсутствие детского репертуарного театра в регионе Северо-Кавказской государственной филармонией им. В.И. Сафонова развивается новое творческое направление – постановка детских музыкальных спектаклей. В 2019 году в репертуаре филармонии насчитывается более 10 музыкальных сказок.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2019 год был объявлен в Российской Федерации Годом театра. В целях знакомства детской и юношеской аудитории с русским театром, его богатой историей и культурным наследием, а также популяризации театрального искусства среди зрителей самых разных возрастов реализовывался масштабный проект «Театр – дети». В рамках реализации проекта обучающимися средних и старших классов общеобразовательных организаций из 72 субъектов Российской Федерации было представлено 3 174 работы на Всероссийский конкурс рисунков (для детей) и сочинений «Пишем о театре!».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Победители конкурса приняли участие в специальной театральной смене в международном детском центре «Артек» в Республике Крым. Кроме </w:t>
      </w:r>
      <w:r w:rsidRPr="00D03A4F">
        <w:rPr>
          <w:rFonts w:ascii="Times New Roman" w:eastAsia="Times New Roman" w:hAnsi="Times New Roman" w:cs="Times New Roman"/>
          <w:sz w:val="28"/>
          <w:szCs w:val="28"/>
          <w:lang w:eastAsia="ru-RU"/>
        </w:rPr>
        <w:lastRenderedPageBreak/>
        <w:t>того, авторы лучших работ получат дополнительные баллы при поступлении в Российский институт театрального искусства (ГИТИС).</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рамках проекта также состоялся фестиваль школьных театральных коллективов г. Москвы и Московской области «Москва — театр — школа». </w:t>
      </w:r>
      <w:r w:rsidRPr="00D03A4F">
        <w:rPr>
          <w:rFonts w:ascii="Times New Roman" w:eastAsia="Times New Roman" w:hAnsi="Times New Roman" w:cs="Times New Roman"/>
          <w:sz w:val="28"/>
          <w:szCs w:val="28"/>
          <w:lang w:eastAsia="ru-RU"/>
        </w:rPr>
        <w:br/>
        <w:t>Он представил мастер-классы по актерскому мастерству и хореографии для школьников и публичные показы спектаклей, в которых примут участие профессиональные эксперты.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Российская Национальная театральная Премия «Арлекин» является профессиональной премией и присуждается за творческие достижения </w:t>
      </w:r>
      <w:r w:rsidRPr="00D03A4F">
        <w:rPr>
          <w:rFonts w:ascii="Times New Roman" w:eastAsia="Times New Roman" w:hAnsi="Times New Roman" w:cs="Times New Roman"/>
          <w:sz w:val="28"/>
          <w:szCs w:val="28"/>
          <w:lang w:eastAsia="ru-RU"/>
        </w:rPr>
        <w:br/>
        <w:t>в области театрального искусства для детей и подростков. Премия учреждена Общероссийской общественной организацией «Союз театральных деятелей Российской Федерации (Всероссийское театральное общество)» по инициативе Благотворительного фонда «Арлекин» и вручается на торжественной Церемонии в рамках Фестиваля театрального искусства для детей «Арлекин», который проводится ежегодно в г. Санкт-Петербурге.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Ежегодно в дни осенних каникул в г. Воронеже проходит </w:t>
      </w:r>
      <w:r w:rsidRPr="00D03A4F">
        <w:rPr>
          <w:rFonts w:ascii="Times New Roman" w:eastAsia="Times New Roman" w:hAnsi="Times New Roman" w:cs="Times New Roman"/>
          <w:b/>
          <w:sz w:val="28"/>
          <w:szCs w:val="28"/>
          <w:lang w:eastAsia="ru-RU"/>
        </w:rPr>
        <w:t>«</w:t>
      </w:r>
      <w:r w:rsidRPr="00D03A4F">
        <w:rPr>
          <w:rFonts w:ascii="Times New Roman" w:eastAsia="Times New Roman" w:hAnsi="Times New Roman" w:cs="Times New Roman"/>
          <w:sz w:val="28"/>
          <w:szCs w:val="28"/>
          <w:lang w:eastAsia="ru-RU"/>
        </w:rPr>
        <w:t>Детский театральный фестиваль МАРШАК». С 2019 года фестиваль проводит Воронежский государственный театр юного зрителя. Программа фестиваля традиционно состоит из разделов: «Театр для детей» (спектакли профессиональных театральных коллективов), «Театр, в котором играют дети» (спектакли детских театральных студий и школ) и образовательной части, включающей в себя лекции и мастер-классы театральных педагогов и режиссеров.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Широкий спектр мероприятий для детей и юношества, а также методические программы по работе с молодежью реализуются филиалом Мариинского театра, Российским государственным академическим Молодежным театром (РАМТ), Государственным академическим центральным театром кукол имени С.В. Образцова и Московским государственным академическим детским музыкальным театром имени </w:t>
      </w:r>
      <w:r w:rsidRPr="00D03A4F">
        <w:rPr>
          <w:rFonts w:ascii="Times New Roman" w:eastAsia="Times New Roman" w:hAnsi="Times New Roman" w:cs="Times New Roman"/>
          <w:sz w:val="28"/>
          <w:szCs w:val="28"/>
          <w:lang w:eastAsia="ru-RU"/>
        </w:rPr>
        <w:br/>
        <w:t>Н.И. Сац.</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рамках мероприятий, посвященных 100-летию со дня основания государственных цирков в России, со 2 по 8 декабря 2019 года на манеже Екатеринбургского цирка прошел «Международный детский и молодежный фестиваль циркового искусства «Цирк нашего детства», участие в котором приняли самодеятельные цирковые коллективы, школы, студии и </w:t>
      </w:r>
      <w:r w:rsidRPr="00D03A4F">
        <w:rPr>
          <w:rFonts w:ascii="Times New Roman" w:eastAsia="Times New Roman" w:hAnsi="Times New Roman" w:cs="Times New Roman"/>
          <w:sz w:val="28"/>
          <w:szCs w:val="28"/>
          <w:lang w:eastAsia="ru-RU"/>
        </w:rPr>
        <w:lastRenderedPageBreak/>
        <w:t>индивидуальные исполнители в возрасте от 5 до 18 лет из России, Украины, Испании, Эфиопии, Германии, Чили и др.</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Большую роль в деле воспитания подрастающего поколения играют детские кинофестивали. Ежегодно проводятся Международный кинофестиваль семейных и детских фильмов «В кругу семьи»; Открытый всероссийский мастер-класс фестиваль детского мультипликационного кино «Жар-Птица»; Международный детский кинофестиваль «Алые паруса»; Международный фестиваль детского анимационного кино «АНИМАТИКА»; Кинофестиваль для детей и юношества «Кино – детям»; Всероссийский открытый фестиваль-форум детского и юношеского экранного творчества «Бумеранг»; Всероссийский фестиваль визуальных искусств «Орленок»; Международный анимационный фестиваль «Большой фестиваль мультфильмов»; Открытый Российский фестиваль анимационного кино.</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Одним из приоритетных направлений деятельности Минкультуры России является государственная поддержка производства фильмов для детей и подростков.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киностудиями страны при финансовой поддержке Минкультуры России было выпущены: 8 детских игровых полнометражных картин, среди которых: «Домовой» (режиссер Е. Бедарев), «Ключ времени» (режиссер А. Николаев), «Про Лёлю и Миньку» (режиссер А. Чернакова), </w:t>
      </w:r>
      <w:r w:rsidRPr="00D03A4F">
        <w:rPr>
          <w:rFonts w:ascii="Times New Roman" w:eastAsia="Times New Roman" w:hAnsi="Times New Roman" w:cs="Times New Roman"/>
          <w:sz w:val="28"/>
          <w:szCs w:val="28"/>
        </w:rPr>
        <w:br/>
        <w:t>«Я свободен» (режиссер И. Северов) и др.; 251 анимационный фильм, в том числе 26 сериалов (183 серии) и 8 альманахов (23 фильма), 45 видеофильмов. Большинство фильмов адресованы детской и подростковой аудитории.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Тематически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rPr>
        <w:t>это экранизации сказок и литературных произведений, выполняющих образовательную функцию; воспитательно-поучительные фильмы, фильмы о духовности. Особой популярностью пользуются большие сериалы, так как именно такой формат в основном востребован телевидением, которое на сегодняшний день является практически единственным способом донести российскую анимацию до зрителей.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6B493C">
        <w:rPr>
          <w:rFonts w:ascii="Times New Roman" w:eastAsia="Times New Roman" w:hAnsi="Times New Roman" w:cs="Times New Roman"/>
          <w:spacing w:val="-6"/>
          <w:sz w:val="28"/>
          <w:szCs w:val="28"/>
        </w:rPr>
        <w:t>Например, музыкальный познавательно-развлекательный анимационный</w:t>
      </w:r>
      <w:r w:rsidRPr="00D03A4F">
        <w:rPr>
          <w:rFonts w:ascii="Times New Roman" w:eastAsia="Times New Roman" w:hAnsi="Times New Roman" w:cs="Times New Roman"/>
          <w:sz w:val="28"/>
          <w:szCs w:val="28"/>
        </w:rPr>
        <w:t xml:space="preserve"> </w:t>
      </w:r>
      <w:r w:rsidRPr="006B493C">
        <w:rPr>
          <w:rFonts w:ascii="Times New Roman" w:eastAsia="Times New Roman" w:hAnsi="Times New Roman" w:cs="Times New Roman"/>
          <w:spacing w:val="-6"/>
          <w:sz w:val="28"/>
          <w:szCs w:val="28"/>
        </w:rPr>
        <w:t>сериал для детей «Малышарики-4» охватывает такие сферы жизнедеятельности</w:t>
      </w:r>
      <w:r w:rsidRPr="00D03A4F">
        <w:rPr>
          <w:rFonts w:ascii="Times New Roman" w:eastAsia="Times New Roman" w:hAnsi="Times New Roman" w:cs="Times New Roman"/>
          <w:sz w:val="28"/>
          <w:szCs w:val="28"/>
        </w:rPr>
        <w:t xml:space="preserve"> ребенка, как здоровье и физическое развити</w:t>
      </w:r>
      <w:r w:rsidR="006B493C">
        <w:rPr>
          <w:rFonts w:ascii="Times New Roman" w:eastAsia="Times New Roman" w:hAnsi="Times New Roman" w:cs="Times New Roman"/>
          <w:sz w:val="28"/>
          <w:szCs w:val="28"/>
        </w:rPr>
        <w:t>е, познание, социализацию, труд</w:t>
      </w:r>
      <w:r w:rsidR="006B493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 xml:space="preserve">и творчество. Сериал «Бобр добр» признан прививать умение оставаться добрым, справедливым и находить правильное решение в любых ситуациях.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В прошлом году при государственной поддержке продолжалась успешная работа над таким ярким и своеобразным явлением кино, как детский юмористический журнал «Ералаш», к</w:t>
      </w:r>
      <w:r w:rsidR="006B493C">
        <w:rPr>
          <w:rFonts w:ascii="Times New Roman" w:eastAsia="Times New Roman" w:hAnsi="Times New Roman" w:cs="Times New Roman"/>
          <w:sz w:val="28"/>
          <w:szCs w:val="28"/>
        </w:rPr>
        <w:t>оторый пользуется популярностью</w:t>
      </w:r>
      <w:r w:rsidR="006B493C">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у детской аудитории.</w:t>
      </w:r>
    </w:p>
    <w:p w:rsidR="00D03A4F" w:rsidRPr="00D03A4F" w:rsidRDefault="00D03A4F" w:rsidP="00D03A4F">
      <w:pPr>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Федеральные музеи, подведомственные Минкультуры России, также ежегодно разрабатывают образовательные программы по работе с детьми и молодежью, уделяя большое внимание вопросу эстетического воспитания, рассчитанной на широкую аудиторию просветительской работе, организации познавательного досуга: проводятся различные детские интерактивные выставки, конкурсы, олимпиады, связанные с популяризацией культурного наследия, а также выставки детского творчества, литературно-музыкальные гостиные и другие мероприятия с учетом специфики каждого музея.</w:t>
      </w:r>
    </w:p>
    <w:p w:rsidR="00D03A4F" w:rsidRPr="00D03A4F" w:rsidRDefault="00D03A4F" w:rsidP="00D03A4F">
      <w:pPr>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Традиционно музеи предлагают детям возможность бесплатного</w:t>
      </w:r>
      <w:r w:rsidR="006B493C">
        <w:rPr>
          <w:rFonts w:ascii="Times New Roman" w:eastAsia="Times New Roman" w:hAnsi="Times New Roman" w:cs="Times New Roman"/>
          <w:sz w:val="28"/>
          <w:szCs w:val="28"/>
          <w:lang w:eastAsia="ru-RU"/>
        </w:rPr>
        <w:t xml:space="preserve"> </w:t>
      </w:r>
      <w:r w:rsidRPr="00D03A4F">
        <w:rPr>
          <w:rFonts w:ascii="Times New Roman" w:eastAsia="Calibri" w:hAnsi="Times New Roman" w:cs="Times New Roman"/>
          <w:sz w:val="28"/>
          <w:szCs w:val="28"/>
        </w:rPr>
        <w:t xml:space="preserve">посещения. В 2019 году число индивидуальных посещений музейных выставок и экспозиций лицами в возрасте до 16 лет составило </w:t>
      </w:r>
      <w:r w:rsidRPr="00D03A4F">
        <w:rPr>
          <w:rFonts w:ascii="Times New Roman" w:eastAsia="Calibri" w:hAnsi="Times New Roman" w:cs="Times New Roman"/>
          <w:sz w:val="28"/>
          <w:szCs w:val="28"/>
        </w:rPr>
        <w:br/>
        <w:t xml:space="preserve">4 203,5 тыс. человек, число экскурсионных посещений лицами до 16 лет – </w:t>
      </w:r>
      <w:r w:rsidRPr="00D03A4F">
        <w:rPr>
          <w:rFonts w:ascii="Times New Roman" w:eastAsia="Calibri" w:hAnsi="Times New Roman" w:cs="Times New Roman"/>
          <w:sz w:val="28"/>
          <w:szCs w:val="28"/>
        </w:rPr>
        <w:br/>
        <w:t>2 886,2 тыс. человек.</w:t>
      </w:r>
    </w:p>
    <w:p w:rsidR="00D03A4F" w:rsidRPr="00D03A4F" w:rsidRDefault="00D03A4F" w:rsidP="00D03A4F">
      <w:pPr>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Каждым музеем индивидуально устанавливаются льготы для посетителей с детьми и создаются интересные экскурсионно-развлекательные программы для детей, с которыми можно ознакомиться на сайте музея. Среди наиболее востребованных программ можно отметить следующие: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при филиале Государственного центрального театрального музея имени А.А. Бахрушина (Московская область, г. Зарайск) действуют 12 кружков;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Государственный музей-заповедник М.А. Шолохова поддерживает общественное детско-юношеское движение «Шолоховский родник», проводит туристические слеты;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Государственном музее истории российской литературы имени </w:t>
      </w:r>
      <w:r w:rsidRPr="00D03A4F">
        <w:rPr>
          <w:rFonts w:ascii="Times New Roman" w:eastAsia="Times New Roman" w:hAnsi="Times New Roman" w:cs="Times New Roman"/>
          <w:sz w:val="28"/>
          <w:szCs w:val="28"/>
        </w:rPr>
        <w:br/>
        <w:t xml:space="preserve">В.И. Даля в 2019 году открылся Центр творческого развития детей и подростков «Арка Марка»;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при Государственном музее истории космонавтики имени </w:t>
      </w:r>
      <w:r w:rsidRPr="00D03A4F">
        <w:rPr>
          <w:rFonts w:ascii="Times New Roman" w:eastAsia="Times New Roman" w:hAnsi="Times New Roman" w:cs="Times New Roman"/>
          <w:sz w:val="28"/>
          <w:szCs w:val="28"/>
        </w:rPr>
        <w:br/>
        <w:t>К.Э. Циолковского работает международная научная школа молодых ученых;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Политехническом музее действует программа «Университет детей» для молодежи от 7 до 14 лет;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Саратовский государственный художественный музей имени </w:t>
      </w:r>
      <w:r w:rsidRPr="00D03A4F">
        <w:rPr>
          <w:rFonts w:ascii="Times New Roman" w:eastAsia="Times New Roman" w:hAnsi="Times New Roman" w:cs="Times New Roman"/>
          <w:sz w:val="28"/>
          <w:szCs w:val="28"/>
        </w:rPr>
        <w:br/>
        <w:t xml:space="preserve">А.Н. Радищева реализует творческо-благотворительный проект </w:t>
      </w:r>
      <w:r w:rsidRPr="00D03A4F">
        <w:rPr>
          <w:rFonts w:ascii="Times New Roman" w:eastAsia="Times New Roman" w:hAnsi="Times New Roman" w:cs="Times New Roman"/>
          <w:sz w:val="28"/>
          <w:szCs w:val="28"/>
        </w:rPr>
        <w:lastRenderedPageBreak/>
        <w:t>«ПОКОЛЕНИЕ М», направленный на привлечение внимания к архитектурному наследию г. Саратова, воспитание чувств патриотизма по отношению к родному городу, поиск талантливых детей в г. Саратове и Саратовской области;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при Государственном музее изобразительных искусств имени </w:t>
      </w:r>
      <w:r w:rsidRPr="00D03A4F">
        <w:rPr>
          <w:rFonts w:ascii="Times New Roman" w:eastAsia="Times New Roman" w:hAnsi="Times New Roman" w:cs="Times New Roman"/>
          <w:sz w:val="28"/>
          <w:szCs w:val="28"/>
        </w:rPr>
        <w:br/>
        <w:t>А.С. Пушкина действует проект Пушкинский.Youth, объединивший все программы, которые адресованы молодежи. Это лекции, семинары, творческие проекты, молодежная конференция, исследовательская лаборатория и просто место, где можно найти собеседников и единомышленников.</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color w:val="000000"/>
          <w:sz w:val="28"/>
          <w:szCs w:val="28"/>
          <w:lang w:eastAsia="ru-RU"/>
        </w:rPr>
        <w:t>Масштабная работа по эстетическому воспитанию и просвещению детской аудитории ведется также музеями в субъектах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Times New Roman" w:hAnsi="Times New Roman" w:cs="Times New Roman"/>
          <w:sz w:val="28"/>
          <w:szCs w:val="28"/>
          <w:lang w:eastAsia="ru-RU"/>
        </w:rPr>
        <w:t>Так, Тульским музеем оружия проведены </w:t>
      </w:r>
      <w:r w:rsidRPr="00D03A4F">
        <w:rPr>
          <w:rFonts w:ascii="Times New Roman" w:eastAsia="Calibri" w:hAnsi="Times New Roman" w:cs="Times New Roman"/>
          <w:sz w:val="28"/>
          <w:szCs w:val="28"/>
          <w:lang w:eastAsia="ru-RU"/>
        </w:rPr>
        <w:t>Фестиваль творчества «Слава тебе, победитель-солдат!» и интеллектуальный блицтурнир «Музейные баталии», музеем-усадьбой</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sz w:val="28"/>
          <w:szCs w:val="28"/>
          <w:lang w:eastAsia="ru-RU"/>
        </w:rPr>
        <w:t>«Остафьево»</w:t>
      </w:r>
      <w:r w:rsidRPr="00D03A4F">
        <w:rPr>
          <w:rFonts w:ascii="Times New Roman" w:eastAsia="Times New Roman" w:hAnsi="Times New Roman" w:cs="Times New Roman"/>
          <w:sz w:val="28"/>
          <w:szCs w:val="28"/>
          <w:lang w:eastAsia="ru-RU"/>
        </w:rPr>
        <w:t> – </w:t>
      </w:r>
      <w:r w:rsidRPr="00D03A4F">
        <w:rPr>
          <w:rFonts w:ascii="Times New Roman" w:eastAsia="Calibri" w:hAnsi="Times New Roman" w:cs="Times New Roman"/>
          <w:sz w:val="28"/>
          <w:szCs w:val="28"/>
          <w:lang w:eastAsia="ru-RU"/>
        </w:rPr>
        <w:t xml:space="preserve">«Русский Парнас» организован </w:t>
      </w:r>
      <w:r w:rsidRPr="00D03A4F">
        <w:rPr>
          <w:rFonts w:ascii="Times New Roman" w:eastAsia="Calibri" w:hAnsi="Times New Roman" w:cs="Times New Roman"/>
          <w:sz w:val="28"/>
          <w:szCs w:val="28"/>
          <w:lang w:eastAsia="ru-RU"/>
        </w:rPr>
        <w:br/>
        <w:t xml:space="preserve">VI-ый Межшкольный фестиваль-конкурс художественного чтения «Литературный калейдоскоп», Рязанским историко-архитектурным музеем-заповедником – </w:t>
      </w:r>
      <w:r w:rsidRPr="00D03A4F">
        <w:rPr>
          <w:rFonts w:ascii="Times New Roman" w:eastAsia="Times New Roman" w:hAnsi="Times New Roman" w:cs="Times New Roman"/>
          <w:sz w:val="28"/>
          <w:szCs w:val="28"/>
          <w:lang w:eastAsia="ru-RU"/>
        </w:rPr>
        <w:t xml:space="preserve">областной конкурс детского художественного и декоративно-прикладного творчества «Мой Кремль» и городской конкурс художественного и декоративно-прикладного творчества, Художественно-архитектурным дворцово-парковым музеем-заповедником «Царское Село» – турнир </w:t>
      </w:r>
      <w:r w:rsidRPr="00D03A4F">
        <w:rPr>
          <w:rFonts w:ascii="Times New Roman" w:eastAsia="Calibri" w:hAnsi="Times New Roman" w:cs="Times New Roman"/>
          <w:sz w:val="28"/>
          <w:szCs w:val="28"/>
          <w:lang w:eastAsia="ru-RU"/>
        </w:rPr>
        <w:t xml:space="preserve">интеллектуальных игр «Отечество нам Царское Село» среди старшеклассников Пушкинского района </w:t>
      </w:r>
      <w:r w:rsidRPr="00D03A4F">
        <w:rPr>
          <w:rFonts w:ascii="Times New Roman" w:eastAsia="Times New Roman" w:hAnsi="Times New Roman" w:cs="Times New Roman"/>
          <w:sz w:val="28"/>
          <w:szCs w:val="28"/>
          <w:lang w:eastAsia="ru-RU"/>
        </w:rPr>
        <w:t>и XXIV региональная открытая проектно-исследовательская конференция школьников «Царскосельские старты».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2019 года в рамках национального проекта «Культура» реализуются культурно-просветительские программы для школьников, которые дают возможность детям познавать свою страну, посещать музеи, театры, объекты историко-культурного и природного наследия, а также памятные места и достопримечательности регионов, и в которых ежегодно принимают участие не менее 80 тыс.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Всего в 2019 году было реализовано 30 культурно-просветительских программ, в которых приняли участие 80 814 детей, в том числе: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в рамках проекта «Моя Россия» – 8 программ по 12 субъектам Российской Федерации (Ставропольский, Хабаровский и Приморский края, </w:t>
      </w:r>
      <w:r w:rsidRPr="00D03A4F">
        <w:rPr>
          <w:rFonts w:ascii="Times New Roman" w:eastAsia="Times New Roman" w:hAnsi="Times New Roman" w:cs="Times New Roman"/>
          <w:sz w:val="28"/>
          <w:szCs w:val="28"/>
          <w:lang w:eastAsia="ru-RU"/>
        </w:rPr>
        <w:lastRenderedPageBreak/>
        <w:t xml:space="preserve">Калужская, Московская, Новгородская, Псковская, Тульская, Тюменская Ярославская области, г. Москва, г. Санкт-Петербург), в которых приняли участие 16 545 человек.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в рамках проекта «Дороги Победы» – 22 программы по 22 субъектам Российской Федерации (Республики Башкортостан, Крым, Мордовия, Краснодарский, Пермский, Ставропольский края, Астраханская, Белгородская, Волгоградская, Воронежская, Ивановская, Иркутская, Калининградская, Костромская, Курская, Московская, Новгородская, Ростовская, Рязанская, Самарская, Ярославская области, г. Москва), в которых приняли участие 64 269 человек.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Одним из направлений деятельности Минкультуры России является координация деятельности организаций отрасли культуры по проведению творческих конкурсов, фестивалей, мероприятий с участием детей с инвалидностью и ОВЗ, детей-сирот и детей, оставшихся без попечения родителей.</w:t>
      </w:r>
    </w:p>
    <w:p w:rsidR="00D03A4F" w:rsidRPr="00D03A4F" w:rsidRDefault="00D03A4F" w:rsidP="00D03A4F">
      <w:pPr>
        <w:tabs>
          <w:tab w:val="left" w:pos="993"/>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Образовательными организациями отрасли культуры и учреждениями культуры реализуются инклюзивные творческие мероприятия, направленные на социокультурную реабилитацию инвалидов, включая детей-инвалидов. </w:t>
      </w:r>
    </w:p>
    <w:p w:rsidR="00D03A4F" w:rsidRPr="00D03A4F" w:rsidRDefault="00D03A4F" w:rsidP="00D03A4F">
      <w:pPr>
        <w:spacing w:after="0" w:line="312" w:lineRule="auto"/>
        <w:ind w:firstLine="709"/>
        <w:jc w:val="both"/>
        <w:rPr>
          <w:rFonts w:ascii="Times New Roman" w:eastAsia="Times New Roman" w:hAnsi="Times New Roman" w:cs="Times New Roman"/>
          <w:kern w:val="2"/>
          <w:sz w:val="28"/>
          <w:szCs w:val="28"/>
          <w:lang w:eastAsia="ru-RU"/>
        </w:rPr>
      </w:pPr>
      <w:r w:rsidRPr="00D03A4F">
        <w:rPr>
          <w:rFonts w:ascii="Times New Roman" w:eastAsia="Times New Roman" w:hAnsi="Times New Roman" w:cs="Times New Roman"/>
          <w:sz w:val="28"/>
          <w:szCs w:val="28"/>
          <w:lang w:eastAsia="ru-RU"/>
        </w:rPr>
        <w:t>Согласно результатам мониторинга доступности культурных благ для инвалидов, в Российской Федерации учреждениями культуры в 2019 году проведено свыше 2 млн. творческих мероприятий, доступных для инвалидов, в том числе детей-инвалидов. Наибольшее число таких мероприятий проведено образовательными организациями отрасли культуры и учреждениями культуры Республики Татарстан, Новосибирской и </w:t>
      </w:r>
      <w:r w:rsidRPr="00D03A4F">
        <w:rPr>
          <w:rFonts w:ascii="Times New Roman" w:eastAsia="Times New Roman" w:hAnsi="Times New Roman" w:cs="Times New Roman"/>
          <w:kern w:val="2"/>
          <w:sz w:val="28"/>
          <w:szCs w:val="28"/>
          <w:lang w:eastAsia="ru-RU"/>
        </w:rPr>
        <w:t xml:space="preserve">Свердловской областей, </w:t>
      </w:r>
      <w:r w:rsidRPr="00D03A4F">
        <w:rPr>
          <w:rFonts w:ascii="Times New Roman" w:eastAsia="Times New Roman" w:hAnsi="Times New Roman" w:cs="Times New Roman"/>
          <w:sz w:val="28"/>
          <w:szCs w:val="28"/>
          <w:lang w:eastAsia="ru-RU"/>
        </w:rPr>
        <w:t xml:space="preserve">г. Москвы и г. </w:t>
      </w:r>
      <w:r w:rsidRPr="00D03A4F">
        <w:rPr>
          <w:rFonts w:ascii="Times New Roman" w:eastAsia="Times New Roman" w:hAnsi="Times New Roman" w:cs="Times New Roman"/>
          <w:kern w:val="2"/>
          <w:sz w:val="28"/>
          <w:szCs w:val="28"/>
          <w:lang w:eastAsia="ru-RU"/>
        </w:rPr>
        <w:t>Санкт-Петербурга.</w:t>
      </w:r>
    </w:p>
    <w:p w:rsidR="00D03A4F" w:rsidRPr="00D03A4F" w:rsidRDefault="00D03A4F" w:rsidP="00D03A4F">
      <w:pPr>
        <w:spacing w:after="0" w:line="312" w:lineRule="auto"/>
        <w:ind w:firstLine="709"/>
        <w:jc w:val="both"/>
        <w:rPr>
          <w:rFonts w:ascii="Times New Roman" w:eastAsia="Times New Roman" w:hAnsi="Times New Roman" w:cs="Times New Roman"/>
          <w:noProof/>
          <w:sz w:val="28"/>
          <w:szCs w:val="28"/>
          <w:lang w:eastAsia="ru-RU"/>
        </w:rPr>
      </w:pPr>
      <w:r w:rsidRPr="00D03A4F">
        <w:rPr>
          <w:rFonts w:ascii="Times New Roman" w:eastAsia="Times New Roman" w:hAnsi="Times New Roman" w:cs="Times New Roman"/>
          <w:sz w:val="28"/>
          <w:szCs w:val="28"/>
          <w:lang w:eastAsia="ru-RU"/>
        </w:rPr>
        <w:t>В 2019 году дети с ОВЗ, дети-сироты и дети, оставшиеся без попечения родителей, принимали участие в таких инклюзивных творческих проектах, как </w:t>
      </w:r>
      <w:r w:rsidRPr="00D03A4F">
        <w:rPr>
          <w:rFonts w:ascii="Times New Roman" w:eastAsia="Times New Roman" w:hAnsi="Times New Roman" w:cs="Times New Roman"/>
          <w:color w:val="000000"/>
          <w:sz w:val="28"/>
          <w:szCs w:val="28"/>
          <w:shd w:val="clear" w:color="auto" w:fill="FFFFFF"/>
          <w:lang w:eastAsia="ru-RU"/>
        </w:rPr>
        <w:t xml:space="preserve">Международный благотворительный фестиваль «Белая трость», </w:t>
      </w:r>
      <w:r w:rsidRPr="00D03A4F">
        <w:rPr>
          <w:rFonts w:ascii="Times New Roman" w:eastAsia="Times New Roman" w:hAnsi="Times New Roman" w:cs="Times New Roman"/>
          <w:sz w:val="28"/>
          <w:szCs w:val="28"/>
        </w:rPr>
        <w:t xml:space="preserve">Всемирный парамузыкальный фестиваль, фестиваль «Открытый мир творчества» для молодых дарований с ограниченными возможностями здоровья, </w:t>
      </w:r>
      <w:r w:rsidRPr="00D03A4F">
        <w:rPr>
          <w:rFonts w:ascii="Times New Roman" w:eastAsia="Times New Roman" w:hAnsi="Times New Roman" w:cs="Times New Roman"/>
          <w:color w:val="000000"/>
          <w:sz w:val="28"/>
          <w:szCs w:val="28"/>
          <w:shd w:val="clear" w:color="auto" w:fill="FFFFFF"/>
          <w:lang w:eastAsia="ru-RU"/>
        </w:rPr>
        <w:t>творческие вечера для молодых дарований с инвалидностью «Инклюзивный Дом искусств приглашает…»</w:t>
      </w:r>
      <w:r w:rsidRPr="00D03A4F">
        <w:rPr>
          <w:rFonts w:ascii="Times New Roman" w:eastAsia="Times New Roman" w:hAnsi="Times New Roman" w:cs="Times New Roman"/>
          <w:noProof/>
          <w:sz w:val="28"/>
          <w:szCs w:val="28"/>
          <w:lang w:eastAsia="ru-RU"/>
        </w:rPr>
        <w:t xml:space="preserve">, </w:t>
      </w:r>
      <w:r w:rsidRPr="00D03A4F">
        <w:rPr>
          <w:rFonts w:ascii="Times New Roman" w:eastAsia="Times New Roman" w:hAnsi="Times New Roman" w:cs="Times New Roman"/>
          <w:bCs/>
          <w:sz w:val="28"/>
          <w:szCs w:val="28"/>
          <w:lang w:eastAsia="ru-RU"/>
        </w:rPr>
        <w:t>л</w:t>
      </w:r>
      <w:r w:rsidRPr="00D03A4F">
        <w:rPr>
          <w:rFonts w:ascii="Times New Roman" w:eastAsia="Times New Roman" w:hAnsi="Times New Roman" w:cs="Times New Roman"/>
          <w:sz w:val="28"/>
          <w:szCs w:val="28"/>
          <w:lang w:eastAsia="ru-RU"/>
        </w:rPr>
        <w:t>етняя инклюзивная художественная школа «Живопись без границ</w:t>
      </w:r>
      <w:r w:rsidRPr="00D03A4F">
        <w:rPr>
          <w:rFonts w:ascii="Times New Roman" w:eastAsia="Times New Roman" w:hAnsi="Times New Roman" w:cs="Times New Roman"/>
          <w:noProof/>
          <w:sz w:val="28"/>
          <w:szCs w:val="28"/>
          <w:lang w:eastAsia="ru-RU"/>
        </w:rPr>
        <w:t>» и другие.</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shd w:val="clear" w:color="auto" w:fill="FFFFFF"/>
          <w:lang w:eastAsia="ru-RU"/>
        </w:rPr>
      </w:pPr>
      <w:r w:rsidRPr="00D03A4F">
        <w:rPr>
          <w:rFonts w:ascii="Times New Roman" w:eastAsia="Times New Roman" w:hAnsi="Times New Roman" w:cs="Times New Roman"/>
          <w:noProof/>
          <w:sz w:val="28"/>
          <w:szCs w:val="28"/>
          <w:lang w:eastAsia="ru-RU"/>
        </w:rPr>
        <w:lastRenderedPageBreak/>
        <w:t xml:space="preserve">Мероприятия, доступные для детей-инвалидов и </w:t>
      </w:r>
      <w:r w:rsidRPr="00D03A4F">
        <w:rPr>
          <w:rFonts w:ascii="Times New Roman" w:eastAsia="Times New Roman" w:hAnsi="Times New Roman" w:cs="Times New Roman"/>
          <w:sz w:val="28"/>
          <w:szCs w:val="28"/>
          <w:lang w:eastAsia="ru-RU"/>
        </w:rPr>
        <w:t>детей-сирот</w:t>
      </w:r>
      <w:r w:rsidRPr="00D03A4F">
        <w:rPr>
          <w:rFonts w:ascii="Times New Roman" w:eastAsia="Times New Roman" w:hAnsi="Times New Roman" w:cs="Times New Roman"/>
          <w:noProof/>
          <w:sz w:val="28"/>
          <w:szCs w:val="28"/>
          <w:lang w:eastAsia="ru-RU"/>
        </w:rPr>
        <w:t xml:space="preserve">, также проводятся в рамках </w:t>
      </w:r>
      <w:r w:rsidRPr="00D03A4F">
        <w:rPr>
          <w:rFonts w:ascii="Times New Roman" w:eastAsia="Courier New" w:hAnsi="Times New Roman" w:cs="Times New Roman"/>
          <w:color w:val="000000"/>
          <w:sz w:val="28"/>
          <w:szCs w:val="28"/>
          <w:lang w:eastAsia="ru-RU"/>
        </w:rPr>
        <w:t>всероссийских акций «Библионочь», «Ночь музеев», «Ночь искусств».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color w:val="000000"/>
          <w:sz w:val="28"/>
          <w:szCs w:val="28"/>
          <w:shd w:val="clear" w:color="auto" w:fill="FFFFFF"/>
          <w:lang w:eastAsia="ru-RU"/>
        </w:rPr>
        <w:t xml:space="preserve">Творческие проекты, реализуемые с целью повышения доступа инвалидов к культурным ценностям и благам, проводятся при поддержке Минкультуры России. </w:t>
      </w:r>
      <w:r w:rsidRPr="00D03A4F">
        <w:rPr>
          <w:rFonts w:ascii="Times New Roman" w:eastAsia="Times New Roman" w:hAnsi="Times New Roman" w:cs="Times New Roman"/>
          <w:sz w:val="28"/>
          <w:szCs w:val="28"/>
          <w:lang w:eastAsia="ru-RU"/>
        </w:rPr>
        <w:t xml:space="preserve">Ежегодный объем финансирования творческих мероприятий для инвалидов составляет 12 млн. рублей. </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shd w:val="clear" w:color="auto" w:fill="FFFFFF"/>
          <w:lang w:eastAsia="ru-RU"/>
        </w:rPr>
      </w:pPr>
      <w:r w:rsidRPr="00D03A4F">
        <w:rPr>
          <w:rFonts w:ascii="Times New Roman" w:eastAsia="Times New Roman" w:hAnsi="Times New Roman" w:cs="Times New Roman"/>
          <w:bCs/>
          <w:sz w:val="28"/>
          <w:szCs w:val="28"/>
          <w:lang w:eastAsia="ru-RU"/>
        </w:rPr>
        <w:t>В Российской Федерации</w:t>
      </w:r>
      <w:r w:rsidRPr="00D03A4F">
        <w:rPr>
          <w:rFonts w:ascii="Times New Roman" w:eastAsia="Times New Roman" w:hAnsi="Times New Roman" w:cs="Times New Roman"/>
          <w:color w:val="000000"/>
          <w:sz w:val="28"/>
          <w:szCs w:val="28"/>
          <w:shd w:val="clear" w:color="auto" w:fill="FFFFFF"/>
          <w:lang w:eastAsia="ru-RU"/>
        </w:rPr>
        <w:t xml:space="preserve"> действует 17 168 инклюзивных творческих коллективов, в состав которых входят, в том числе дети-инвалиды. И</w:t>
      </w:r>
      <w:r w:rsidRPr="00D03A4F">
        <w:rPr>
          <w:rFonts w:ascii="Times New Roman" w:eastAsia="Times New Roman" w:hAnsi="Times New Roman" w:cs="Times New Roman"/>
          <w:sz w:val="28"/>
          <w:szCs w:val="28"/>
          <w:lang w:eastAsia="ru-RU"/>
        </w:rPr>
        <w:t>нформационная доступность проводимых творческих мероприятий осуществляется посредством размещения информации в автоматизированной информационной системе «Единое информационное пространство в сфере культуры», а также на портале «Культура.рф».</w:t>
      </w:r>
    </w:p>
    <w:p w:rsidR="00D03A4F" w:rsidRPr="00D03A4F" w:rsidRDefault="00D03A4F" w:rsidP="00D03A4F">
      <w:pPr>
        <w:tabs>
          <w:tab w:val="left" w:pos="1074"/>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color w:val="000000"/>
          <w:sz w:val="28"/>
          <w:szCs w:val="28"/>
        </w:rPr>
        <w:t xml:space="preserve">В целях </w:t>
      </w:r>
      <w:r w:rsidRPr="00D03A4F">
        <w:rPr>
          <w:rFonts w:ascii="Times New Roman" w:eastAsia="Courier New" w:hAnsi="Times New Roman" w:cs="Times New Roman"/>
          <w:color w:val="000000"/>
          <w:sz w:val="28"/>
          <w:szCs w:val="28"/>
          <w:lang w:eastAsia="ru-RU"/>
        </w:rPr>
        <w:t xml:space="preserve">широкого информирования общества о наиболее значимых всероссийских инклюзивных мероприятиях Минкультуры России совместно с </w:t>
      </w:r>
      <w:r w:rsidRPr="00D03A4F">
        <w:rPr>
          <w:rFonts w:ascii="Times New Roman" w:eastAsia="Times New Roman" w:hAnsi="Times New Roman" w:cs="Times New Roman"/>
          <w:sz w:val="28"/>
          <w:szCs w:val="28"/>
          <w:lang w:eastAsia="ru-RU"/>
        </w:rPr>
        <w:t xml:space="preserve">Рабочей группой по вопросам создания условий для участия инвалидов в культурной жизни общества </w:t>
      </w:r>
      <w:r w:rsidRPr="00D03A4F">
        <w:rPr>
          <w:rFonts w:ascii="Times New Roman" w:eastAsia="Times New Roman" w:hAnsi="Times New Roman" w:cs="Times New Roman"/>
          <w:bCs/>
          <w:sz w:val="28"/>
          <w:szCs w:val="28"/>
          <w:lang w:eastAsia="ru-RU"/>
        </w:rPr>
        <w:t>Комиссии при Президенте Российской Федерации по делам инвалидов</w:t>
      </w:r>
      <w:r w:rsidRPr="00D03A4F">
        <w:rPr>
          <w:rFonts w:ascii="Times New Roman" w:eastAsia="Times New Roman" w:hAnsi="Times New Roman" w:cs="Times New Roman"/>
          <w:sz w:val="28"/>
          <w:szCs w:val="28"/>
          <w:lang w:eastAsia="ru-RU"/>
        </w:rPr>
        <w:t xml:space="preserve"> ежегодно утверждается </w:t>
      </w:r>
      <w:r w:rsidRPr="00D03A4F">
        <w:rPr>
          <w:rFonts w:ascii="Times New Roman" w:eastAsia="Courier New" w:hAnsi="Times New Roman" w:cs="Times New Roman"/>
          <w:color w:val="000000"/>
          <w:sz w:val="28"/>
          <w:szCs w:val="28"/>
          <w:lang w:eastAsia="ru-RU"/>
        </w:rPr>
        <w:t>календарь проведения всероссийских культурно-массовых мероприятий с участием инвалидов</w:t>
      </w:r>
      <w:r w:rsidRPr="00D03A4F">
        <w:rPr>
          <w:rFonts w:ascii="Times New Roman" w:eastAsia="Times New Roman" w:hAnsi="Times New Roman" w:cs="Times New Roman"/>
          <w:sz w:val="28"/>
          <w:szCs w:val="28"/>
          <w:lang w:eastAsia="ru-RU"/>
        </w:rPr>
        <w:t>.</w:t>
      </w:r>
    </w:p>
    <w:p w:rsidR="00D03A4F" w:rsidRPr="00D03A4F" w:rsidRDefault="00D03A4F" w:rsidP="00D03A4F">
      <w:pPr>
        <w:tabs>
          <w:tab w:val="left" w:pos="1074"/>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Большое число инклюзивных творческих проектов реализуются негосударственными организациями отрасли культуры. В частности, </w:t>
      </w:r>
      <w:r w:rsidRPr="00D03A4F">
        <w:rPr>
          <w:rFonts w:ascii="Times New Roman" w:eastAsia="Times New Roman" w:hAnsi="Times New Roman" w:cs="Times New Roman"/>
          <w:color w:val="000000"/>
          <w:sz w:val="28"/>
          <w:szCs w:val="28"/>
          <w:shd w:val="clear" w:color="auto" w:fill="FFFFFF"/>
          <w:lang w:eastAsia="ru-RU"/>
        </w:rPr>
        <w:t xml:space="preserve">музеем современного искусства «Гараж», музеем русского импрессионизма, музеем «Огни Москвы» активно реализуются </w:t>
      </w:r>
      <w:r w:rsidRPr="00D03A4F">
        <w:rPr>
          <w:rFonts w:ascii="Times New Roman" w:eastAsia="Times New Roman" w:hAnsi="Times New Roman" w:cs="Times New Roman"/>
          <w:sz w:val="28"/>
          <w:szCs w:val="28"/>
          <w:lang w:eastAsia="ru-RU"/>
        </w:rPr>
        <w:t xml:space="preserve">мероприятия, направленные на адаптацию музейного пространства для лиц с инвалидностью. </w:t>
      </w:r>
      <w:r w:rsidRPr="00D03A4F">
        <w:rPr>
          <w:rFonts w:ascii="Times New Roman" w:eastAsia="Times New Roman" w:hAnsi="Times New Roman" w:cs="Times New Roman"/>
          <w:color w:val="000000"/>
          <w:sz w:val="28"/>
          <w:szCs w:val="28"/>
          <w:shd w:val="clear" w:color="auto" w:fill="FFFFFF"/>
          <w:lang w:eastAsia="ru-RU"/>
        </w:rPr>
        <w:t xml:space="preserve">При участии </w:t>
      </w:r>
      <w:r w:rsidRPr="00D03A4F">
        <w:rPr>
          <w:rFonts w:ascii="Times New Roman" w:eastAsia="Calibri" w:hAnsi="Times New Roman" w:cs="Times New Roman"/>
          <w:sz w:val="28"/>
          <w:szCs w:val="28"/>
          <w:lang w:eastAsia="ru-RU"/>
        </w:rPr>
        <w:t>Российского комитета Международного совета музеев (ИКОМ России) и при поддержке благотворительного фонда Сбербанка «Вклад в будущее» на протяжении ряда лет реализуется проект «Инклюзивный музей».</w:t>
      </w:r>
    </w:p>
    <w:p w:rsidR="00D03A4F" w:rsidRPr="00D03A4F" w:rsidRDefault="00D03A4F" w:rsidP="00D03A4F">
      <w:pPr>
        <w:tabs>
          <w:tab w:val="left" w:pos="1074"/>
        </w:tabs>
        <w:spacing w:after="0" w:line="312" w:lineRule="auto"/>
        <w:ind w:firstLine="709"/>
        <w:jc w:val="both"/>
        <w:rPr>
          <w:rFonts w:ascii="Times New Roman" w:eastAsia="Times New Roman" w:hAnsi="Times New Roman" w:cs="Times New Roman"/>
          <w:color w:val="000000"/>
          <w:sz w:val="28"/>
          <w:szCs w:val="28"/>
          <w:lang w:eastAsia="ru-RU"/>
        </w:rPr>
      </w:pPr>
      <w:r w:rsidRPr="00D03A4F">
        <w:rPr>
          <w:rFonts w:ascii="Times New Roman" w:eastAsia="Calibri" w:hAnsi="Times New Roman" w:cs="Times New Roman"/>
          <w:sz w:val="28"/>
          <w:szCs w:val="28"/>
          <w:lang w:eastAsia="ru-RU"/>
        </w:rPr>
        <w:t xml:space="preserve">В 2019 году в рамках года Театра проведены такие инклюзивные </w:t>
      </w:r>
      <w:r w:rsidRPr="006B493C">
        <w:rPr>
          <w:rFonts w:ascii="Times New Roman" w:eastAsia="Calibri" w:hAnsi="Times New Roman" w:cs="Times New Roman"/>
          <w:spacing w:val="-6"/>
          <w:sz w:val="28"/>
          <w:szCs w:val="28"/>
          <w:lang w:eastAsia="ru-RU"/>
        </w:rPr>
        <w:t xml:space="preserve">проекты как: </w:t>
      </w:r>
      <w:r w:rsidRPr="006B493C">
        <w:rPr>
          <w:rFonts w:ascii="Times New Roman" w:eastAsia="Times New Roman" w:hAnsi="Times New Roman" w:cs="Times New Roman"/>
          <w:spacing w:val="-6"/>
          <w:sz w:val="28"/>
          <w:szCs w:val="28"/>
          <w:lang w:eastAsia="ru-RU"/>
        </w:rPr>
        <w:t>первый российский форум-фестиваль социального и инклюзивного</w:t>
      </w:r>
      <w:r w:rsidRPr="00D03A4F">
        <w:rPr>
          <w:rFonts w:ascii="Times New Roman" w:eastAsia="Times New Roman" w:hAnsi="Times New Roman" w:cs="Times New Roman"/>
          <w:sz w:val="28"/>
          <w:szCs w:val="28"/>
          <w:lang w:eastAsia="ru-RU"/>
        </w:rPr>
        <w:t xml:space="preserve"> театра «Особый взгляд», </w:t>
      </w:r>
      <w:r w:rsidRPr="00D03A4F">
        <w:rPr>
          <w:rFonts w:ascii="Times New Roman" w:eastAsia="Times New Roman" w:hAnsi="Times New Roman" w:cs="Times New Roman"/>
          <w:sz w:val="28"/>
          <w:szCs w:val="28"/>
        </w:rPr>
        <w:t xml:space="preserve">второй Международный фестиваль театрального искусства «Территория жестов», </w:t>
      </w:r>
      <w:r w:rsidRPr="00D03A4F">
        <w:rPr>
          <w:rFonts w:ascii="Times New Roman" w:eastAsia="Times New Roman" w:hAnsi="Times New Roman" w:cs="Times New Roman"/>
          <w:color w:val="000000"/>
          <w:sz w:val="28"/>
          <w:szCs w:val="28"/>
          <w:lang w:eastAsia="ru-RU"/>
        </w:rPr>
        <w:t>Межрегиональный театрализованный конкурс Всероссийского общества инвалидов «Ситцевый бал» и др.</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Системную работу по организации и проведению социально значимых </w:t>
      </w:r>
      <w:r w:rsidRPr="006B493C">
        <w:rPr>
          <w:rFonts w:ascii="Times New Roman" w:eastAsia="Calibri" w:hAnsi="Times New Roman" w:cs="Times New Roman"/>
          <w:color w:val="000000"/>
          <w:spacing w:val="-6"/>
          <w:sz w:val="28"/>
          <w:szCs w:val="28"/>
        </w:rPr>
        <w:t>проектов и мероприятий, направленных на вовлечение детей и семей, имеющих</w:t>
      </w:r>
      <w:r w:rsidRPr="00D03A4F">
        <w:rPr>
          <w:rFonts w:ascii="Times New Roman" w:eastAsia="Calibri" w:hAnsi="Times New Roman" w:cs="Times New Roman"/>
          <w:color w:val="000000"/>
          <w:sz w:val="28"/>
          <w:szCs w:val="28"/>
        </w:rPr>
        <w:t xml:space="preserve"> детей, в культурную деятельность ведет также</w:t>
      </w:r>
      <w:r w:rsidR="006B493C">
        <w:rPr>
          <w:rFonts w:ascii="Times New Roman" w:eastAsia="Times New Roman" w:hAnsi="Times New Roman" w:cs="Times New Roman"/>
          <w:sz w:val="28"/>
          <w:szCs w:val="28"/>
          <w:lang w:eastAsia="ru-RU"/>
        </w:rPr>
        <w:t xml:space="preserve"> </w:t>
      </w:r>
      <w:r w:rsidRPr="00D03A4F">
        <w:rPr>
          <w:rFonts w:ascii="Times New Roman" w:eastAsia="Calibri" w:hAnsi="Times New Roman" w:cs="Times New Roman"/>
          <w:color w:val="000000"/>
          <w:sz w:val="28"/>
          <w:szCs w:val="28"/>
        </w:rPr>
        <w:t>Минпросвещения</w:t>
      </w:r>
      <w:r w:rsidR="006B493C">
        <w:rPr>
          <w:rFonts w:ascii="Times New Roman" w:eastAsia="Times New Roman" w:hAnsi="Times New Roman" w:cs="Times New Roman"/>
          <w:sz w:val="28"/>
          <w:szCs w:val="28"/>
          <w:lang w:eastAsia="ru-RU"/>
        </w:rPr>
        <w:t xml:space="preserve"> </w:t>
      </w:r>
      <w:r w:rsidRPr="00D03A4F">
        <w:rPr>
          <w:rFonts w:ascii="Times New Roman" w:eastAsia="Calibri" w:hAnsi="Times New Roman" w:cs="Times New Roman"/>
          <w:color w:val="000000"/>
          <w:sz w:val="28"/>
          <w:szCs w:val="28"/>
        </w:rPr>
        <w:t>России.</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lastRenderedPageBreak/>
        <w:t>С 10 по 13 апре</w:t>
      </w:r>
      <w:r w:rsidR="006B493C">
        <w:rPr>
          <w:rFonts w:ascii="Times New Roman" w:eastAsia="Calibri" w:hAnsi="Times New Roman" w:cs="Times New Roman"/>
          <w:color w:val="000000"/>
          <w:sz w:val="28"/>
          <w:szCs w:val="28"/>
        </w:rPr>
        <w:t>ля 2019 г.</w:t>
      </w:r>
      <w:r w:rsidRPr="00D03A4F">
        <w:rPr>
          <w:rFonts w:ascii="Times New Roman" w:eastAsia="Calibri" w:hAnsi="Times New Roman" w:cs="Times New Roman"/>
          <w:color w:val="000000"/>
          <w:sz w:val="28"/>
          <w:szCs w:val="28"/>
        </w:rPr>
        <w:t xml:space="preserve"> в Москве прошел Московский международный салон образования (далее – Салон образования), одной из целевых аудиторий которого традиционно являются се</w:t>
      </w:r>
      <w:r w:rsidR="006B493C">
        <w:rPr>
          <w:rFonts w:ascii="Times New Roman" w:eastAsia="Calibri" w:hAnsi="Times New Roman" w:cs="Times New Roman"/>
          <w:color w:val="000000"/>
          <w:sz w:val="28"/>
          <w:szCs w:val="28"/>
        </w:rPr>
        <w:t>мьи, имеющие детей, обучающихся</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в общеобразовательных организациях г. Москвы. В рамках деловой программы Салона образования состоялось более 600 мероприятий, из них около 100 панельных дискуссий, круглых столов, проектных сессий, семинаров и мастер-классов по вопросам культуры, художественного творчества и эстетического воспитания, в которых приняли участие педагоги и родители, включенные в диалог о пространстве свободного времени ребенка, культурного развития и использования социокультурных инфраструктур крупных и малых городов, поселков и сельских поселений. Для участников Салона образования были доступны</w:t>
      </w:r>
      <w:r w:rsidR="006B493C">
        <w:rPr>
          <w:rFonts w:ascii="Times New Roman" w:eastAsia="Calibri" w:hAnsi="Times New Roman" w:cs="Times New Roman"/>
          <w:color w:val="000000"/>
          <w:sz w:val="28"/>
          <w:szCs w:val="28"/>
        </w:rPr>
        <w:t xml:space="preserve"> экспозиции и презентации более</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300 компаний, издательств, образоват</w:t>
      </w:r>
      <w:r w:rsidR="006B493C">
        <w:rPr>
          <w:rFonts w:ascii="Times New Roman" w:eastAsia="Calibri" w:hAnsi="Times New Roman" w:cs="Times New Roman"/>
          <w:color w:val="000000"/>
          <w:sz w:val="28"/>
          <w:szCs w:val="28"/>
        </w:rPr>
        <w:t>ельных организаций, министерств</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и ведомств, проектов в области образования, культуры и поддержки талантов. Всего в Салоне образования за 4 д</w:t>
      </w:r>
      <w:r w:rsidR="006B493C">
        <w:rPr>
          <w:rFonts w:ascii="Times New Roman" w:eastAsia="Calibri" w:hAnsi="Times New Roman" w:cs="Times New Roman"/>
          <w:color w:val="000000"/>
          <w:sz w:val="28"/>
          <w:szCs w:val="28"/>
        </w:rPr>
        <w:t>ня приняли участие 15 000 детей</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и 3 000 родителей.</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За 2019 год на Едином национальном портале дополнительного образования детей (далее по тексту подраздела – портал), выполняющем функцию информирования широкого сообщества об организациях </w:t>
      </w:r>
      <w:r w:rsidRPr="006B493C">
        <w:rPr>
          <w:rFonts w:ascii="Times New Roman" w:eastAsia="Calibri" w:hAnsi="Times New Roman" w:cs="Times New Roman"/>
          <w:color w:val="000000"/>
          <w:spacing w:val="-6"/>
          <w:sz w:val="28"/>
          <w:szCs w:val="28"/>
        </w:rPr>
        <w:t>дополнительного образования детей, программах дополнительного образования,</w:t>
      </w:r>
      <w:r w:rsidRPr="00D03A4F">
        <w:rPr>
          <w:rFonts w:ascii="Times New Roman" w:eastAsia="Calibri" w:hAnsi="Times New Roman" w:cs="Times New Roman"/>
          <w:color w:val="000000"/>
          <w:sz w:val="28"/>
          <w:szCs w:val="28"/>
        </w:rPr>
        <w:t xml:space="preserve"> образовательных событиях и культурно-д</w:t>
      </w:r>
      <w:r w:rsidR="006B493C">
        <w:rPr>
          <w:rFonts w:ascii="Times New Roman" w:eastAsia="Calibri" w:hAnsi="Times New Roman" w:cs="Times New Roman"/>
          <w:color w:val="000000"/>
          <w:sz w:val="28"/>
          <w:szCs w:val="28"/>
        </w:rPr>
        <w:t>осуговых мероприятиях для детей</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в возрасте от 5 до 18 лет, зарегистр</w:t>
      </w:r>
      <w:r w:rsidR="006B493C">
        <w:rPr>
          <w:rFonts w:ascii="Times New Roman" w:eastAsia="Calibri" w:hAnsi="Times New Roman" w:cs="Times New Roman"/>
          <w:color w:val="000000"/>
          <w:sz w:val="28"/>
          <w:szCs w:val="28"/>
        </w:rPr>
        <w:t>ированы и имеют личные кабинеты</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 xml:space="preserve">4 358 организаций </w:t>
      </w:r>
      <w:r w:rsidR="006B493C">
        <w:rPr>
          <w:rFonts w:ascii="Times New Roman" w:eastAsia="Calibri" w:hAnsi="Times New Roman" w:cs="Times New Roman"/>
          <w:color w:val="000000"/>
          <w:sz w:val="28"/>
          <w:szCs w:val="28"/>
        </w:rPr>
        <w:t xml:space="preserve">(на 156 организаций больше, чем </w:t>
      </w:r>
      <w:r w:rsidRPr="00D03A4F">
        <w:rPr>
          <w:rFonts w:ascii="Times New Roman" w:eastAsia="Calibri" w:hAnsi="Times New Roman" w:cs="Times New Roman"/>
          <w:color w:val="000000"/>
          <w:sz w:val="28"/>
          <w:szCs w:val="28"/>
        </w:rPr>
        <w:t>в 2018 году), реализующие образовательную деятельность по</w:t>
      </w:r>
      <w:r w:rsidR="006B493C">
        <w:rPr>
          <w:rFonts w:ascii="Times New Roman" w:eastAsia="Calibri" w:hAnsi="Times New Roman" w:cs="Times New Roman"/>
          <w:color w:val="000000"/>
          <w:sz w:val="28"/>
          <w:szCs w:val="28"/>
        </w:rPr>
        <w:t xml:space="preserve"> общеобразовательным программам</w:t>
      </w:r>
      <w:r w:rsidR="006B493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 xml:space="preserve">и дополнительным общеобразовательным программам. </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В 2019 году на портале зарегистрировалось 10 438 пользователей </w:t>
      </w:r>
      <w:r w:rsidRPr="00D03A4F">
        <w:rPr>
          <w:rFonts w:ascii="Times New Roman" w:eastAsia="Calibri" w:hAnsi="Times New Roman" w:cs="Times New Roman"/>
          <w:color w:val="000000"/>
          <w:sz w:val="28"/>
          <w:szCs w:val="28"/>
        </w:rPr>
        <w:br/>
        <w:t xml:space="preserve">(на 3 346 пользователей больше, чем в 2018 году), 90 100 уникальных посетителей (на 37 300 посетителей больше, чем в 2018 году) из 85 субъектов Российской Федерации и 27 зарубежных стран (Австралия, Армения, Беларусь, Бельгия, Венгрия, Германия, Греция, Израиль, Испания, Ирландия, Казахстан, Киргизия, Китай, Литва, Малайзия, Молдова, Монголия, Нидерланды, Польша, Сербия, США, Таджикистан, Таиланд, Турция, Украина, Финляндия, Япония) пользуются информацией портала. </w:t>
      </w:r>
      <w:r w:rsidRPr="00D03A4F">
        <w:rPr>
          <w:rFonts w:ascii="Times New Roman" w:eastAsia="Calibri" w:hAnsi="Times New Roman" w:cs="Times New Roman"/>
          <w:color w:val="000000"/>
          <w:sz w:val="28"/>
          <w:szCs w:val="28"/>
        </w:rPr>
        <w:br/>
        <w:t xml:space="preserve">16 499 событий (на 4 746 событий больше, чем в 2018 году) в сфере развития дополнительного образования имеют свои цифровые следы на портале. </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lastRenderedPageBreak/>
        <w:t xml:space="preserve">Минпросвещения России совместно с ФГБУК «Всероссийский центр художественного творчества и гуманитарных технологий» проводит масштабные федеральные мероприятия для детей, в том числе для детей </w:t>
      </w:r>
      <w:r w:rsidRPr="00D03A4F">
        <w:rPr>
          <w:rFonts w:ascii="Times New Roman" w:eastAsia="Calibri" w:hAnsi="Times New Roman" w:cs="Times New Roman"/>
          <w:color w:val="000000"/>
          <w:sz w:val="28"/>
          <w:szCs w:val="28"/>
        </w:rPr>
        <w:br/>
        <w:t>с ОВЗ, что способствует развитию культурного досуга детей и семей, имеющих детей.</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В 2019 году во всех этапах Большого всероссийского фестиваля детского и юношеского творчества, в том числе для детей с ОВЗ (далее по тексту подраздела – Фестиваль), приняли участие около 500 000 детей в возрасте </w:t>
      </w:r>
      <w:r w:rsidRPr="00D03A4F">
        <w:rPr>
          <w:rFonts w:ascii="Times New Roman" w:eastAsia="Calibri" w:hAnsi="Times New Roman" w:cs="Times New Roman"/>
          <w:color w:val="000000"/>
          <w:sz w:val="28"/>
          <w:szCs w:val="28"/>
        </w:rPr>
        <w:br/>
        <w:t xml:space="preserve">от 7 до 17 лет из 69 субъектов Российской Федерации. Участниками финального этапа Фестиваля стало 5 000 человек, в том числе 15% из них дети с ОВЗ и инвалиды. </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Для детей с ОВЗ в 2019 году организованы и проведены </w:t>
      </w:r>
      <w:r w:rsidRPr="00D03A4F">
        <w:rPr>
          <w:rFonts w:ascii="Times New Roman" w:eastAsia="Calibri" w:hAnsi="Times New Roman" w:cs="Times New Roman"/>
          <w:color w:val="000000"/>
          <w:sz w:val="28"/>
          <w:szCs w:val="28"/>
        </w:rPr>
        <w:br/>
        <w:t>II Всероссийский фестиваль «Как взмах крыла» для детей с нарушениями слуха и Всероссийский фестиваль инклюзивных театров, участниками которых</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rPr>
        <w:t>стали более 2 тыс. человек.</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Всероссийская общественно-государственная инициатива «Горячее сердце», прошедшая в феврале-марте 2019 года, объединила 868 участников из 85 субъектов Российской Федерации.</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lang w:val="en-US"/>
        </w:rPr>
        <w:t>C</w:t>
      </w:r>
      <w:r w:rsidRPr="00D03A4F">
        <w:rPr>
          <w:rFonts w:ascii="Times New Roman" w:eastAsia="Calibri" w:hAnsi="Times New Roman" w:cs="Times New Roman"/>
          <w:color w:val="000000"/>
          <w:sz w:val="28"/>
          <w:szCs w:val="28"/>
        </w:rPr>
        <w:t xml:space="preserve"> 2016 года Минкультуры России совместно с Правительством Вологодской области при поддержке Совета Федерации Федерального собрания Российской Федерации проведен Всероссийский детский фестиваль народной культуры «Наследники традиций». В 2019 году участниками регионального этапа стали более 2 тыс. человек из 60 субъектов Российской Федерации, участниками финального этапа – 240 человек из числа представителей детских творческих коллективов, обучающихся организаций дополнительного образования и педагогических работников.</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В августе 2019 года в ФГБОУ Всероссийский детский центр «Смена» </w:t>
      </w:r>
      <w:r w:rsidRPr="00D03A4F">
        <w:rPr>
          <w:rFonts w:ascii="Times New Roman" w:eastAsia="Calibri" w:hAnsi="Times New Roman" w:cs="Times New Roman"/>
          <w:color w:val="000000"/>
          <w:sz w:val="28"/>
          <w:szCs w:val="28"/>
        </w:rPr>
        <w:br/>
        <w:t>(г. Анапа,</w:t>
      </w:r>
      <w:r w:rsidRPr="00D03A4F">
        <w:rPr>
          <w:rFonts w:ascii="Times New Roman" w:eastAsia="Times New Roman" w:hAnsi="Times New Roman" w:cs="Times New Roman"/>
          <w:sz w:val="28"/>
          <w:szCs w:val="28"/>
          <w:lang w:eastAsia="ru-RU"/>
        </w:rPr>
        <w:t> </w:t>
      </w:r>
      <w:r w:rsidRPr="00D03A4F">
        <w:rPr>
          <w:rFonts w:ascii="Times New Roman" w:eastAsia="Calibri" w:hAnsi="Times New Roman" w:cs="Times New Roman"/>
          <w:color w:val="000000"/>
          <w:sz w:val="28"/>
          <w:szCs w:val="28"/>
        </w:rPr>
        <w:t>Краснодарский край) прошел финал X</w:t>
      </w:r>
      <w:r w:rsidRPr="00D03A4F">
        <w:rPr>
          <w:rFonts w:ascii="Times New Roman" w:eastAsia="Calibri" w:hAnsi="Times New Roman" w:cs="Times New Roman"/>
          <w:color w:val="000000"/>
          <w:sz w:val="28"/>
          <w:szCs w:val="28"/>
          <w:lang w:val="en-US"/>
        </w:rPr>
        <w:t>IX</w:t>
      </w:r>
      <w:r w:rsidRPr="00D03A4F">
        <w:rPr>
          <w:rFonts w:ascii="Times New Roman" w:eastAsia="Calibri" w:hAnsi="Times New Roman" w:cs="Times New Roman"/>
          <w:color w:val="000000"/>
          <w:sz w:val="28"/>
          <w:szCs w:val="28"/>
        </w:rPr>
        <w:t xml:space="preserve"> Всероссийской акции </w:t>
      </w:r>
      <w:r w:rsidRPr="00D03A4F">
        <w:rPr>
          <w:rFonts w:ascii="Times New Roman" w:eastAsia="Calibri" w:hAnsi="Times New Roman" w:cs="Times New Roman"/>
          <w:color w:val="000000"/>
          <w:sz w:val="28"/>
          <w:szCs w:val="28"/>
        </w:rPr>
        <w:br/>
        <w:t xml:space="preserve">«Я – гражданин России», направленной на вовлечение обучающихся </w:t>
      </w:r>
      <w:r w:rsidRPr="00D62E84">
        <w:rPr>
          <w:rFonts w:ascii="Times New Roman" w:eastAsia="Calibri" w:hAnsi="Times New Roman" w:cs="Times New Roman"/>
          <w:color w:val="000000"/>
          <w:spacing w:val="-6"/>
          <w:sz w:val="28"/>
          <w:szCs w:val="28"/>
        </w:rPr>
        <w:t>образовательных организаций Российской Федерации в общественно-полезную</w:t>
      </w:r>
      <w:r w:rsidRPr="00D03A4F">
        <w:rPr>
          <w:rFonts w:ascii="Times New Roman" w:eastAsia="Calibri" w:hAnsi="Times New Roman" w:cs="Times New Roman"/>
          <w:color w:val="000000"/>
          <w:sz w:val="28"/>
          <w:szCs w:val="28"/>
        </w:rPr>
        <w:t xml:space="preserve"> социальную практику, формирование активной гражданской позиции, интеллектуальное и личностное развитие обучающихся средствами проектной деятельности. Участниками акции стали 3 485 детей, из которых 32 автора лучших проектов из 12 субъектов Российской Федерации вышли в финал.</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lastRenderedPageBreak/>
        <w:t>3 тыс. человек из 59 рег</w:t>
      </w:r>
      <w:r w:rsidR="00D62E84">
        <w:rPr>
          <w:rFonts w:ascii="Times New Roman" w:eastAsia="Calibri" w:hAnsi="Times New Roman" w:cs="Times New Roman"/>
          <w:color w:val="000000"/>
          <w:sz w:val="28"/>
          <w:szCs w:val="28"/>
        </w:rPr>
        <w:t>ионов России приняли участие во</w:t>
      </w:r>
      <w:r w:rsidR="00D62E84">
        <w:rPr>
          <w:rFonts w:ascii="Times New Roman" w:eastAsia="Calibri" w:hAnsi="Times New Roman" w:cs="Times New Roman"/>
          <w:color w:val="000000"/>
          <w:sz w:val="28"/>
          <w:szCs w:val="28"/>
        </w:rPr>
        <w:br/>
      </w:r>
      <w:r w:rsidRPr="00D62E84">
        <w:rPr>
          <w:rFonts w:ascii="Times New Roman" w:eastAsia="Calibri" w:hAnsi="Times New Roman" w:cs="Times New Roman"/>
          <w:color w:val="000000"/>
          <w:spacing w:val="-8"/>
          <w:sz w:val="28"/>
          <w:szCs w:val="28"/>
        </w:rPr>
        <w:t>Всероссийском конкурсе художественного творчества школьников «Чайковский».</w:t>
      </w:r>
      <w:r w:rsidRPr="00D03A4F">
        <w:rPr>
          <w:rFonts w:ascii="Times New Roman" w:eastAsia="Calibri" w:hAnsi="Times New Roman" w:cs="Times New Roman"/>
          <w:color w:val="000000"/>
          <w:sz w:val="28"/>
          <w:szCs w:val="28"/>
        </w:rPr>
        <w:t xml:space="preserve"> Победителями и призерами конкурса стал 241 представитель из 48 регионов. Обладатели награды «Гран-при» </w:t>
      </w:r>
      <w:r w:rsidR="00D62E84">
        <w:rPr>
          <w:rFonts w:ascii="Times New Roman" w:eastAsia="Calibri" w:hAnsi="Times New Roman" w:cs="Times New Roman"/>
          <w:color w:val="000000"/>
          <w:sz w:val="28"/>
          <w:szCs w:val="28"/>
        </w:rPr>
        <w:t>Конкурса были поощрены участием</w:t>
      </w:r>
      <w:r w:rsidR="00D62E84">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 xml:space="preserve">в праздничных мероприятиях, посвященных XVI Международному конкурсу им. П.И. Чайковского, которые прошли в </w:t>
      </w:r>
      <w:r w:rsidR="00D62E84">
        <w:rPr>
          <w:rFonts w:ascii="Times New Roman" w:eastAsia="Calibri" w:hAnsi="Times New Roman" w:cs="Times New Roman"/>
          <w:color w:val="000000"/>
          <w:sz w:val="28"/>
          <w:szCs w:val="28"/>
        </w:rPr>
        <w:t>период с 24 по 26 июня 2019 г.</w:t>
      </w:r>
      <w:r w:rsidR="00D62E84">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в г. Москве.</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С учетом региональных туров фестивалей и акций в 2019 году проведено более 2 700 мероприятий, ставших круглогодичной методической площадкой для педагогов дополнительного образования детей в сфере культуры и образования и площадкой для диалога с родителями.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начала учебного 2019-2020 года в 11 пилотных регионах (Республики Татарстан и Коми, Ставропольский и Краснодарский края, Белгородская, Новосибирская, Пензенская, Саратовская, Тульская, Ульяновская, Ярославская области) началась апробация совместного проекта Минкультуры России и Минпросвещения России «Культура для школьников».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Основные подходы к реализации проекта была определены на основе имеющегося регионального опыта привлечения детей в учреждения культуры, а также с учетом позиций специально созданных рабочей и экспертной групп. В рамках проекта школьники из отдаленных территорий приезжают в региональные центры, посещают театры, музеи, филармонические концерты, получают знания о культуре и искусстве через проводимые в рамках внеурочной деятельности мастер-классы, посещения репетиций, творческие вст</w:t>
      </w:r>
      <w:r w:rsidR="00D62E84">
        <w:rPr>
          <w:rFonts w:ascii="Times New Roman" w:eastAsia="Times New Roman" w:hAnsi="Times New Roman" w:cs="Times New Roman"/>
          <w:sz w:val="28"/>
          <w:szCs w:val="28"/>
          <w:lang w:eastAsia="ru-RU"/>
        </w:rPr>
        <w:t>речи. В рамках классных часов в</w:t>
      </w:r>
      <w:r w:rsidRPr="00D03A4F">
        <w:rPr>
          <w:rFonts w:ascii="Times New Roman" w:eastAsia="Times New Roman" w:hAnsi="Times New Roman" w:cs="Times New Roman"/>
          <w:sz w:val="28"/>
          <w:szCs w:val="28"/>
          <w:lang w:eastAsia="ru-RU"/>
        </w:rPr>
        <w:t xml:space="preserve"> общеобразовательных организациях проходятся уроки культуры, на которых актеры, поэты, художники и певцы знакомят обучающихся с особенностями каждого направления проекта. В населенных пунктах без стационарных учреждений культуры, помимо выездов в районные центры и приездов работников учреждений культуры в школы, активно используются цифровые ресурсы о культуре: Культура.РФ, НЭБ, Артефакт.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Реализация такого масштабного проекта невозможна без тесного взаимодействия органов культуры и образования всех уровней. В каждом регионе разработана дорожная карта по реализации проекта, которая определяет сроки и ответственных по формированию планов мероприятий учреждений культуры и планов работы общеобразовательных организаций </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 xml:space="preserve">с учетом возрастных групп проекта, разработке и внедрению культурного дневника и общей координации работы, в части проведения мониторинга и информационного освещения. Таким образом, каждый «пилотный» регион апробирует свои собственные подходы к реализации проекта </w:t>
      </w:r>
      <w:r w:rsidRPr="00D03A4F">
        <w:rPr>
          <w:rFonts w:ascii="Times New Roman" w:eastAsia="Times New Roman" w:hAnsi="Times New Roman" w:cs="Times New Roman"/>
          <w:sz w:val="28"/>
          <w:szCs w:val="28"/>
          <w:lang w:eastAsia="ru-RU"/>
        </w:rPr>
        <w:br/>
        <w:t>в зависимости от особенностей образовательного процесса, обеспеченности учреждениями культуры и их территориальной доступности.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рамках проекта состоялась первая Всероссийская культурно-просветительская акция «Культурный марафон» – совместный проект Минкультуры России, Минпросвещения Росси и компании «Яндекс», целью которой является знакомство детей с 4 направлениями культуры и искусства (кино, театром, архитектурой и музыкой) в увлекательном формате и расширение их кругозора. Акция прошла при поддержке органов культуры и образования во всех 85 регионах страны.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Культурный марафон состоял из 2 частей: проведения уроков по специально разработанным сценариям </w:t>
      </w:r>
      <w:r w:rsidR="00D62E84">
        <w:rPr>
          <w:rFonts w:ascii="Times New Roman" w:eastAsia="Times New Roman" w:hAnsi="Times New Roman" w:cs="Times New Roman"/>
          <w:sz w:val="28"/>
          <w:szCs w:val="28"/>
          <w:lang w:eastAsia="ru-RU"/>
        </w:rPr>
        <w:t>и мультимедийного онлайн-теста.</w:t>
      </w:r>
      <w:r w:rsidR="00D62E84">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В течение октября 2019 года в общей сложности работниками культуры, педагогами и родителями в рамках внеурочной деятельности или дома, а также в библиотеках, домах культуры и музеях </w:t>
      </w:r>
      <w:r w:rsidR="00D62E84">
        <w:rPr>
          <w:rFonts w:ascii="Times New Roman" w:eastAsia="Times New Roman" w:hAnsi="Times New Roman" w:cs="Times New Roman"/>
          <w:sz w:val="28"/>
          <w:szCs w:val="28"/>
          <w:lang w:eastAsia="ru-RU"/>
        </w:rPr>
        <w:t>было проведено 6,6 тыс. уроков.</w:t>
      </w:r>
      <w:r w:rsidR="00D62E84">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По итогам уроков 590 тыс. обучающихся общеобразовательных организаций прошли мультимедийный онлайн-тест и были награждены грамотами Минкультуры России, Минпросвещения России и компании «Яндекс».</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По своему охвату в 1 млн. обучающихся общеобразовательных организаций Культурный марафон превзошел уже ставшие популярными тотальный диктант (240 тыс. участников), географический диктант (430 тыс. участников) и этнокультурный диктант (455 тыс. участников).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Таким образом, принимаемые Минкультуры России, Минпросвещения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поддержке мероприятия способствовали приобщению подрастающего поколения к культуре и искусству, художественному и техническому творчеству, нравственным и семейным ценностям, а также формированию здорового образа жизни. </w:t>
      </w:r>
    </w:p>
    <w:p w:rsidR="00D62E84" w:rsidRDefault="00D62E84" w:rsidP="00D03A4F">
      <w:pPr>
        <w:spacing w:before="240" w:after="24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Развитие детского и семейн</w:t>
      </w:r>
      <w:r w:rsidR="00D62E84">
        <w:rPr>
          <w:rFonts w:ascii="Times New Roman" w:eastAsia="Times New Roman" w:hAnsi="Times New Roman" w:cs="Times New Roman"/>
          <w:b/>
          <w:sz w:val="28"/>
          <w:szCs w:val="28"/>
          <w:lang w:eastAsia="ru-RU"/>
        </w:rPr>
        <w:t>ого спорта, физической культуры</w:t>
      </w:r>
      <w:r w:rsidR="00D62E8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туризма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Приоритетом государственной политики в области развития физической культуры и массового спорта является д</w:t>
      </w:r>
      <w:r w:rsidR="00D62E84">
        <w:rPr>
          <w:rFonts w:ascii="Times New Roman" w:eastAsia="Times New Roman" w:hAnsi="Times New Roman" w:cs="Times New Roman"/>
          <w:color w:val="000000"/>
          <w:sz w:val="28"/>
          <w:szCs w:val="28"/>
          <w:lang w:eastAsia="ru-RU" w:bidi="ru-RU"/>
        </w:rPr>
        <w:t>еятельность по созданию условий</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для занятий по месту жительства, труда и </w:t>
      </w:r>
      <w:r w:rsidR="00D62E84">
        <w:rPr>
          <w:rFonts w:ascii="Times New Roman" w:eastAsia="Times New Roman" w:hAnsi="Times New Roman" w:cs="Times New Roman"/>
          <w:color w:val="000000"/>
          <w:sz w:val="28"/>
          <w:szCs w:val="28"/>
          <w:lang w:eastAsia="ru-RU" w:bidi="ru-RU"/>
        </w:rPr>
        <w:t>учебы для всех групп населения.</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Для максимального вовлечения населения в регулярные занятия физической культурой и массовым спортом необходимо прививать физическую культуру, спортивный образ жизни и воспитывать ответственное отношение к своему здоровью с ранних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Формирование всесторонне развитого и физически здорового человека должно осуществляться с учетом возраста, интересов, пола, характера учебной и трудовой деятельности, уровня здоровья и физической подготовленности каждого гражданина нашей страны.</w:t>
      </w:r>
    </w:p>
    <w:p w:rsidR="00D03A4F" w:rsidRPr="00D03A4F" w:rsidRDefault="00D03A4F" w:rsidP="00D03A4F">
      <w:pPr>
        <w:widowControl w:val="0"/>
        <w:tabs>
          <w:tab w:val="right" w:pos="9889"/>
        </w:tabs>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связи с этим</w:t>
      </w:r>
      <w:r w:rsidR="00D62E84">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Минспорт Росси</w:t>
      </w:r>
      <w:r w:rsidR="00D62E84">
        <w:rPr>
          <w:rFonts w:ascii="Times New Roman" w:eastAsia="Times New Roman" w:hAnsi="Times New Roman" w:cs="Times New Roman"/>
          <w:color w:val="000000"/>
          <w:sz w:val="28"/>
          <w:szCs w:val="28"/>
          <w:lang w:eastAsia="ru-RU" w:bidi="ru-RU"/>
        </w:rPr>
        <w:t>и ориентирует свою деятельность</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следующие социально-де</w:t>
      </w:r>
      <w:r w:rsidRPr="00D03A4F">
        <w:rPr>
          <w:rFonts w:ascii="Times New Roman" w:eastAsia="Calibri" w:hAnsi="Times New Roman" w:cs="Times New Roman"/>
          <w:sz w:val="28"/>
          <w:szCs w:val="28"/>
        </w:rPr>
        <w:t xml:space="preserve">мографические группы населения: </w:t>
      </w:r>
      <w:r w:rsidRPr="00D03A4F">
        <w:rPr>
          <w:rFonts w:ascii="Times New Roman" w:eastAsia="Times New Roman" w:hAnsi="Times New Roman" w:cs="Times New Roman"/>
          <w:color w:val="000000"/>
          <w:sz w:val="28"/>
          <w:szCs w:val="28"/>
          <w:lang w:eastAsia="ru-RU" w:bidi="ru-RU"/>
        </w:rPr>
        <w:t>дошкольники,</w:t>
      </w:r>
      <w:r w:rsidR="00D62E84">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школьники и студенты; граждане среднего возраста, занятые в экономике; граждане пожилого возраста; лица с ОВЗ и инвалиды.</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соответствии с национальными целями и стратегическими задачами развития Российской Федерации на период до 2024 года, а также стратегическими документами Минспор</w:t>
      </w:r>
      <w:r w:rsidR="00D62E84">
        <w:rPr>
          <w:rFonts w:ascii="Times New Roman" w:eastAsia="Times New Roman" w:hAnsi="Times New Roman" w:cs="Times New Roman"/>
          <w:color w:val="000000"/>
          <w:sz w:val="28"/>
          <w:szCs w:val="28"/>
          <w:lang w:eastAsia="ru-RU" w:bidi="ru-RU"/>
        </w:rPr>
        <w:t>та России стоит задача привлечь</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к систематическим занятиям физкультурой и спортом к 2024 году до 55% всего населения Российской Федерации, а также до 86%</w:t>
      </w:r>
      <w:r w:rsidRPr="00D03A4F">
        <w:rPr>
          <w:rFonts w:ascii="Times New Roman" w:eastAsia="Calibri" w:hAnsi="Times New Roman" w:cs="Times New Roman"/>
          <w:sz w:val="28"/>
          <w:szCs w:val="28"/>
        </w:rPr>
        <w:t> </w:t>
      </w:r>
      <w:r w:rsidR="00D62E84">
        <w:rPr>
          <w:rFonts w:ascii="Times New Roman" w:eastAsia="Times New Roman" w:hAnsi="Times New Roman" w:cs="Times New Roman"/>
          <w:color w:val="000000"/>
          <w:sz w:val="28"/>
          <w:szCs w:val="28"/>
          <w:lang w:eastAsia="ru-RU" w:bidi="ru-RU"/>
        </w:rPr>
        <w:t>детей и молодежи</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возрасте от 3 до 29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По данным федерального статистического наблюдения по форме </w:t>
      </w:r>
      <w:r w:rsidRPr="00D03A4F">
        <w:rPr>
          <w:rFonts w:ascii="Times New Roman" w:eastAsia="Times New Roman" w:hAnsi="Times New Roman" w:cs="Times New Roman"/>
          <w:color w:val="000000"/>
          <w:sz w:val="28"/>
          <w:szCs w:val="28"/>
          <w:lang w:eastAsia="ru-RU" w:bidi="ru-RU"/>
        </w:rPr>
        <w:br/>
        <w:t>№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Так, число детей и молодежи в возрасте 3-29 лет, систематически занимающихся физической культурой и с</w:t>
      </w:r>
      <w:r w:rsidR="00D62E84">
        <w:rPr>
          <w:rFonts w:ascii="Times New Roman" w:eastAsia="Times New Roman" w:hAnsi="Times New Roman" w:cs="Times New Roman"/>
          <w:color w:val="000000"/>
          <w:sz w:val="28"/>
          <w:szCs w:val="28"/>
          <w:lang w:eastAsia="ru-RU" w:bidi="ru-RU"/>
        </w:rPr>
        <w:t>портом, в 2019 году увеличилось</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на 2,7% и составило 37,8 млн. человек или 83,9% от их общей численности </w:t>
      </w:r>
      <w:r w:rsidRPr="00D03A4F">
        <w:rPr>
          <w:rFonts w:ascii="Times New Roman" w:eastAsia="Times New Roman" w:hAnsi="Times New Roman" w:cs="Times New Roman"/>
          <w:color w:val="000000"/>
          <w:sz w:val="28"/>
          <w:szCs w:val="28"/>
          <w:lang w:eastAsia="ru-RU" w:bidi="ru-RU"/>
        </w:rPr>
        <w:br/>
        <w:t xml:space="preserve">(2018 г. – 81,2% от общей численности детей и молодежи в возрасте 3-29 лет). Всего к занятиям физической культурой и спортом в Российской Федерации было привлечено 58,6 млн. человек (2018 г. – 54,2 млн. человек), что составляет 43% от численности населения в возрасте от 3 до 79 лет </w:t>
      </w:r>
      <w:r w:rsidRPr="00D03A4F">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lastRenderedPageBreak/>
        <w:t>(2018 г. – 39,8%). Из общего числа занимающихся физической культурой и спортом 21,5% занимаются на платной основе (2018 г. – 19,7%).</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секциях и группах по видам спорта, включенным в государственный реестр видов спорта, в 2019 году занимались 30,3 млн. человек, что на 2,4 млн. больше по сравнению с 2018 годом.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физкультурно-спортивных клубов по месту жительства.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За последние шесть лет в стране создано около 9 тыс. физкультурно</w:t>
      </w:r>
      <w:r w:rsidRPr="00D03A4F">
        <w:rPr>
          <w:rFonts w:ascii="Times New Roman" w:eastAsia="Times New Roman" w:hAnsi="Times New Roman" w:cs="Times New Roman"/>
          <w:color w:val="000000"/>
          <w:sz w:val="28"/>
          <w:szCs w:val="28"/>
          <w:lang w:eastAsia="ru-RU" w:bidi="ru-RU"/>
        </w:rPr>
        <w:softHyphen/>
        <w:t>спортивных клубов.</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В 2019 году количество физкультурно-спортивных клубов составило 33,1 тыс. (2018 г. – 32 тыс. клубов) с охватом занимающихся в 12,7 млн. человек. В их числе 12,8 тыс. спортивных клубов, созданных при образовательных организациях, с охватом занимающихся около 2,4 млн. человек, 7,6 тыс. фитнес-клубов с охватом занимающихся 6,4 млн. человек. 44,1% от указанного числа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составляют дети, подростки и молодежь в возрасте от 3 до 29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Немаловажную роль в привлечении детей к занятиям спортом играют спортивные школы. В 2019 году в системе подготовки спортивного резерва в Российской Федерации действовало около 5 тыс. организаций, в том числе: </w:t>
      </w:r>
      <w:r w:rsidRPr="00D03A4F">
        <w:rPr>
          <w:rFonts w:ascii="Times New Roman" w:eastAsia="Times New Roman" w:hAnsi="Times New Roman" w:cs="Times New Roman"/>
          <w:color w:val="000000"/>
          <w:sz w:val="28"/>
          <w:szCs w:val="28"/>
          <w:lang w:eastAsia="ru-RU" w:bidi="ru-RU"/>
        </w:rPr>
        <w:br/>
        <w:t xml:space="preserve">1,8 тыс. детско-юношеских спортивных школ, более 1,5 тыс. спортивных школ </w:t>
      </w:r>
      <w:r w:rsidRPr="00D62E84">
        <w:rPr>
          <w:rFonts w:ascii="Times New Roman" w:eastAsia="Times New Roman" w:hAnsi="Times New Roman" w:cs="Times New Roman"/>
          <w:color w:val="000000"/>
          <w:spacing w:val="-4"/>
          <w:sz w:val="28"/>
          <w:szCs w:val="28"/>
          <w:lang w:eastAsia="ru-RU" w:bidi="ru-RU"/>
        </w:rPr>
        <w:t>и 1,2 тыс. школ олимпийского резерва различной ведомственной подчиненности.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Спортивную подготовку проходили 3,2 млн. человек, в том числе в возрасте 6-15 лет более 1,6 млн. человек (50%). Из них на тренировочном </w:t>
      </w:r>
      <w:r w:rsidRPr="00D03A4F">
        <w:rPr>
          <w:rFonts w:ascii="Times New Roman" w:eastAsia="Times New Roman" w:hAnsi="Times New Roman" w:cs="Times New Roman"/>
          <w:color w:val="000000"/>
          <w:sz w:val="28"/>
          <w:szCs w:val="28"/>
          <w:lang w:eastAsia="ru-RU" w:bidi="ru-RU"/>
        </w:rPr>
        <w:br/>
        <w:t xml:space="preserve">этапе – 663,8 тыс. человек, на этапе </w:t>
      </w:r>
      <w:r w:rsidR="00D62E84">
        <w:rPr>
          <w:rFonts w:ascii="Times New Roman" w:eastAsia="Times New Roman" w:hAnsi="Times New Roman" w:cs="Times New Roman"/>
          <w:color w:val="000000"/>
          <w:sz w:val="28"/>
          <w:szCs w:val="28"/>
          <w:lang w:eastAsia="ru-RU" w:bidi="ru-RU"/>
        </w:rPr>
        <w:t>спортивного совершенствования –</w:t>
      </w:r>
      <w:r w:rsidR="00D62E84">
        <w:rPr>
          <w:rFonts w:ascii="Times New Roman" w:eastAsia="Times New Roman" w:hAnsi="Times New Roman" w:cs="Times New Roman"/>
          <w:color w:val="000000"/>
          <w:sz w:val="28"/>
          <w:szCs w:val="28"/>
          <w:lang w:eastAsia="ru-RU" w:bidi="ru-RU"/>
        </w:rPr>
        <w:br/>
      </w:r>
      <w:r w:rsidRPr="00D62E84">
        <w:rPr>
          <w:rFonts w:ascii="Times New Roman" w:eastAsia="Times New Roman" w:hAnsi="Times New Roman" w:cs="Times New Roman"/>
          <w:color w:val="000000"/>
          <w:spacing w:val="-4"/>
          <w:sz w:val="28"/>
          <w:szCs w:val="28"/>
          <w:lang w:eastAsia="ru-RU" w:bidi="ru-RU"/>
        </w:rPr>
        <w:t>49,8 тыс. человек, на этапе высшего спортивного мастерства – 15,8 тыс. человек.</w:t>
      </w:r>
      <w:r w:rsidRPr="00D03A4F">
        <w:rPr>
          <w:rFonts w:ascii="Times New Roman" w:eastAsia="Times New Roman" w:hAnsi="Times New Roman" w:cs="Times New Roman"/>
          <w:color w:val="000000"/>
          <w:sz w:val="28"/>
          <w:szCs w:val="28"/>
          <w:lang w:eastAsia="ru-RU" w:bidi="ru-RU"/>
        </w:rPr>
        <w:t xml:space="preserve"> Всего в системе подготовки спортивного резерва работает 94 тыс. тренеров.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По состоянию на 31 декабря 2019 года в организациях, осуществляющих спортивную подготовку в Российской Федерации, имеются: 1</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188 стадионов с трибунами, 9</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818 плоскостных спортивных сооружений, 2 746 футбольных поля, 28</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570 спортивных залов, 1</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866 бассейнов, 649 крытых спортивных объекта с искусственным льдом, 963 лыжных базы, 415 легкоатлетических манежей, 106 гребных баз и других спортивных сооружений.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Российской Федерации развивается 183 вида спорта. Наиболее массовыми являются такие виды спорта, как: футбол, в котором занято </w:t>
      </w:r>
      <w:r w:rsidRPr="00D03A4F">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lastRenderedPageBreak/>
        <w:t>196,4 тыс. человек, спортивная борьба –</w:t>
      </w:r>
      <w:r w:rsidR="00D62E84">
        <w:rPr>
          <w:rFonts w:ascii="Times New Roman" w:eastAsia="Times New Roman" w:hAnsi="Times New Roman" w:cs="Times New Roman"/>
          <w:color w:val="000000"/>
          <w:sz w:val="28"/>
          <w:szCs w:val="28"/>
          <w:lang w:eastAsia="ru-RU" w:bidi="ru-RU"/>
        </w:rPr>
        <w:t xml:space="preserve"> 133,2 тыс. человек, плавание –</w:t>
      </w:r>
      <w:r w:rsidR="00D62E84">
        <w:rPr>
          <w:rFonts w:ascii="Times New Roman" w:eastAsia="Times New Roman" w:hAnsi="Times New Roman" w:cs="Times New Roman"/>
          <w:color w:val="000000"/>
          <w:sz w:val="28"/>
          <w:szCs w:val="28"/>
          <w:lang w:eastAsia="ru-RU" w:bidi="ru-RU"/>
        </w:rPr>
        <w:br/>
      </w:r>
      <w:r w:rsidRPr="00D62E84">
        <w:rPr>
          <w:rFonts w:ascii="Times New Roman" w:eastAsia="Times New Roman" w:hAnsi="Times New Roman" w:cs="Times New Roman"/>
          <w:color w:val="000000"/>
          <w:spacing w:val="-4"/>
          <w:sz w:val="28"/>
          <w:szCs w:val="28"/>
          <w:lang w:eastAsia="ru-RU" w:bidi="ru-RU"/>
        </w:rPr>
        <w:t xml:space="preserve">110,4 тыс. человек, дзюдо – 103 </w:t>
      </w:r>
      <w:r w:rsidR="00D62E84" w:rsidRPr="00D62E84">
        <w:rPr>
          <w:rFonts w:ascii="Times New Roman" w:eastAsia="Times New Roman" w:hAnsi="Times New Roman" w:cs="Times New Roman"/>
          <w:color w:val="000000"/>
          <w:spacing w:val="-4"/>
          <w:sz w:val="28"/>
          <w:szCs w:val="28"/>
          <w:lang w:eastAsia="ru-RU" w:bidi="ru-RU"/>
        </w:rPr>
        <w:t xml:space="preserve">тыс. человек, легкая атлетика – </w:t>
      </w:r>
      <w:r w:rsidRPr="00D62E84">
        <w:rPr>
          <w:rFonts w:ascii="Times New Roman" w:eastAsia="Times New Roman" w:hAnsi="Times New Roman" w:cs="Times New Roman"/>
          <w:color w:val="000000"/>
          <w:spacing w:val="-4"/>
          <w:sz w:val="28"/>
          <w:szCs w:val="28"/>
          <w:lang w:eastAsia="ru-RU" w:bidi="ru-RU"/>
        </w:rPr>
        <w:t>99 тыс. человек,</w:t>
      </w:r>
      <w:r w:rsidRPr="00D03A4F">
        <w:rPr>
          <w:rFonts w:ascii="Times New Roman" w:eastAsia="Times New Roman" w:hAnsi="Times New Roman" w:cs="Times New Roman"/>
          <w:color w:val="000000"/>
          <w:sz w:val="28"/>
          <w:szCs w:val="28"/>
          <w:lang w:eastAsia="ru-RU" w:bidi="ru-RU"/>
        </w:rPr>
        <w:t xml:space="preserve"> волейбол – 78,2 тыс. человек.</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Особое внимание в 2019 году уделялось развитию адаптивной физической культуры, спорту и поддержке организаций адаптивной направленности.</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Увеличилось и общее число объектов, учреждений и организаций, осуществляющих физкультурно-оздоровительную работу с инвалидами и лицами с ОВЗ.</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2019 году число таких организаций составило 21,1 тыс. (2018 г.</w:t>
      </w:r>
      <w:r w:rsidR="00D62E84">
        <w:rPr>
          <w:rFonts w:ascii="Times New Roman" w:eastAsia="Calibri" w:hAnsi="Times New Roman" w:cs="Times New Roman"/>
          <w:sz w:val="28"/>
          <w:szCs w:val="28"/>
        </w:rPr>
        <w:t xml:space="preserve"> </w:t>
      </w:r>
      <w:r w:rsidR="00D62E84">
        <w:rPr>
          <w:rFonts w:ascii="Times New Roman" w:eastAsia="Times New Roman" w:hAnsi="Times New Roman" w:cs="Times New Roman"/>
          <w:color w:val="000000"/>
          <w:sz w:val="28"/>
          <w:szCs w:val="28"/>
          <w:lang w:eastAsia="ru-RU" w:bidi="ru-RU"/>
        </w:rPr>
        <w:t>–</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20,2 тыс. организаций; 2017 г.</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18,7 тыс. организаций).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Наблюдается планомерное</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увеличение</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числа инвалидов, занимающихся физической культурой и спортом. По данным федерального статистического наблюдения по форме № 3-АФК «Сведения об адаптивной физической культуре и спорте», в 2019 году численность систематически занимающихся физической культурой и спортом инвалидов и лиц с ОВЗ составила 1,45 млн. человек (2018 г. – 1,33 млн. человек или 17,2% от общего числа инвалидов; 2017 г. – 1,15 млн. человек или 16% от общего числа инвалидов), из 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50,4% (730,1 тыс. человек) –</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имеющих инвалидность по общему заболеванию;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19% (275,6 тыс. человек) –</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имеющих интеллектуальные нарушения;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8,4% (121,4 тыс. человек) – лица с нарушением зрения;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8% (115,7 тыс. человек) – лица с нарушением слуха;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14,2% (205,7 тыс. человек) –</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имеющих нарушение опорно-двигательного аппарата.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Наибольший прирост занимающихся физической культурой и спортом произошел среди детей-инвалидов. Так, если в 2011 году их насчитывалось </w:t>
      </w:r>
      <w:r w:rsidRPr="00D03A4F">
        <w:rPr>
          <w:rFonts w:ascii="Times New Roman" w:eastAsia="Times New Roman" w:hAnsi="Times New Roman" w:cs="Times New Roman"/>
          <w:color w:val="000000"/>
          <w:sz w:val="28"/>
          <w:szCs w:val="28"/>
          <w:lang w:eastAsia="ru-RU" w:bidi="ru-RU"/>
        </w:rPr>
        <w:br/>
        <w:t>74 тыс. человек или 13% от общего числа детей-инвалидов, то в 2019 году – 544,2 тыс. человек или 80% от общего числа детей-инвалидов.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поисках новых подходов к организации физкультурно-спортивной работы в рамках федерального проекта «Спорт – норма жизни» национального проекта «Демография» в 2019 году Минспортом России на базе 20 субъектов Российской Федерации созданы экспериментальные площадки по разработке моделей вовлечения граждан различных возрастных и социальных категорий («фокус групп») в систематические занятия физической культурой и спортом.</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В 14 субъектах Российской Федерации 7 экспериментальных </w:t>
      </w:r>
      <w:r w:rsidRPr="00D03A4F">
        <w:rPr>
          <w:rFonts w:ascii="Times New Roman" w:eastAsia="Times New Roman" w:hAnsi="Times New Roman" w:cs="Times New Roman"/>
          <w:color w:val="000000"/>
          <w:sz w:val="28"/>
          <w:szCs w:val="28"/>
          <w:lang w:eastAsia="ru-RU" w:bidi="ru-RU"/>
        </w:rPr>
        <w:lastRenderedPageBreak/>
        <w:t xml:space="preserve">площадок направлены на вовлечение детей и семей, имеющих детей. Перечень экспериментальных площадок утвержден приказом Минспорта России </w:t>
      </w:r>
      <w:r w:rsidRPr="00D03A4F">
        <w:rPr>
          <w:rFonts w:ascii="Times New Roman" w:eastAsia="Times New Roman" w:hAnsi="Times New Roman" w:cs="Times New Roman"/>
          <w:color w:val="000000"/>
          <w:sz w:val="28"/>
          <w:szCs w:val="28"/>
          <w:lang w:eastAsia="ru-RU" w:bidi="ru-RU"/>
        </w:rPr>
        <w:br/>
        <w:t>от 1 марта 2019 г. № 175.</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2020 году результаты работы экспериментальных площадок по организации физкультурно-спортивной работы с различными группами населения будут обобщены и направлены в субъекты Российской Федерации для тиражирования опыта.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На создание условий для занятий физической культурой и спортом направлена разработанная и утвержденная в 2019 году Минспортом России совместно с Минпросвещения России, Межотраслевая программа развития школьного спорта, направленная на развитие спортивной инфраструктуры общеобразовательных организаций и создание научно-методической базы школьного спорта, </w:t>
      </w:r>
      <w:r w:rsidRPr="00D03A4F">
        <w:rPr>
          <w:rFonts w:ascii="Times New Roman" w:eastAsia="Calibri" w:hAnsi="Times New Roman" w:cs="Times New Roman"/>
          <w:sz w:val="28"/>
          <w:szCs w:val="28"/>
        </w:rPr>
        <w:t xml:space="preserve">совершенствование физкультурно-спортивной работы </w:t>
      </w:r>
      <w:r w:rsidRPr="00D03A4F">
        <w:rPr>
          <w:rFonts w:ascii="Times New Roman" w:eastAsia="Times New Roman" w:hAnsi="Times New Roman" w:cs="Times New Roman"/>
          <w:color w:val="000000"/>
          <w:sz w:val="28"/>
          <w:szCs w:val="28"/>
          <w:lang w:eastAsia="ru-RU" w:bidi="ru-RU"/>
        </w:rPr>
        <w:t>в</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общеобразовательных организациях, в том числе системы проведения физкультурных и спортивных мероприятий среди обучающихся.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Реализация программы будет осуществляться в течение 2020-2024 гг. и позволит за пятилетний период увеличить долю детей школьного возраста, систематических занимающихся физической культурой и спортом на базах общеобразовательных организаций во внеурочное время, в общей численности занимающихся до 80%, долю общеобразовательных организаций, имеющих школьный спортивный клуб до 70%, обновить в 7 тыс. образовательных организаций материально-техническую базу физической культуры и спорта.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Минспортом России совместно Минпросвещения России, Минобрнауки России и Всероссийской федерацией плавания в 2019 году разработана и утверждена межведомственная программа «Плавание для всех», предусматривающая развитие соответствующей инфраструктуры, в целях обучения плаванию обучающихся общеобразовательных организаций, включая инвалидов, базовым жизнеобеспечивающим навыкам плавания. К 2024 году численности населения, систематически занимающегося плаванием, составит 3 млн. человек.</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 является привлечение населения к соревновательной деятельности.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62E84">
        <w:rPr>
          <w:rFonts w:ascii="Times New Roman" w:eastAsia="Times New Roman" w:hAnsi="Times New Roman" w:cs="Times New Roman"/>
          <w:color w:val="000000"/>
          <w:spacing w:val="-6"/>
          <w:sz w:val="28"/>
          <w:szCs w:val="28"/>
          <w:lang w:eastAsia="ru-RU" w:bidi="ru-RU"/>
        </w:rPr>
        <w:lastRenderedPageBreak/>
        <w:t>Финансирование основных физкультурных мероприятий и комплексных</w:t>
      </w:r>
      <w:r w:rsidRPr="00D03A4F">
        <w:rPr>
          <w:rFonts w:ascii="Times New Roman" w:eastAsia="Times New Roman" w:hAnsi="Times New Roman" w:cs="Times New Roman"/>
          <w:color w:val="000000"/>
          <w:sz w:val="28"/>
          <w:szCs w:val="28"/>
          <w:lang w:eastAsia="ru-RU" w:bidi="ru-RU"/>
        </w:rPr>
        <w:t xml:space="preserve"> физкультурных мероприятий для детей и учащейся молодежи за счет средств федерального бюджета производится в рамках выделяемых бюджетных </w:t>
      </w:r>
      <w:r w:rsidRPr="00D62E84">
        <w:rPr>
          <w:rFonts w:ascii="Times New Roman" w:eastAsia="Times New Roman" w:hAnsi="Times New Roman" w:cs="Times New Roman"/>
          <w:color w:val="000000"/>
          <w:spacing w:val="-6"/>
          <w:sz w:val="28"/>
          <w:szCs w:val="28"/>
          <w:lang w:eastAsia="ru-RU" w:bidi="ru-RU"/>
        </w:rPr>
        <w:t>ассигнований на реализацию Государственной программы Российской Федерации</w:t>
      </w:r>
      <w:r w:rsidRPr="00D03A4F">
        <w:rPr>
          <w:rFonts w:ascii="Times New Roman" w:eastAsia="Times New Roman" w:hAnsi="Times New Roman" w:cs="Times New Roman"/>
          <w:color w:val="000000"/>
          <w:sz w:val="28"/>
          <w:szCs w:val="28"/>
          <w:lang w:eastAsia="ru-RU" w:bidi="ru-RU"/>
        </w:rPr>
        <w:t xml:space="preserve"> «Развитие физической культуры и спорта».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Наиболее массовыми и масштабными в части географии проведения являются такие многоэтапные соревнования среди детей по командным игровым видам спорта, как: Всероссийские соревнования по футболу «Кожаный мяч», Всероссийские соревнования юных хоккеистов «Золотая шайба» имени А.В. Тарасова, Всероссийские соревнования по мини-футболу (футзалу) среди команд общеобразовательных организации в рамках общероссийского проекта «Мини-футбол в школу», на всех этапах которых принимают участие более 3 млн. юных спортсменов в возрасте от 10 до 15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С 2008 года во время январских каникул во всех субъектах Российской Федерации ежегодно проходит Декада спорта и здоровья, в рамках которой проводится более 20 тыс. мероприятий, направленных на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приобщение граждан к активному отдыху и занятиям физической культурой и спортом. Вовлечение в соревновательную деятельность осуществляется, в том числе путем проведения мероприятий по неолимпийским и национальным видам спорта.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2019 году на территории Российской Федерации проведено </w:t>
      </w:r>
      <w:r w:rsidRPr="00D03A4F">
        <w:rPr>
          <w:rFonts w:ascii="Times New Roman" w:eastAsia="Times New Roman" w:hAnsi="Times New Roman" w:cs="Times New Roman"/>
          <w:color w:val="000000"/>
          <w:sz w:val="28"/>
          <w:szCs w:val="28"/>
          <w:lang w:eastAsia="ru-RU" w:bidi="ru-RU"/>
        </w:rPr>
        <w:br/>
        <w:t>43 международных спортивных мероприятия, в том числе:</w:t>
      </w:r>
    </w:p>
    <w:p w:rsidR="00D03A4F" w:rsidRPr="00D03A4F" w:rsidRDefault="00D03A4F" w:rsidP="00D62E84">
      <w:pPr>
        <w:widowControl w:val="0"/>
        <w:numPr>
          <w:ilvl w:val="0"/>
          <w:numId w:val="43"/>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I зимние Международные спортивные игры «Дети Азии»</w:t>
      </w:r>
      <w:r w:rsidRPr="00D03A4F">
        <w:rPr>
          <w:rFonts w:ascii="Times New Roman" w:eastAsia="Times New Roman" w:hAnsi="Times New Roman" w:cs="Times New Roman"/>
          <w:color w:val="000000"/>
          <w:sz w:val="28"/>
          <w:szCs w:val="28"/>
          <w:lang w:eastAsia="ru-RU" w:bidi="ru-RU"/>
        </w:rPr>
        <w:br/>
        <w:t>(г. Южно-Сахалинск, Сахалинская область);</w:t>
      </w:r>
    </w:p>
    <w:p w:rsidR="00D03A4F" w:rsidRPr="00D03A4F" w:rsidRDefault="00D03A4F" w:rsidP="00D62E84">
      <w:pPr>
        <w:widowControl w:val="0"/>
        <w:numPr>
          <w:ilvl w:val="0"/>
          <w:numId w:val="43"/>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Международный фестиваль школьного спорта стран СНГ </w:t>
      </w:r>
      <w:r w:rsidRPr="00D03A4F">
        <w:rPr>
          <w:rFonts w:ascii="Times New Roman" w:eastAsia="Times New Roman" w:hAnsi="Times New Roman" w:cs="Times New Roman"/>
          <w:color w:val="000000"/>
          <w:sz w:val="28"/>
          <w:szCs w:val="28"/>
          <w:lang w:eastAsia="ru-RU" w:bidi="ru-RU"/>
        </w:rPr>
        <w:br/>
        <w:t>(г. Казань, Республика Татарстан);</w:t>
      </w:r>
    </w:p>
    <w:p w:rsidR="00D03A4F" w:rsidRPr="00D03A4F" w:rsidRDefault="00D03A4F" w:rsidP="00D62E84">
      <w:pPr>
        <w:widowControl w:val="0"/>
        <w:numPr>
          <w:ilvl w:val="0"/>
          <w:numId w:val="43"/>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Спартакиада Союзного Государства для детей и юношества (Московская область, Краснодарский край, Республика Беларусь);</w:t>
      </w:r>
    </w:p>
    <w:p w:rsidR="00D03A4F" w:rsidRPr="00D03A4F" w:rsidRDefault="00D03A4F" w:rsidP="00D62E84">
      <w:pPr>
        <w:widowControl w:val="0"/>
        <w:numPr>
          <w:ilvl w:val="0"/>
          <w:numId w:val="43"/>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V Всемирные игры соотечественников (г. Ханты-Мансийск, Ханты-Мансийский автономный округ);</w:t>
      </w:r>
    </w:p>
    <w:p w:rsidR="00D03A4F" w:rsidRPr="00D03A4F" w:rsidRDefault="00D03A4F" w:rsidP="00D62E84">
      <w:pPr>
        <w:widowControl w:val="0"/>
        <w:numPr>
          <w:ilvl w:val="0"/>
          <w:numId w:val="43"/>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Юношеские спортивные игры стран Азиатско-Тихоокеанского региона (г. Хабаровск, Хабаровский край);</w:t>
      </w:r>
    </w:p>
    <w:p w:rsidR="00D03A4F" w:rsidRPr="00D03A4F" w:rsidRDefault="00D03A4F" w:rsidP="00D62E84">
      <w:pPr>
        <w:widowControl w:val="0"/>
        <w:numPr>
          <w:ilvl w:val="0"/>
          <w:numId w:val="43"/>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X Международные молодежные спортивные игры стран АТР</w:t>
      </w:r>
      <w:r w:rsidRPr="00D03A4F">
        <w:rPr>
          <w:rFonts w:ascii="Times New Roman" w:eastAsia="Calibri" w:hAnsi="Times New Roman" w:cs="Times New Roman"/>
          <w:sz w:val="28"/>
          <w:szCs w:val="28"/>
        </w:rPr>
        <w:br/>
      </w:r>
      <w:r w:rsidRPr="00D03A4F">
        <w:rPr>
          <w:rFonts w:ascii="Times New Roman" w:eastAsia="Times New Roman" w:hAnsi="Times New Roman" w:cs="Times New Roman"/>
          <w:color w:val="000000"/>
          <w:sz w:val="28"/>
          <w:szCs w:val="28"/>
          <w:lang w:eastAsia="ru-RU" w:bidi="ru-RU"/>
        </w:rPr>
        <w:t>(г. Владивосток, Приморский край);</w:t>
      </w:r>
    </w:p>
    <w:p w:rsidR="00D03A4F" w:rsidRPr="00D03A4F" w:rsidRDefault="00D03A4F" w:rsidP="00D62E84">
      <w:pPr>
        <w:widowControl w:val="0"/>
        <w:numPr>
          <w:ilvl w:val="0"/>
          <w:numId w:val="44"/>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lastRenderedPageBreak/>
        <w:t>Международный фестиваль экстремальных видов спорта «Прорыв» (г. Москва);</w:t>
      </w:r>
    </w:p>
    <w:p w:rsidR="00D03A4F" w:rsidRPr="00D03A4F" w:rsidRDefault="00D03A4F" w:rsidP="00D62E84">
      <w:pPr>
        <w:widowControl w:val="0"/>
        <w:numPr>
          <w:ilvl w:val="0"/>
          <w:numId w:val="44"/>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 Международные спортивные игры детей городов-Героев </w:t>
      </w:r>
      <w:r w:rsidRPr="00D03A4F">
        <w:rPr>
          <w:rFonts w:ascii="Times New Roman" w:eastAsia="Times New Roman" w:hAnsi="Times New Roman" w:cs="Times New Roman"/>
          <w:color w:val="000000"/>
          <w:sz w:val="28"/>
          <w:szCs w:val="28"/>
          <w:lang w:eastAsia="ru-RU" w:bidi="ru-RU"/>
        </w:rPr>
        <w:br/>
        <w:t>(г. Москва).</w:t>
      </w:r>
    </w:p>
    <w:p w:rsidR="00D03A4F" w:rsidRPr="00D03A4F" w:rsidRDefault="00D03A4F" w:rsidP="00D62E84">
      <w:pPr>
        <w:widowControl w:val="0"/>
        <w:numPr>
          <w:ilvl w:val="0"/>
          <w:numId w:val="44"/>
        </w:numPr>
        <w:tabs>
          <w:tab w:val="left" w:pos="993"/>
        </w:tabs>
        <w:spacing w:after="0" w:line="324"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 Фестиваль Всероссийского физкультурно-спортивного комплекса «Готов к труду и обороне» (ГТО) среди обучающихся общеобразовательных организаций в Международном детском центре «Артек».</w:t>
      </w:r>
    </w:p>
    <w:p w:rsidR="00D03A4F" w:rsidRPr="00D03A4F" w:rsidRDefault="00D03A4F" w:rsidP="00D62E84">
      <w:pPr>
        <w:widowControl w:val="0"/>
        <w:spacing w:after="0" w:line="324"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D03A4F" w:rsidRPr="00D03A4F" w:rsidRDefault="00D03A4F" w:rsidP="00D62E84">
      <w:pPr>
        <w:widowControl w:val="0"/>
        <w:spacing w:after="0" w:line="324"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программу финальных соревнований Всероссийских зимних сельских спортивных игр, состоявшихся в марте 2019 года в г. Тюмени,</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также были включены состязания среди спортивных семей. Участие приняли 34 семьи с детьми в возрасте от 10 до 13 лет из 57 субъектов Российской Федерации. Зачет проходил раздельно среди семей с мальчиками и девочками по двум возрастным группам: 10-11 лет и 12-13 лет.</w:t>
      </w:r>
    </w:p>
    <w:p w:rsidR="00D03A4F" w:rsidRPr="00D03A4F" w:rsidRDefault="00D03A4F" w:rsidP="00D62E84">
      <w:pPr>
        <w:widowControl w:val="0"/>
        <w:spacing w:after="0" w:line="324"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сентябре 2019 года в г. Тамбов состоялся финальный этап Спартакиады трудящихся, участниками которого стало около 1 тыс. человек, в том числе 27 семейных команд.</w:t>
      </w:r>
    </w:p>
    <w:p w:rsidR="00D03A4F" w:rsidRPr="00D03A4F" w:rsidRDefault="00D03A4F" w:rsidP="00D62E84">
      <w:pPr>
        <w:widowControl w:val="0"/>
        <w:spacing w:after="0" w:line="324"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мае 2019 года состоялся всероссийский этап первого Фестиваля комплекса ГТО среди семейных команд в г. Сочи (Краснодарский край). В отборочных этапах (муниципальных и региональных) приняли участие 25 тыс. человек по всей стране. В финальных соревнованиях участвовали семейные команды в составе: отец, мать, старший чл</w:t>
      </w:r>
      <w:r w:rsidR="00D62E84">
        <w:rPr>
          <w:rFonts w:ascii="Times New Roman" w:eastAsia="Times New Roman" w:hAnsi="Times New Roman" w:cs="Times New Roman"/>
          <w:color w:val="000000"/>
          <w:sz w:val="28"/>
          <w:szCs w:val="28"/>
          <w:lang w:eastAsia="ru-RU" w:bidi="ru-RU"/>
        </w:rPr>
        <w:t>ен семьи (дедушка или бабушка),</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а также 1 ребенок (мальчик или дев</w:t>
      </w:r>
      <w:r w:rsidR="00D62E84">
        <w:rPr>
          <w:rFonts w:ascii="Times New Roman" w:eastAsia="Times New Roman" w:hAnsi="Times New Roman" w:cs="Times New Roman"/>
          <w:color w:val="000000"/>
          <w:sz w:val="28"/>
          <w:szCs w:val="28"/>
          <w:lang w:eastAsia="ru-RU" w:bidi="ru-RU"/>
        </w:rPr>
        <w:t>очка) в возрасте от 9 до 60 лет</w:t>
      </w:r>
      <w:r w:rsidR="00D62E8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из 37 субъектов Российской Федерации. По</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итогам соревнований самые высокие результаты продемонстрировали команды Калининградской и Тюменской областей, Ханты-Мансийского автономного округа – Югра, занявшие с 1 по 3 места, соответственно.</w:t>
      </w:r>
    </w:p>
    <w:p w:rsidR="00D03A4F" w:rsidRPr="00D03A4F" w:rsidRDefault="00D03A4F" w:rsidP="00D62E84">
      <w:pPr>
        <w:widowControl w:val="0"/>
        <w:spacing w:after="0" w:line="324"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Официальные физкультурные мероприятия среди детей и молодежи проводятся преимущественно для учащихся общеобразовательных организаций и организаций высшего образования.</w:t>
      </w:r>
    </w:p>
    <w:p w:rsidR="00D03A4F" w:rsidRPr="00D03A4F" w:rsidRDefault="00D03A4F" w:rsidP="003C42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lastRenderedPageBreak/>
        <w:t>Система организации и проведения официальных физкультурных мероприятий для обучающихся общеобразовательных организаций имеет многоэтапный характер: от школьного или муниципального этапа до всероссийского уровня (финала), что позволяет ежегодно вовлекать в соревновательную деятельность более 80% школьников.</w:t>
      </w:r>
    </w:p>
    <w:p w:rsidR="00D03A4F" w:rsidRPr="00D03A4F" w:rsidRDefault="00D03A4F" w:rsidP="003C42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Ежегодно, начиная с 2010 года, Минспортом России совместно с Минпросвещения России утверждают Всероссийский сводный календарный план физкультурных и спортивных мероприятий среди обучающихся общеобразовательных организаций, который содержит спортивные мероприятия по наиболее популярным среди школьников видам спорта.</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Наиболее массовыми и масштабными в части географии проведения многоэтапными физкультурными мероприятиями среди детей, проводимыми Минпросвещения России при участии Минспорта России во исполнение Указа Президента Российской Федерации от 30 июля 2010 г. № 948 «О проведении всероссийских спортивных соревнований (игр) школьников» на протяжении последних лет, являются Всероссийские спортивные соревнования (игры) </w:t>
      </w:r>
      <w:r w:rsidRPr="00D62E84">
        <w:rPr>
          <w:rFonts w:ascii="Times New Roman" w:eastAsia="Times New Roman" w:hAnsi="Times New Roman" w:cs="Times New Roman"/>
          <w:color w:val="000000"/>
          <w:spacing w:val="-6"/>
          <w:sz w:val="28"/>
          <w:szCs w:val="28"/>
          <w:lang w:eastAsia="ru-RU" w:bidi="ru-RU"/>
        </w:rPr>
        <w:t>школьников «Президентские состязания» и «Президентские спортивные игры».</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Количество участников школьного</w:t>
      </w:r>
      <w:r w:rsidR="003C4208">
        <w:rPr>
          <w:rFonts w:ascii="Times New Roman" w:eastAsia="Times New Roman" w:hAnsi="Times New Roman" w:cs="Times New Roman"/>
          <w:color w:val="000000"/>
          <w:sz w:val="28"/>
          <w:szCs w:val="28"/>
          <w:lang w:eastAsia="ru-RU" w:bidi="ru-RU"/>
        </w:rPr>
        <w:t xml:space="preserve"> этапа Президентских состязаний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2019 году составило более </w:t>
      </w:r>
      <w:r w:rsidR="003C4208">
        <w:rPr>
          <w:rFonts w:ascii="Times New Roman" w:eastAsia="Times New Roman" w:hAnsi="Times New Roman" w:cs="Times New Roman"/>
          <w:color w:val="000000"/>
          <w:sz w:val="28"/>
          <w:szCs w:val="28"/>
          <w:lang w:eastAsia="ru-RU" w:bidi="ru-RU"/>
        </w:rPr>
        <w:t>11 млн. обучающихся, из которых</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8,1 млн. обучающихся городских </w:t>
      </w:r>
      <w:r w:rsidR="003C4208">
        <w:rPr>
          <w:rFonts w:ascii="Times New Roman" w:eastAsia="Times New Roman" w:hAnsi="Times New Roman" w:cs="Times New Roman"/>
          <w:color w:val="000000"/>
          <w:sz w:val="28"/>
          <w:szCs w:val="28"/>
          <w:lang w:eastAsia="ru-RU" w:bidi="ru-RU"/>
        </w:rPr>
        <w:t>общеобразовательных организаций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2,9 млн. обучающихся сельских общеобразовательных организаций. Спортивная программа мероприятия включает в себя следующие виды спорта: обязательные – спортивное многоборье, эстафетный бег, дополнительные – баскетбол, мини-футбол, плавание, самбо, шахматы.</w:t>
      </w:r>
    </w:p>
    <w:p w:rsidR="00D03A4F" w:rsidRPr="00D03A4F" w:rsidRDefault="00D03A4F" w:rsidP="003C4208">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школьном этапе Президентских спортивных игр в 2019 году приняли участие около 6,2 млн. обучающихся, что составило 72,9% от общего числа обучающихся 5-11 классов общеобразовательных организаций Российской Федерации (8 487 161 обучающихся). Спортивная программа мероприятия включает в себя следующие виды спорта: обязательные – баскетбол, легкая атлетика, настольный теннис, шашки, д</w:t>
      </w:r>
      <w:r w:rsidR="003C4208">
        <w:rPr>
          <w:rFonts w:ascii="Times New Roman" w:eastAsia="Times New Roman" w:hAnsi="Times New Roman" w:cs="Times New Roman"/>
          <w:color w:val="000000"/>
          <w:sz w:val="28"/>
          <w:szCs w:val="28"/>
          <w:lang w:eastAsia="ru-RU" w:bidi="ru-RU"/>
        </w:rPr>
        <w:t>ополнительные – гандбол, лапта,</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тег-регби, плавание, городошный спорт.</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Всероссийский этап Пр</w:t>
      </w:r>
      <w:r w:rsidR="003C4208">
        <w:rPr>
          <w:rFonts w:ascii="Times New Roman" w:eastAsia="Times New Roman" w:hAnsi="Times New Roman" w:cs="Times New Roman"/>
          <w:color w:val="000000"/>
          <w:sz w:val="28"/>
          <w:szCs w:val="28"/>
          <w:lang w:eastAsia="ru-RU" w:bidi="ru-RU"/>
        </w:rPr>
        <w:t>езидентских состязаний проведен</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с 5 по 25 сентября 2019 года в Краснодарском крае на базе Федерального государственного бюджетного образовательного учреждения ВДЦ «Смена», участие в котором приняли 1 912 обучающихся общеобразовательных организаций из 83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lastRenderedPageBreak/>
        <w:t>Всероссийский этап Президен</w:t>
      </w:r>
      <w:r w:rsidR="003C4208">
        <w:rPr>
          <w:rFonts w:ascii="Times New Roman" w:eastAsia="Times New Roman" w:hAnsi="Times New Roman" w:cs="Times New Roman"/>
          <w:color w:val="000000"/>
          <w:sz w:val="28"/>
          <w:szCs w:val="28"/>
          <w:lang w:eastAsia="ru-RU" w:bidi="ru-RU"/>
        </w:rPr>
        <w:t>тских спортивных игр проводился</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пер</w:t>
      </w:r>
      <w:r w:rsidR="003C4208">
        <w:rPr>
          <w:rFonts w:ascii="Times New Roman" w:eastAsia="Times New Roman" w:hAnsi="Times New Roman" w:cs="Times New Roman"/>
          <w:color w:val="000000"/>
          <w:sz w:val="28"/>
          <w:szCs w:val="28"/>
          <w:lang w:eastAsia="ru-RU" w:bidi="ru-RU"/>
        </w:rPr>
        <w:t>иод с 9 по 30 сентября 2019 г.</w:t>
      </w:r>
      <w:r w:rsidRPr="00D03A4F">
        <w:rPr>
          <w:rFonts w:ascii="Times New Roman" w:eastAsia="Times New Roman" w:hAnsi="Times New Roman" w:cs="Times New Roman"/>
          <w:color w:val="000000"/>
          <w:sz w:val="28"/>
          <w:szCs w:val="28"/>
          <w:lang w:eastAsia="ru-RU" w:bidi="ru-RU"/>
        </w:rPr>
        <w:t xml:space="preserve"> на базе Федерального государственного бюджетного образовательного уч</w:t>
      </w:r>
      <w:r w:rsidR="003C4208">
        <w:rPr>
          <w:rFonts w:ascii="Times New Roman" w:eastAsia="Times New Roman" w:hAnsi="Times New Roman" w:cs="Times New Roman"/>
          <w:color w:val="000000"/>
          <w:sz w:val="28"/>
          <w:szCs w:val="28"/>
          <w:lang w:eastAsia="ru-RU" w:bidi="ru-RU"/>
        </w:rPr>
        <w:t>реждения ВДЦ «Орленок», участие</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в котором приняли 1 665 обучающихся </w:t>
      </w:r>
      <w:r w:rsidR="003C4208">
        <w:rPr>
          <w:rFonts w:ascii="Times New Roman" w:eastAsia="Times New Roman" w:hAnsi="Times New Roman" w:cs="Times New Roman"/>
          <w:color w:val="000000"/>
          <w:sz w:val="28"/>
          <w:szCs w:val="28"/>
          <w:lang w:eastAsia="ru-RU" w:bidi="ru-RU"/>
        </w:rPr>
        <w:t>общеобразовательных организаций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из 84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Так в рамках Единого календарного плана межрегиональных, всероссийских и международных физкультурных и спортивных мероприятий (далее – ЕКП) Минспортом России проводились физкультурные мероприятия среди воспитанников детских домов и школ-интернатов, в том числе:</w:t>
      </w:r>
    </w:p>
    <w:p w:rsidR="00D03A4F" w:rsidRPr="00D03A4F" w:rsidRDefault="00D03A4F" w:rsidP="003C4208">
      <w:pPr>
        <w:widowControl w:val="0"/>
        <w:numPr>
          <w:ilvl w:val="0"/>
          <w:numId w:val="44"/>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XXVI Всероссийские открытые соревнования по боксу среди обучающихся общеобразовательных организаций и воспитанников детских </w:t>
      </w:r>
      <w:r w:rsidRPr="003C4208">
        <w:rPr>
          <w:rFonts w:ascii="Times New Roman" w:eastAsia="Times New Roman" w:hAnsi="Times New Roman" w:cs="Times New Roman"/>
          <w:color w:val="000000"/>
          <w:spacing w:val="-4"/>
          <w:sz w:val="28"/>
          <w:szCs w:val="28"/>
          <w:lang w:eastAsia="ru-RU" w:bidi="ru-RU"/>
        </w:rPr>
        <w:t>домов и школ-интернатов памяти заслуженного тренера СССР В. Островерхова</w:t>
      </w:r>
      <w:r w:rsidRPr="00D03A4F">
        <w:rPr>
          <w:rFonts w:ascii="Times New Roman" w:eastAsia="Times New Roman" w:hAnsi="Times New Roman" w:cs="Times New Roman"/>
          <w:color w:val="000000"/>
          <w:sz w:val="28"/>
          <w:szCs w:val="28"/>
          <w:lang w:eastAsia="ru-RU" w:bidi="ru-RU"/>
        </w:rPr>
        <w:t xml:space="preserve"> (в соревнованиях приняли участие более 100 юношей в возрасте 13-14 лет);</w:t>
      </w:r>
    </w:p>
    <w:p w:rsidR="00D03A4F" w:rsidRPr="00D03A4F" w:rsidRDefault="00D03A4F" w:rsidP="003C4208">
      <w:pPr>
        <w:widowControl w:val="0"/>
        <w:numPr>
          <w:ilvl w:val="0"/>
          <w:numId w:val="44"/>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Открытые всероссийские соревнования по футболу среди команд </w:t>
      </w:r>
      <w:r w:rsidRPr="003C4208">
        <w:rPr>
          <w:rFonts w:ascii="Times New Roman" w:eastAsia="Times New Roman" w:hAnsi="Times New Roman" w:cs="Times New Roman"/>
          <w:color w:val="000000"/>
          <w:spacing w:val="-4"/>
          <w:sz w:val="28"/>
          <w:szCs w:val="28"/>
          <w:lang w:eastAsia="ru-RU" w:bidi="ru-RU"/>
        </w:rPr>
        <w:t>детских домов и школ-интернатов «Будущее зависит от тебя!» (в соревнованиях</w:t>
      </w:r>
      <w:r w:rsidRPr="00D03A4F">
        <w:rPr>
          <w:rFonts w:ascii="Times New Roman" w:eastAsia="Times New Roman" w:hAnsi="Times New Roman" w:cs="Times New Roman"/>
          <w:color w:val="000000"/>
          <w:sz w:val="28"/>
          <w:szCs w:val="28"/>
          <w:lang w:eastAsia="ru-RU" w:bidi="ru-RU"/>
        </w:rPr>
        <w:t xml:space="preserve"> приняли участие около 200 юношей в возрасте 13-14 лет);</w:t>
      </w:r>
    </w:p>
    <w:p w:rsidR="00D03A4F" w:rsidRPr="00D03A4F" w:rsidRDefault="00D03A4F" w:rsidP="003C4208">
      <w:pPr>
        <w:widowControl w:val="0"/>
        <w:numPr>
          <w:ilvl w:val="0"/>
          <w:numId w:val="44"/>
        </w:numPr>
        <w:tabs>
          <w:tab w:val="left" w:pos="993"/>
        </w:tabs>
        <w:spacing w:after="0" w:line="312"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Международный турнир по фут</w:t>
      </w:r>
      <w:r w:rsidR="003C4208">
        <w:rPr>
          <w:rFonts w:ascii="Times New Roman" w:eastAsia="Times New Roman" w:hAnsi="Times New Roman" w:cs="Times New Roman"/>
          <w:color w:val="000000"/>
          <w:sz w:val="28"/>
          <w:szCs w:val="28"/>
          <w:lang w:eastAsia="ru-RU" w:bidi="ru-RU"/>
        </w:rPr>
        <w:t>болу среди команд детских домов</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школ-интернатов «Будущее зависит от тебя!» (в соревнованиях приняли участие около 200 юношей в возрасте 13-14 лет из 20 стран).</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Кроме того, Минспорт России организует проведение</w:t>
      </w:r>
      <w:r w:rsidR="003C4208">
        <w:rPr>
          <w:rFonts w:ascii="Times New Roman" w:eastAsia="Calibri" w:hAnsi="Times New Roman" w:cs="Times New Roman"/>
          <w:sz w:val="28"/>
          <w:szCs w:val="28"/>
        </w:rPr>
        <w:t xml:space="preserve"> </w:t>
      </w:r>
      <w:r w:rsidR="003C4208">
        <w:rPr>
          <w:rFonts w:ascii="Times New Roman" w:eastAsia="Times New Roman" w:hAnsi="Times New Roman" w:cs="Times New Roman"/>
          <w:color w:val="000000"/>
          <w:sz w:val="28"/>
          <w:szCs w:val="28"/>
          <w:lang w:eastAsia="ru-RU" w:bidi="ru-RU"/>
        </w:rPr>
        <w:t>конкурсов</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акций</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различного уровня, что является эффективной формой пропаганды здорового образа жизни, вовлечения детей и взрослого населения в активные </w:t>
      </w:r>
      <w:r w:rsidRPr="003C4208">
        <w:rPr>
          <w:rFonts w:ascii="Times New Roman" w:eastAsia="Times New Roman" w:hAnsi="Times New Roman" w:cs="Times New Roman"/>
          <w:color w:val="000000"/>
          <w:spacing w:val="-6"/>
          <w:sz w:val="28"/>
          <w:szCs w:val="28"/>
          <w:lang w:eastAsia="ru-RU" w:bidi="ru-RU"/>
        </w:rPr>
        <w:t>занятия физической культурой и спортом с учетом их интересов и возможностей.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По итогам 2019 в рамках ЕКП проведено 396 физкультурных </w:t>
      </w:r>
      <w:r w:rsidRPr="003C4208">
        <w:rPr>
          <w:rFonts w:ascii="Times New Roman" w:eastAsia="Times New Roman" w:hAnsi="Times New Roman" w:cs="Times New Roman"/>
          <w:color w:val="000000"/>
          <w:spacing w:val="-6"/>
          <w:sz w:val="28"/>
          <w:szCs w:val="28"/>
          <w:lang w:eastAsia="ru-RU" w:bidi="ru-RU"/>
        </w:rPr>
        <w:t>мероприятий, в том числе среди детей и учащейся молодежи – 225 мероприятий</w:t>
      </w:r>
      <w:r w:rsidRPr="00D03A4F">
        <w:rPr>
          <w:rFonts w:ascii="Times New Roman" w:eastAsia="Times New Roman" w:hAnsi="Times New Roman" w:cs="Times New Roman"/>
          <w:color w:val="000000"/>
          <w:sz w:val="28"/>
          <w:szCs w:val="28"/>
          <w:lang w:eastAsia="ru-RU" w:bidi="ru-RU"/>
        </w:rPr>
        <w:t xml:space="preserve"> (+7% по отношению к показател</w:t>
      </w:r>
      <w:r w:rsidR="003C4208">
        <w:rPr>
          <w:rFonts w:ascii="Times New Roman" w:eastAsia="Times New Roman" w:hAnsi="Times New Roman" w:cs="Times New Roman"/>
          <w:color w:val="000000"/>
          <w:sz w:val="28"/>
          <w:szCs w:val="28"/>
          <w:lang w:eastAsia="ru-RU" w:bidi="ru-RU"/>
        </w:rPr>
        <w:t>ям 2017 года; +51% по отношению</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к показателям 2018 года)</w:t>
      </w:r>
      <w:r w:rsidRPr="00D03A4F">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Доля физкультурно-спортивных мероприятий среди учащихся и студентов, включенных в ЕКП, в общем количестве мероприятий, включенных в ЕКП, составила 58,82%.</w:t>
      </w:r>
      <w:r w:rsidRPr="00D03A4F">
        <w:rPr>
          <w:rFonts w:ascii="Times New Roman" w:eastAsia="Calibri" w:hAnsi="Times New Roman" w:cs="Times New Roman"/>
          <w:sz w:val="28"/>
          <w:szCs w:val="28"/>
        </w:rPr>
        <w:t> </w:t>
      </w:r>
      <w:r w:rsidR="003C4208">
        <w:rPr>
          <w:rFonts w:ascii="Times New Roman" w:eastAsia="Times New Roman" w:hAnsi="Times New Roman" w:cs="Times New Roman"/>
          <w:color w:val="000000"/>
          <w:sz w:val="28"/>
          <w:szCs w:val="28"/>
          <w:lang w:eastAsia="ru-RU" w:bidi="ru-RU"/>
        </w:rPr>
        <w:t>Мероприятия, запланированные</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2019 год, реализованы в полном объеме, расходы федерального бюджета составили 690 млн.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2019 году Минспортом России совместно с органами исполнительной власти субъектов Российской Федераци</w:t>
      </w:r>
      <w:r w:rsidR="003C4208">
        <w:rPr>
          <w:rFonts w:ascii="Times New Roman" w:eastAsia="Times New Roman" w:hAnsi="Times New Roman" w:cs="Times New Roman"/>
          <w:color w:val="000000"/>
          <w:sz w:val="28"/>
          <w:szCs w:val="28"/>
          <w:lang w:eastAsia="ru-RU" w:bidi="ru-RU"/>
        </w:rPr>
        <w:t>и в области физической культуры</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и спорта были организованы такие крупные пропагандистские мероприятия </w:t>
      </w:r>
      <w:r w:rsidRPr="00D03A4F">
        <w:rPr>
          <w:rFonts w:ascii="Times New Roman" w:eastAsia="Times New Roman" w:hAnsi="Times New Roman" w:cs="Times New Roman"/>
          <w:color w:val="000000"/>
          <w:sz w:val="28"/>
          <w:szCs w:val="28"/>
          <w:lang w:eastAsia="ru-RU" w:bidi="ru-RU"/>
        </w:rPr>
        <w:lastRenderedPageBreak/>
        <w:t xml:space="preserve">спортивной направленности, как День физкультурника, Всероссийские акции «Я выбираю спорт!» и «Зарядка с чемпионом», Декада спорта и здоровья, </w:t>
      </w:r>
      <w:r w:rsidRPr="00D03A4F">
        <w:rPr>
          <w:rFonts w:ascii="Times New Roman" w:eastAsia="Times New Roman" w:hAnsi="Times New Roman" w:cs="Times New Roman"/>
          <w:color w:val="000000"/>
          <w:sz w:val="28"/>
          <w:szCs w:val="28"/>
          <w:lang w:eastAsia="ru-RU" w:bidi="ru-RU"/>
        </w:rPr>
        <w:br/>
        <w:t>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2019 год и другие.</w:t>
      </w:r>
    </w:p>
    <w:p w:rsidR="00D03A4F" w:rsidRPr="00D03A4F" w:rsidRDefault="00D03A4F" w:rsidP="003C4208">
      <w:pPr>
        <w:widowControl w:val="0"/>
        <w:spacing w:after="0" w:line="319"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Минспорт России впервые осуществил грантовую поддержку социально ориентированных некоммерческих организаций, реализующих проекты в сфере физиче</w:t>
      </w:r>
      <w:r w:rsidR="003C4208">
        <w:rPr>
          <w:rFonts w:ascii="Times New Roman" w:eastAsia="Times New Roman" w:hAnsi="Times New Roman" w:cs="Times New Roman"/>
          <w:color w:val="000000"/>
          <w:sz w:val="28"/>
          <w:szCs w:val="28"/>
          <w:lang w:eastAsia="ru-RU" w:bidi="ru-RU"/>
        </w:rPr>
        <w:t>ской культуры, массового спорта</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спортивного резерва. По итогам отборов решением конкурсной комиссии гранты выделены 18 организациям на общую сумму около 100 млн. рублей.</w:t>
      </w:r>
    </w:p>
    <w:p w:rsidR="00D03A4F" w:rsidRPr="00D03A4F" w:rsidRDefault="00D03A4F" w:rsidP="003C4208">
      <w:pPr>
        <w:widowControl w:val="0"/>
        <w:spacing w:after="0" w:line="319"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Среди организаций грантовая поддержка на общую сумму около 28 млн. рублей была оказана 6 социально ориентированным некоммерческим организациям, осуществляющим свою деятельность по вовлечению в систематические занятия физической культурой и спортом детей и подростков, в том числе:</w:t>
      </w:r>
    </w:p>
    <w:p w:rsidR="00D03A4F" w:rsidRPr="00D03A4F" w:rsidRDefault="00D03A4F" w:rsidP="003C4208">
      <w:pPr>
        <w:widowControl w:val="0"/>
        <w:numPr>
          <w:ilvl w:val="0"/>
          <w:numId w:val="45"/>
        </w:numPr>
        <w:tabs>
          <w:tab w:val="left" w:pos="993"/>
        </w:tabs>
        <w:spacing w:after="0" w:line="319" w:lineRule="auto"/>
        <w:ind w:left="0" w:firstLine="709"/>
        <w:jc w:val="both"/>
        <w:rPr>
          <w:rFonts w:ascii="Times New Roman" w:eastAsia="Calibri" w:hAnsi="Times New Roman" w:cs="Times New Roman"/>
          <w:sz w:val="28"/>
          <w:szCs w:val="28"/>
        </w:rPr>
      </w:pPr>
      <w:r w:rsidRPr="003C4208">
        <w:rPr>
          <w:rFonts w:ascii="Times New Roman" w:eastAsia="Times New Roman" w:hAnsi="Times New Roman" w:cs="Times New Roman"/>
          <w:color w:val="000000"/>
          <w:spacing w:val="-6"/>
          <w:sz w:val="28"/>
          <w:szCs w:val="28"/>
          <w:lang w:eastAsia="ru-RU" w:bidi="ru-RU"/>
        </w:rPr>
        <w:t>Общероссийской общественной физкультурно-спортивной организации</w:t>
      </w:r>
      <w:r w:rsidR="003C4208">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 xml:space="preserve">«Всероссийская федерация школьного спорта», реализующей проект «Дворовый тренер», предусматривающий организацию бесплатного спортивного досуга и тренировочного процесса среди детей и подростков </w:t>
      </w:r>
      <w:r w:rsidRPr="00D03A4F">
        <w:rPr>
          <w:rFonts w:ascii="Times New Roman" w:eastAsia="Times New Roman" w:hAnsi="Times New Roman" w:cs="Times New Roman"/>
          <w:color w:val="000000"/>
          <w:sz w:val="28"/>
          <w:szCs w:val="28"/>
          <w:lang w:eastAsia="ru-RU" w:bidi="ru-RU"/>
        </w:rPr>
        <w:br/>
        <w:t>(10-17 лет) во внеурочное и каникулярное время. Участниками проекта были 3000 дворовых тренеров, которые за</w:t>
      </w:r>
      <w:r w:rsidR="003C4208">
        <w:rPr>
          <w:rFonts w:ascii="Times New Roman" w:eastAsia="Times New Roman" w:hAnsi="Times New Roman" w:cs="Times New Roman"/>
          <w:color w:val="000000"/>
          <w:sz w:val="28"/>
          <w:szCs w:val="28"/>
          <w:lang w:eastAsia="ru-RU" w:bidi="ru-RU"/>
        </w:rPr>
        <w:t>нимались с более 500 тыс. детей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подростков на 3 500 спортивных площадках</w:t>
      </w:r>
      <w:r w:rsidRPr="00D03A4F">
        <w:rPr>
          <w:rFonts w:ascii="Times New Roman" w:eastAsia="Calibri" w:hAnsi="Times New Roman" w:cs="Times New Roman"/>
          <w:sz w:val="28"/>
          <w:szCs w:val="28"/>
        </w:rPr>
        <w:t> </w:t>
      </w:r>
      <w:r w:rsidR="003C4208">
        <w:rPr>
          <w:rFonts w:ascii="Times New Roman" w:eastAsia="Times New Roman" w:hAnsi="Times New Roman" w:cs="Times New Roman"/>
          <w:color w:val="000000"/>
          <w:sz w:val="28"/>
          <w:szCs w:val="28"/>
          <w:lang w:eastAsia="ru-RU" w:bidi="ru-RU"/>
        </w:rPr>
        <w:t>и пришкольных стадионах</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71 субъекте Российской Федерации.</w:t>
      </w:r>
    </w:p>
    <w:p w:rsidR="00D03A4F" w:rsidRPr="00D03A4F" w:rsidRDefault="00D03A4F" w:rsidP="003C4208">
      <w:pPr>
        <w:widowControl w:val="0"/>
        <w:numPr>
          <w:ilvl w:val="0"/>
          <w:numId w:val="45"/>
        </w:numPr>
        <w:tabs>
          <w:tab w:val="left" w:pos="993"/>
        </w:tabs>
        <w:spacing w:after="0" w:line="319"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Общероссийскому Союзу общественных объединений «Российский Союз боевых искусств», являющемуся партнером ОФСО «Всероссийская федерация самбо» по реализации проект</w:t>
      </w:r>
      <w:r w:rsidR="003C4208">
        <w:rPr>
          <w:rFonts w:ascii="Times New Roman" w:eastAsia="Times New Roman" w:hAnsi="Times New Roman" w:cs="Times New Roman"/>
          <w:color w:val="000000"/>
          <w:sz w:val="28"/>
          <w:szCs w:val="28"/>
          <w:lang w:eastAsia="ru-RU" w:bidi="ru-RU"/>
        </w:rPr>
        <w:t>а «Самбо в школу», направленный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на поэтапное и последовательное внедрение самбо в образовательный процесс </w:t>
      </w:r>
      <w:r w:rsidRPr="003C4208">
        <w:rPr>
          <w:rFonts w:ascii="Times New Roman" w:eastAsia="Times New Roman" w:hAnsi="Times New Roman" w:cs="Times New Roman"/>
          <w:color w:val="000000"/>
          <w:spacing w:val="-10"/>
          <w:sz w:val="28"/>
          <w:szCs w:val="28"/>
          <w:lang w:eastAsia="ru-RU" w:bidi="ru-RU"/>
        </w:rPr>
        <w:t>общеобразовательных организаций посредством урочной, внеурочной деятельности,</w:t>
      </w:r>
      <w:r w:rsidRPr="00D03A4F">
        <w:rPr>
          <w:rFonts w:ascii="Times New Roman" w:eastAsia="Times New Roman" w:hAnsi="Times New Roman" w:cs="Times New Roman"/>
          <w:color w:val="000000"/>
          <w:sz w:val="28"/>
          <w:szCs w:val="28"/>
          <w:lang w:eastAsia="ru-RU" w:bidi="ru-RU"/>
        </w:rPr>
        <w:t xml:space="preserve"> дополнительного образования и деятельности школьных спортивных клубов. В рамках проекта количество клубов самбо достигло 43. Благодаря оборудованию и оснащению залов</w:t>
      </w:r>
      <w:r w:rsidR="003C4208">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для занятий самбо</w:t>
      </w:r>
      <w:r w:rsidR="003C4208">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в образовательных организациях, количество детей, систематически занимающихся самбо,</w:t>
      </w:r>
      <w:r w:rsidR="003C4208">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увеличилось с 800 до 5 000 детей.</w:t>
      </w:r>
    </w:p>
    <w:p w:rsidR="00D03A4F" w:rsidRPr="00D03A4F" w:rsidRDefault="00D03A4F" w:rsidP="003C4208">
      <w:pPr>
        <w:widowControl w:val="0"/>
        <w:numPr>
          <w:ilvl w:val="0"/>
          <w:numId w:val="45"/>
        </w:numPr>
        <w:tabs>
          <w:tab w:val="left" w:pos="993"/>
        </w:tabs>
        <w:spacing w:after="0" w:line="307" w:lineRule="auto"/>
        <w:ind w:left="0" w:firstLine="709"/>
        <w:jc w:val="both"/>
        <w:rPr>
          <w:rFonts w:ascii="Times New Roman" w:eastAsia="Times New Roman" w:hAnsi="Times New Roman" w:cs="Times New Roman"/>
          <w:color w:val="000000"/>
          <w:sz w:val="28"/>
          <w:szCs w:val="28"/>
          <w:lang w:eastAsia="ru-RU" w:bidi="ru-RU"/>
        </w:rPr>
      </w:pPr>
      <w:r w:rsidRPr="003C4208">
        <w:rPr>
          <w:rFonts w:ascii="Times New Roman" w:eastAsia="Times New Roman" w:hAnsi="Times New Roman" w:cs="Times New Roman"/>
          <w:color w:val="000000"/>
          <w:spacing w:val="-6"/>
          <w:sz w:val="28"/>
          <w:szCs w:val="28"/>
          <w:lang w:eastAsia="ru-RU" w:bidi="ru-RU"/>
        </w:rPr>
        <w:lastRenderedPageBreak/>
        <w:t>Общероссийской физкультурно-спортивной общественной организации</w:t>
      </w:r>
      <w:r w:rsidRPr="00D03A4F">
        <w:rPr>
          <w:rFonts w:ascii="Times New Roman" w:eastAsia="Times New Roman" w:hAnsi="Times New Roman" w:cs="Times New Roman"/>
          <w:color w:val="000000"/>
          <w:sz w:val="28"/>
          <w:szCs w:val="28"/>
          <w:lang w:eastAsia="ru-RU" w:bidi="ru-RU"/>
        </w:rPr>
        <w:t xml:space="preserve"> «Российская ассоциация спортивных сооружений», реализующей проект «Организация физкультурно-оздоровительной работы с населением в парковых, рекреационных и других досуговых зонах с использованием комплексной модели развития», направленный на привлечение социально незащищенных слоев населения, в первую очередь детей и подростков,</w:t>
      </w:r>
      <w:r w:rsidR="003C4208">
        <w:rPr>
          <w:rFonts w:ascii="Times New Roman" w:eastAsia="Calibri" w:hAnsi="Times New Roman" w:cs="Times New Roman"/>
          <w:sz w:val="28"/>
          <w:szCs w:val="28"/>
        </w:rPr>
        <w:br/>
      </w:r>
      <w:r w:rsidRPr="00D03A4F">
        <w:rPr>
          <w:rFonts w:ascii="Times New Roman" w:eastAsia="Times New Roman" w:hAnsi="Times New Roman" w:cs="Times New Roman"/>
          <w:color w:val="000000"/>
          <w:sz w:val="28"/>
          <w:szCs w:val="28"/>
          <w:lang w:eastAsia="ru-RU" w:bidi="ru-RU"/>
        </w:rPr>
        <w:t>не имеющих возможностей заниматься на объектах спорта,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к систематическим занятиям двигательной активностью.</w:t>
      </w:r>
    </w:p>
    <w:p w:rsidR="00D03A4F" w:rsidRPr="00D03A4F" w:rsidRDefault="00D03A4F" w:rsidP="003C4208">
      <w:pPr>
        <w:widowControl w:val="0"/>
        <w:numPr>
          <w:ilvl w:val="0"/>
          <w:numId w:val="45"/>
        </w:numPr>
        <w:tabs>
          <w:tab w:val="left" w:pos="993"/>
        </w:tabs>
        <w:spacing w:after="0" w:line="307"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Ассоциации саморегулируемой организации «Отраслевое объединение национальных производителей в сфере физической культуры и спорта «Промспорт», реализующей проект «Совершенствование организации работы социально ориентированных некоммерческих организаций в сфере физической культуры и массового спорта по месту жительства с применением механизмов технического регулирования» – комплексную программу просветительских мероприятий, включающую в себя обучающую и консультационную платформу, направленную на поддержку некоммерческих организаций в сфере физической культуры и массового спорта и содействие повышению качества и безопасности оказания ими услуг населению с использованием открытых спортивных площадок и иных объектов спортивной инфраструктуры по месту жительства на основе применения механизмов технического регулирования.</w:t>
      </w:r>
    </w:p>
    <w:p w:rsidR="00D03A4F" w:rsidRPr="00D03A4F" w:rsidRDefault="00D03A4F" w:rsidP="003C4208">
      <w:pPr>
        <w:widowControl w:val="0"/>
        <w:numPr>
          <w:ilvl w:val="0"/>
          <w:numId w:val="45"/>
        </w:numPr>
        <w:tabs>
          <w:tab w:val="left" w:pos="993"/>
        </w:tabs>
        <w:spacing w:after="0" w:line="307" w:lineRule="auto"/>
        <w:ind w:left="0"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Автономной некоммерческой организации «Центр содействия развитию физической культуры и спорта», реализующей проект «Создание модели центра спортивного отбора спортивно-одаренных детей», реализующей проект по созданию</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модели центра спортивного отбора, включающая в себя: разработку нормативно-правовой базы центра спортивного отбора детей; совершенствование методологии и системы критериев спортивного отбора детей; разработку программ спортивной подготовки по избранным видам спорта с учетом специфики их освоения.</w:t>
      </w:r>
    </w:p>
    <w:p w:rsidR="00D03A4F" w:rsidRPr="00D03A4F" w:rsidRDefault="00D03A4F" w:rsidP="003C4208">
      <w:pPr>
        <w:widowControl w:val="0"/>
        <w:numPr>
          <w:ilvl w:val="0"/>
          <w:numId w:val="45"/>
        </w:numPr>
        <w:tabs>
          <w:tab w:val="left" w:pos="993"/>
        </w:tabs>
        <w:spacing w:after="0" w:line="307" w:lineRule="auto"/>
        <w:ind w:left="0" w:firstLine="709"/>
        <w:jc w:val="both"/>
        <w:rPr>
          <w:rFonts w:ascii="Times New Roman" w:eastAsia="Calibri" w:hAnsi="Times New Roman" w:cs="Times New Roman"/>
          <w:sz w:val="28"/>
          <w:szCs w:val="28"/>
        </w:rPr>
      </w:pPr>
      <w:r w:rsidRPr="003C4208">
        <w:rPr>
          <w:rFonts w:ascii="Times New Roman" w:eastAsia="Times New Roman" w:hAnsi="Times New Roman" w:cs="Times New Roman"/>
          <w:color w:val="000000"/>
          <w:spacing w:val="-6"/>
          <w:sz w:val="28"/>
          <w:szCs w:val="28"/>
          <w:lang w:eastAsia="ru-RU" w:bidi="ru-RU"/>
        </w:rPr>
        <w:t>Автономной некоммерческой организации научно-консультационному</w:t>
      </w:r>
      <w:r w:rsidRPr="00D03A4F">
        <w:rPr>
          <w:rFonts w:ascii="Times New Roman" w:eastAsia="Times New Roman" w:hAnsi="Times New Roman" w:cs="Times New Roman"/>
          <w:color w:val="000000"/>
          <w:sz w:val="28"/>
          <w:szCs w:val="28"/>
          <w:lang w:eastAsia="ru-RU" w:bidi="ru-RU"/>
        </w:rPr>
        <w:t xml:space="preserve"> </w:t>
      </w:r>
      <w:r w:rsidRPr="003C4208">
        <w:rPr>
          <w:rFonts w:ascii="Times New Roman" w:eastAsia="Times New Roman" w:hAnsi="Times New Roman" w:cs="Times New Roman"/>
          <w:color w:val="000000"/>
          <w:spacing w:val="-6"/>
          <w:sz w:val="28"/>
          <w:szCs w:val="28"/>
          <w:lang w:eastAsia="ru-RU" w:bidi="ru-RU"/>
        </w:rPr>
        <w:t xml:space="preserve">центру «Спортивная перспектива», реализующей </w:t>
      </w:r>
      <w:r w:rsidRPr="003C4208">
        <w:rPr>
          <w:rFonts w:ascii="Times New Roman" w:eastAsia="Calibri" w:hAnsi="Times New Roman" w:cs="Times New Roman"/>
          <w:spacing w:val="-6"/>
          <w:sz w:val="28"/>
          <w:szCs w:val="28"/>
        </w:rPr>
        <w:t>проект</w:t>
      </w:r>
      <w:r w:rsidRPr="003C4208">
        <w:rPr>
          <w:rFonts w:ascii="Times New Roman" w:eastAsia="Times New Roman" w:hAnsi="Times New Roman" w:cs="Times New Roman"/>
          <w:color w:val="000000"/>
          <w:spacing w:val="-6"/>
          <w:sz w:val="28"/>
          <w:szCs w:val="28"/>
          <w:lang w:eastAsia="ru-RU" w:bidi="ru-RU"/>
        </w:rPr>
        <w:t xml:space="preserve"> «Комплексная система</w:t>
      </w:r>
      <w:r w:rsidRPr="00D03A4F">
        <w:rPr>
          <w:rFonts w:ascii="Times New Roman" w:eastAsia="Times New Roman" w:hAnsi="Times New Roman" w:cs="Times New Roman"/>
          <w:color w:val="000000"/>
          <w:sz w:val="28"/>
          <w:szCs w:val="28"/>
          <w:lang w:eastAsia="ru-RU" w:bidi="ru-RU"/>
        </w:rPr>
        <w:t xml:space="preserve"> мониторинга и сопровождения детей «Спортивный навигатор», </w:t>
      </w:r>
      <w:r w:rsidRPr="003C4208">
        <w:rPr>
          <w:rFonts w:ascii="Times New Roman" w:eastAsia="Times New Roman" w:hAnsi="Times New Roman" w:cs="Times New Roman"/>
          <w:color w:val="000000"/>
          <w:spacing w:val="-4"/>
          <w:sz w:val="28"/>
          <w:szCs w:val="28"/>
          <w:lang w:eastAsia="ru-RU" w:bidi="ru-RU"/>
        </w:rPr>
        <w:t>предусматривающий</w:t>
      </w:r>
      <w:r w:rsidR="003C4208" w:rsidRPr="003C4208">
        <w:rPr>
          <w:rFonts w:ascii="Times New Roman" w:eastAsia="Calibri" w:hAnsi="Times New Roman" w:cs="Times New Roman"/>
          <w:spacing w:val="-4"/>
          <w:sz w:val="28"/>
          <w:szCs w:val="28"/>
        </w:rPr>
        <w:t xml:space="preserve"> </w:t>
      </w:r>
      <w:r w:rsidRPr="003C4208">
        <w:rPr>
          <w:rFonts w:ascii="Times New Roman" w:eastAsia="Times New Roman" w:hAnsi="Times New Roman" w:cs="Times New Roman"/>
          <w:color w:val="000000"/>
          <w:spacing w:val="-4"/>
          <w:sz w:val="28"/>
          <w:szCs w:val="28"/>
          <w:lang w:eastAsia="ru-RU" w:bidi="ru-RU"/>
        </w:rPr>
        <w:t>разработку, апробацию и масштабирование комплексной</w:t>
      </w:r>
      <w:r w:rsidRPr="00D03A4F">
        <w:rPr>
          <w:rFonts w:ascii="Times New Roman" w:eastAsia="Times New Roman" w:hAnsi="Times New Roman" w:cs="Times New Roman"/>
          <w:color w:val="000000"/>
          <w:sz w:val="28"/>
          <w:szCs w:val="28"/>
          <w:lang w:eastAsia="ru-RU" w:bidi="ru-RU"/>
        </w:rPr>
        <w:t xml:space="preserve"> системы мониторинга и сопровождения детей в области физической культуры и спорта.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lastRenderedPageBreak/>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(далее – комплекс ГТО).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2014-2019 годы центрами тестирования комплекса ГТО проведено более 360 тыс. мероприятий по приему нормативов у населения, из них только в 2019 году – 112,4 тыс. мероприятий. За 5 лет в комплекс ГТО вовлечено </w:t>
      </w:r>
      <w:r w:rsidRPr="00D03A4F">
        <w:rPr>
          <w:rFonts w:ascii="Times New Roman" w:eastAsia="Times New Roman" w:hAnsi="Times New Roman" w:cs="Times New Roman"/>
          <w:color w:val="000000"/>
          <w:sz w:val="28"/>
          <w:szCs w:val="28"/>
          <w:lang w:eastAsia="ru-RU" w:bidi="ru-RU"/>
        </w:rPr>
        <w:br/>
        <w:t xml:space="preserve">12,3 млн. человек (или </w:t>
      </w:r>
      <w:r w:rsidRPr="00D03A4F">
        <w:rPr>
          <w:rFonts w:ascii="Times New Roman" w:eastAsia="Calibri" w:hAnsi="Times New Roman" w:cs="Times New Roman"/>
          <w:i/>
          <w:iCs/>
          <w:color w:val="000000"/>
          <w:sz w:val="24"/>
          <w:szCs w:val="24"/>
          <w:shd w:val="clear" w:color="auto" w:fill="FFFFFF"/>
          <w:lang w:eastAsia="ru-RU" w:bidi="ru-RU"/>
        </w:rPr>
        <w:t>9</w:t>
      </w:r>
      <w:r w:rsidRPr="00D03A4F">
        <w:rPr>
          <w:rFonts w:ascii="Times New Roman" w:eastAsia="Calibri" w:hAnsi="Times New Roman" w:cs="Times New Roman"/>
          <w:b/>
          <w:bCs/>
          <w:i/>
          <w:iCs/>
          <w:color w:val="000000"/>
          <w:sz w:val="28"/>
          <w:szCs w:val="28"/>
          <w:shd w:val="clear" w:color="auto" w:fill="FFFFFF"/>
          <w:lang w:eastAsia="ru-RU" w:bidi="ru-RU"/>
        </w:rPr>
        <w:t>%</w:t>
      </w:r>
      <w:r w:rsidRPr="00D03A4F">
        <w:rPr>
          <w:rFonts w:ascii="Times New Roman" w:eastAsia="Times New Roman" w:hAnsi="Times New Roman" w:cs="Times New Roman"/>
          <w:color w:val="000000"/>
          <w:sz w:val="28"/>
          <w:szCs w:val="28"/>
          <w:lang w:eastAsia="ru-RU" w:bidi="ru-RU"/>
        </w:rPr>
        <w:t xml:space="preserve"> населения в возрасте от 6 лет и старше), из них </w:t>
      </w:r>
      <w:r w:rsidRPr="00D03A4F">
        <w:rPr>
          <w:rFonts w:ascii="Times New Roman" w:eastAsia="Times New Roman" w:hAnsi="Times New Roman" w:cs="Times New Roman"/>
          <w:color w:val="000000"/>
          <w:sz w:val="28"/>
          <w:szCs w:val="28"/>
          <w:lang w:eastAsia="ru-RU" w:bidi="ru-RU"/>
        </w:rPr>
        <w:br/>
        <w:t>10 млн. обучающихся общеобразовательн</w:t>
      </w:r>
      <w:r w:rsidR="003C4208">
        <w:rPr>
          <w:rFonts w:ascii="Times New Roman" w:eastAsia="Times New Roman" w:hAnsi="Times New Roman" w:cs="Times New Roman"/>
          <w:color w:val="000000"/>
          <w:sz w:val="28"/>
          <w:szCs w:val="28"/>
          <w:lang w:eastAsia="ru-RU" w:bidi="ru-RU"/>
        </w:rPr>
        <w:t>ых организаций и студентов (81%</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от общего числа зарегистрированных в системе).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Только за 2019 год к физкультурно-спортивному комплексу ГТО присоединилось 2,75 млн. человек (на 54% больше, чем за 2018 год), из них 78,3% или 2,1 млн. человек приступили к выполнению нормативов испытаний (тестов) или завершили тестирование. 71,6% или 1,5 млн. человек успешно выполнили нормативы на знаки отличия.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2019 году на золотой знак отличия нормативы выполнили 514,8 тыс. человек или 19,8% от общего числа приступивших к тестированию </w:t>
      </w:r>
      <w:r w:rsidRPr="00D03A4F">
        <w:rPr>
          <w:rFonts w:ascii="Times New Roman" w:eastAsia="Times New Roman" w:hAnsi="Times New Roman" w:cs="Times New Roman"/>
          <w:color w:val="000000"/>
          <w:sz w:val="28"/>
          <w:szCs w:val="28"/>
          <w:lang w:eastAsia="ru-RU" w:bidi="ru-RU"/>
        </w:rPr>
        <w:br/>
        <w:t>(2018 г.</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308,7 тыс. человек или 15,1%).</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На серебряный знак отличия нормативы выполнили 544,8 тыс. человек или 21% от общего числа приступивших к тестированию (2018 г.</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353,7 тыс. человек или 17,3%).</w:t>
      </w:r>
      <w:r w:rsidR="003C4208">
        <w:rPr>
          <w:rFonts w:ascii="Times New Roman" w:eastAsia="Calibri" w:hAnsi="Times New Roman" w:cs="Times New Roman"/>
          <w:sz w:val="28"/>
          <w:szCs w:val="28"/>
        </w:rPr>
        <w:br/>
      </w:r>
      <w:r w:rsidRPr="00D03A4F">
        <w:rPr>
          <w:rFonts w:ascii="Times New Roman" w:eastAsia="Times New Roman" w:hAnsi="Times New Roman" w:cs="Times New Roman"/>
          <w:color w:val="000000"/>
          <w:sz w:val="28"/>
          <w:szCs w:val="28"/>
          <w:lang w:eastAsia="ru-RU" w:bidi="ru-RU"/>
        </w:rPr>
        <w:t>На бронзовый знак отличия нормативы выполнили 484,3 тыс. человек или 18,6%</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от общего числа приступивших к тестированию (2018 г.</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311,4</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тыс. человек или 15%).</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Положительная динамика результативности выполнения нормативов испытаний (тестов) комплекса ГТО на знаки отличия говорит о повышении общего уровня физической подготовленности населения, тем самым подтверждается эффективность реализуемых в стране мероприятий и их результативность по достижению главной цели проекта.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Существенную поддержку развитию физической культуры и массового </w:t>
      </w:r>
      <w:r w:rsidRPr="003C4208">
        <w:rPr>
          <w:rFonts w:ascii="Times New Roman" w:eastAsia="Times New Roman" w:hAnsi="Times New Roman" w:cs="Times New Roman"/>
          <w:color w:val="000000"/>
          <w:spacing w:val="-6"/>
          <w:sz w:val="28"/>
          <w:szCs w:val="28"/>
          <w:lang w:eastAsia="ru-RU" w:bidi="ru-RU"/>
        </w:rPr>
        <w:t>спорта оказывают центры тестирования, порядок создания и функционирования</w:t>
      </w:r>
      <w:r w:rsidRPr="00D03A4F">
        <w:rPr>
          <w:rFonts w:ascii="Times New Roman" w:eastAsia="Times New Roman" w:hAnsi="Times New Roman" w:cs="Times New Roman"/>
          <w:color w:val="000000"/>
          <w:sz w:val="28"/>
          <w:szCs w:val="28"/>
          <w:lang w:eastAsia="ru-RU" w:bidi="ru-RU"/>
        </w:rPr>
        <w:t xml:space="preserve"> которых утвержден приказом Минспорта России от 21 декабря 2015 г. № 1219.</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2019 году в субъектах Российской Федерации из 2</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576 центров </w:t>
      </w:r>
      <w:r w:rsidRPr="003C4208">
        <w:rPr>
          <w:rFonts w:ascii="Times New Roman" w:eastAsia="Times New Roman" w:hAnsi="Times New Roman" w:cs="Times New Roman"/>
          <w:color w:val="000000"/>
          <w:spacing w:val="-8"/>
          <w:sz w:val="28"/>
          <w:szCs w:val="28"/>
          <w:lang w:eastAsia="ru-RU" w:bidi="ru-RU"/>
        </w:rPr>
        <w:t>тестирования было вновь открыто 57 центров, прекратили свою работу 12 центров.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целях обеспечения участия в физкультурно-спортивном движении всех категорий граждан постановлением Правительства Российской Федерации от 6 марта 2018 г. № 231 в положение о комплексе ГТО внесены </w:t>
      </w:r>
      <w:r w:rsidRPr="00D03A4F">
        <w:rPr>
          <w:rFonts w:ascii="Times New Roman" w:eastAsia="Times New Roman" w:hAnsi="Times New Roman" w:cs="Times New Roman"/>
          <w:color w:val="000000"/>
          <w:sz w:val="28"/>
          <w:szCs w:val="28"/>
          <w:lang w:eastAsia="ru-RU" w:bidi="ru-RU"/>
        </w:rPr>
        <w:lastRenderedPageBreak/>
        <w:t>изменения в части установления особенностей выполнения нормативов комплекса ГТО для инвалидов и лиц с ОВЗ.</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Разработана система определения уровня физической подготовленности для всех возрастных и гендерных групп данной категории граждан </w:t>
      </w:r>
      <w:r w:rsidRPr="00D03A4F">
        <w:rPr>
          <w:rFonts w:ascii="Times New Roman" w:eastAsia="Times New Roman" w:hAnsi="Times New Roman" w:cs="Times New Roman"/>
          <w:color w:val="000000"/>
          <w:sz w:val="28"/>
          <w:szCs w:val="28"/>
          <w:lang w:eastAsia="ru-RU" w:bidi="ru-RU"/>
        </w:rPr>
        <w:br/>
        <w:t>(с нарушением слуха, интеллекта, зрения, опорно-двигательного аппарата). Нормативы испытаний (тестов) комплекса ГТО для инвалидов, согласованные заинтересованными федеральными органами исполнительной власти, утверждены приказом Минспорта России от 12 февраля 2019 г. № 90.</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Тестирование инвалидов в 2019 год</w:t>
      </w:r>
      <w:r w:rsidR="003C4208">
        <w:rPr>
          <w:rFonts w:ascii="Times New Roman" w:eastAsia="Times New Roman" w:hAnsi="Times New Roman" w:cs="Times New Roman"/>
          <w:color w:val="000000"/>
          <w:sz w:val="28"/>
          <w:szCs w:val="28"/>
          <w:lang w:eastAsia="ru-RU" w:bidi="ru-RU"/>
        </w:rPr>
        <w:t>у организовано на территории</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61 субъекта Российской Федерации, что позволило апробировать методики приема испытаний, входящих в состав комплекса ГТО, у 5,5 тыс. инвалидов и лиц с ОВЗ, из которых 46,2% или 2,5 тыс. человек справились с тестированием на знаки отличия в соответствии с требованиями к их уровню физической подготовленности в соответствующих половозрастных и нозологических группах.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Из 5,5 тыс. инвалидов и лиц с ОВЗ, приступивших к тестированию,</w:t>
      </w:r>
      <w:r w:rsidRPr="00D03A4F">
        <w:rPr>
          <w:rFonts w:ascii="Times New Roman" w:eastAsia="Times New Roman" w:hAnsi="Times New Roman" w:cs="Times New Roman"/>
          <w:color w:val="000000"/>
          <w:sz w:val="28"/>
          <w:szCs w:val="28"/>
          <w:lang w:eastAsia="ru-RU" w:bidi="ru-RU"/>
        </w:rPr>
        <w:br/>
        <w:t>2,3 тыс. человек или 42,4% от общего числа приступивших имеют интеллектуальные нарушения, 1,4 тыс. человек (25,2%) –</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имеют нарушения слуха, 683 человека (12,4%) – лица с остаточным зрением, 61 человек </w:t>
      </w:r>
      <w:r w:rsidRPr="00D03A4F">
        <w:rPr>
          <w:rFonts w:ascii="Times New Roman" w:eastAsia="Times New Roman" w:hAnsi="Times New Roman" w:cs="Times New Roman"/>
          <w:color w:val="000000"/>
          <w:sz w:val="28"/>
          <w:szCs w:val="28"/>
          <w:lang w:eastAsia="ru-RU" w:bidi="ru-RU"/>
        </w:rPr>
        <w:br/>
        <w:t xml:space="preserve">(1,1%) – тотально слепые граждане, 161 человек (2,9%) – лица с односторонней или двусторонней ампутацией или иными поражениями верхних конечностей, 309 человек (5,6%) – лица с односторонней или двусторонней ампутацией или иными поражениями нижних конечностей, </w:t>
      </w:r>
      <w:r w:rsidRPr="00D03A4F">
        <w:rPr>
          <w:rFonts w:ascii="Times New Roman" w:eastAsia="Times New Roman" w:hAnsi="Times New Roman" w:cs="Times New Roman"/>
          <w:color w:val="000000"/>
          <w:sz w:val="28"/>
          <w:szCs w:val="28"/>
          <w:lang w:eastAsia="ru-RU" w:bidi="ru-RU"/>
        </w:rPr>
        <w:br/>
        <w:t>234 человека (4,2%) – лица с травмами позвоночника и поражением спинного мозга, 306 человек (5,5%) – лица с церебральным параличом, 33 человека (0,6%) – лица с низким ростом.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Системное проведение указанных выше физкультурных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Минспорта России по предоставлению гражданам возможности систематически заниматься физической культурой и спортом, вести здоровый образ жизни, а также повышать свой уровень физической подготовленности.</w:t>
      </w:r>
    </w:p>
    <w:p w:rsidR="003C4208" w:rsidRDefault="003C4208" w:rsidP="00D03A4F">
      <w:pPr>
        <w:spacing w:before="240" w:after="24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Организация отдыха и оздоровления детей</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настоящее время мониторинг оздоровительной кампании в Российской Федерации осуществляется Минпросвещения России совместно с уполномоченными органами исполнительной власти субъектов Российской Федерации в сфере организации отдыха и оздоровления детей.</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Так, по итогам летней оздоровительной кампании 2019 года в Российской Федерации функционировали </w:t>
      </w:r>
      <w:r w:rsidR="003C4208">
        <w:rPr>
          <w:rFonts w:ascii="Times New Roman" w:eastAsia="Times New Roman" w:hAnsi="Times New Roman" w:cs="Times New Roman"/>
          <w:color w:val="000000"/>
          <w:sz w:val="28"/>
          <w:szCs w:val="28"/>
          <w:lang w:eastAsia="ru-RU" w:bidi="ru-RU"/>
        </w:rPr>
        <w:t>44 572 организации отдыха детей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 их оздоровления, что на 625 организаций меньше по сравнению с 2018 годом, из них:</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2 270 стационарных загородны</w:t>
      </w:r>
      <w:r w:rsidR="003C4208">
        <w:rPr>
          <w:rFonts w:ascii="Times New Roman" w:eastAsia="Times New Roman" w:hAnsi="Times New Roman" w:cs="Times New Roman"/>
          <w:color w:val="000000"/>
          <w:sz w:val="28"/>
          <w:szCs w:val="28"/>
          <w:lang w:eastAsia="ru-RU" w:bidi="ru-RU"/>
        </w:rPr>
        <w:t>х оздоровительных лагерей (5,1%</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от числа планируемых к открытию), из которых:</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1 947 организаций отдыха детей и их оздоровления сезонного действия или круглогодичного действия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(85,77% от числа стационарных загородных оздоровительных лагерей);</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323 лагеря,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пребыванием</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(14,23% от числа стационарных загородных оздоровительных лагерей);</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34 656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(77,75% от числа планируемых к открытию);</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4 371 детский лагерь труда и отдыха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(9,81% от числа планиру</w:t>
      </w:r>
      <w:r w:rsidR="003C4208">
        <w:rPr>
          <w:rFonts w:ascii="Times New Roman" w:eastAsia="Times New Roman" w:hAnsi="Times New Roman" w:cs="Times New Roman"/>
          <w:color w:val="000000"/>
          <w:sz w:val="28"/>
          <w:szCs w:val="28"/>
          <w:lang w:eastAsia="ru-RU" w:bidi="ru-RU"/>
        </w:rPr>
        <w:t>емых</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к открытию);</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1 370 детских лагерей палаточного т</w:t>
      </w:r>
      <w:r w:rsidR="003C4208">
        <w:rPr>
          <w:rFonts w:ascii="Times New Roman" w:eastAsia="Times New Roman" w:hAnsi="Times New Roman" w:cs="Times New Roman"/>
          <w:color w:val="000000"/>
          <w:sz w:val="28"/>
          <w:szCs w:val="28"/>
          <w:lang w:eastAsia="ru-RU" w:bidi="ru-RU"/>
        </w:rPr>
        <w:t>ипа (3,07% от числа планируемых</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к открытию);</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1 494</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детских специализированных (профильных) лагеря и детских </w:t>
      </w:r>
      <w:r w:rsidRPr="003C4208">
        <w:rPr>
          <w:rFonts w:ascii="Times New Roman" w:eastAsia="Times New Roman" w:hAnsi="Times New Roman" w:cs="Times New Roman"/>
          <w:color w:val="000000"/>
          <w:spacing w:val="-4"/>
          <w:sz w:val="28"/>
          <w:szCs w:val="28"/>
          <w:lang w:eastAsia="ru-RU" w:bidi="ru-RU"/>
        </w:rPr>
        <w:t>лагерей различной тематической направленности</w:t>
      </w:r>
      <w:r w:rsidRPr="003C4208">
        <w:rPr>
          <w:rFonts w:ascii="Times New Roman" w:eastAsia="Times New Roman" w:hAnsi="Times New Roman" w:cs="Times New Roman"/>
          <w:spacing w:val="-4"/>
          <w:sz w:val="28"/>
          <w:szCs w:val="28"/>
          <w:lang w:eastAsia="ru-RU"/>
        </w:rPr>
        <w:t> </w:t>
      </w:r>
      <w:r w:rsidRPr="003C4208">
        <w:rPr>
          <w:rFonts w:ascii="Times New Roman" w:eastAsia="Times New Roman" w:hAnsi="Times New Roman" w:cs="Times New Roman"/>
          <w:color w:val="000000"/>
          <w:spacing w:val="-4"/>
          <w:sz w:val="28"/>
          <w:szCs w:val="28"/>
          <w:lang w:eastAsia="ru-RU" w:bidi="ru-RU"/>
        </w:rPr>
        <w:t>(3,35% от числа планируемых</w:t>
      </w:r>
      <w:r w:rsidRPr="00D03A4F">
        <w:rPr>
          <w:rFonts w:ascii="Times New Roman" w:eastAsia="Times New Roman" w:hAnsi="Times New Roman" w:cs="Times New Roman"/>
          <w:color w:val="000000"/>
          <w:sz w:val="28"/>
          <w:szCs w:val="28"/>
          <w:lang w:eastAsia="ru-RU" w:bidi="ru-RU"/>
        </w:rPr>
        <w:t xml:space="preserve"> к открытию);</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411 санаторных оздоровительных лагерей</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(0,92% от числа планируемых к открытию).</w:t>
      </w:r>
    </w:p>
    <w:p w:rsidR="00D03A4F" w:rsidRPr="00D03A4F" w:rsidRDefault="00D03A4F" w:rsidP="003C4208">
      <w:pPr>
        <w:widowControl w:val="0"/>
        <w:spacing w:after="0" w:line="305"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Наибольшее количество организаций отдыха детей и их оздоровления всех типов, открытых в период </w:t>
      </w:r>
      <w:r w:rsidRPr="00D03A4F">
        <w:rPr>
          <w:rFonts w:ascii="Times New Roman" w:eastAsia="Times New Roman" w:hAnsi="Times New Roman" w:cs="Times New Roman"/>
          <w:color w:val="000000"/>
          <w:sz w:val="28"/>
          <w:szCs w:val="28"/>
          <w:lang w:bidi="en-US"/>
        </w:rPr>
        <w:t>летней оздоровительной кампании 2019 года</w:t>
      </w:r>
      <w:r w:rsidRPr="00D03A4F">
        <w:rPr>
          <w:rFonts w:ascii="Times New Roman" w:eastAsia="Times New Roman" w:hAnsi="Times New Roman" w:cs="Times New Roman"/>
          <w:color w:val="000000"/>
          <w:sz w:val="28"/>
          <w:szCs w:val="28"/>
          <w:lang w:eastAsia="ru-RU" w:bidi="ru-RU"/>
        </w:rPr>
        <w:t>, насчитывается в Республике Башкортостан (2 651 организация), Республике Татарстан (1 810 организаций), Краснодарском крае (1 739 организаций).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Наименьшее количество организаций отдыха детей и их оздоровления всех типов были открыты в Москве (3 организации), Чеченской Республике </w:t>
      </w:r>
      <w:r w:rsidRPr="00D03A4F">
        <w:rPr>
          <w:rFonts w:ascii="Times New Roman" w:eastAsia="Times New Roman" w:hAnsi="Times New Roman" w:cs="Times New Roman"/>
          <w:color w:val="000000"/>
          <w:sz w:val="28"/>
          <w:szCs w:val="28"/>
          <w:lang w:eastAsia="ru-RU" w:bidi="ru-RU"/>
        </w:rPr>
        <w:br/>
        <w:t>(4 организации), Севастополе (5 организаций).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данным Росстата, численность детей на территории Российской Федерации в возрасте от 6 до 17 лет на 1 января 2018 года составила </w:t>
      </w:r>
      <w:r w:rsidRPr="00D03A4F">
        <w:rPr>
          <w:rFonts w:ascii="Times New Roman" w:eastAsia="Times New Roman" w:hAnsi="Times New Roman" w:cs="Times New Roman"/>
          <w:color w:val="000000"/>
          <w:sz w:val="28"/>
          <w:szCs w:val="28"/>
          <w:lang w:eastAsia="ru-RU" w:bidi="ru-RU"/>
        </w:rPr>
        <w:br/>
        <w:t xml:space="preserve">18 708 893 человека. По итогам </w:t>
      </w:r>
      <w:r w:rsidRPr="00D03A4F">
        <w:rPr>
          <w:rFonts w:ascii="Times New Roman" w:eastAsia="Times New Roman" w:hAnsi="Times New Roman" w:cs="Times New Roman"/>
          <w:color w:val="000000"/>
          <w:sz w:val="28"/>
          <w:szCs w:val="28"/>
          <w:lang w:bidi="en-US"/>
        </w:rPr>
        <w:t>летней оздоровительной кампании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2019 года организованными формами отдыха были охвачены 5 690 426 детей, что </w:t>
      </w:r>
      <w:r w:rsidRPr="00D03A4F">
        <w:rPr>
          <w:rFonts w:ascii="Times New Roman" w:eastAsia="Times New Roman" w:hAnsi="Times New Roman" w:cs="Times New Roman"/>
          <w:color w:val="000000"/>
          <w:sz w:val="28"/>
          <w:szCs w:val="28"/>
          <w:lang w:eastAsia="ru-RU" w:bidi="ru-RU"/>
        </w:rPr>
        <w:br/>
        <w:t>на 73 425 детей, направленных на отдых и оздоровление, больше, чем в указанный период 2018 года.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Наибольший охват детей в возрасте 6-17 лет, проживающих в субъекте Российской Федерации,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в период летней оздоровительной кампании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2019 года отмечен в следующих субъектах Российской Федерации: Тюменская </w:t>
      </w:r>
      <w:r w:rsidRPr="00D03A4F">
        <w:rPr>
          <w:rFonts w:ascii="Times New Roman" w:eastAsia="Times New Roman" w:hAnsi="Times New Roman" w:cs="Times New Roman"/>
          <w:color w:val="000000"/>
          <w:sz w:val="28"/>
          <w:szCs w:val="28"/>
          <w:lang w:eastAsia="ru-RU" w:bidi="ru-RU"/>
        </w:rPr>
        <w:br/>
        <w:t>область – 64,16% (134 296 детей из 209 304 детей, проживающих в субъекте Российской Федерации), Еврейская автономная область – 60,4% (14 699 детей из 24 336 детей, проживающих в субъекте Российской Федерации), Чукотском автономном округе – 56,4% (4 756 детей из 8 428 детей, проживающих в субъекте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Наименьший охват детей в возрасте 6-17 лет, проживающих в субъекте Российской Федерации,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в период летней оздоровительной кампании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2019 года отмечен в Республике Дагестан – 3,2% (18 123 ребенка из 570 285 детей, проживающих в субъекте Российской Федерации), Чеченской Республике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4,15% (14 500 детей из 349 646 детей, проживающих в субъекте Российской Федерации), Кабардино-Балкарской Республике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 7,2% (9 500 детей из </w:t>
      </w:r>
      <w:r w:rsidRPr="00D03A4F">
        <w:rPr>
          <w:rFonts w:ascii="Times New Roman" w:eastAsia="Times New Roman" w:hAnsi="Times New Roman" w:cs="Times New Roman"/>
          <w:color w:val="000000"/>
          <w:sz w:val="28"/>
          <w:szCs w:val="28"/>
          <w:lang w:eastAsia="ru-RU" w:bidi="ru-RU"/>
        </w:rPr>
        <w:br/>
        <w:t>131 877 детей, проживающих в субъекте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информации субъектов Российской Федерации, за период </w:t>
      </w:r>
      <w:r w:rsidRPr="00D03A4F">
        <w:rPr>
          <w:rFonts w:ascii="Times New Roman" w:eastAsia="Times New Roman" w:hAnsi="Times New Roman" w:cs="Times New Roman"/>
          <w:color w:val="000000"/>
          <w:sz w:val="28"/>
          <w:szCs w:val="28"/>
          <w:lang w:bidi="en-US"/>
        </w:rPr>
        <w:t xml:space="preserve">летней оздоровительной кампании </w:t>
      </w:r>
      <w:r w:rsidRPr="00D03A4F">
        <w:rPr>
          <w:rFonts w:ascii="Times New Roman" w:eastAsia="Times New Roman" w:hAnsi="Times New Roman" w:cs="Times New Roman"/>
          <w:color w:val="000000"/>
          <w:sz w:val="28"/>
          <w:szCs w:val="28"/>
          <w:lang w:eastAsia="ru-RU" w:bidi="ru-RU"/>
        </w:rPr>
        <w:t>2019 года в организации отдыха детей и их оздоровления были направлены 1 680 324 ребенка, находящихся в трудной жизненной ситуации (29,5% от общего числа отдохнувших детей), и этот показатель на 26 430 детей больше по сравнению с указанным периодом прошлого года, в том числе: 163 768 детей, оставшихся без попечения родителей, 69 717 детей-инвалидов, 93 439 детей с ОВЗ.</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3C4208">
        <w:rPr>
          <w:rFonts w:ascii="Times New Roman" w:eastAsia="Times New Roman" w:hAnsi="Times New Roman" w:cs="Times New Roman"/>
          <w:color w:val="000000"/>
          <w:spacing w:val="-8"/>
          <w:sz w:val="28"/>
          <w:szCs w:val="28"/>
          <w:lang w:eastAsia="ru-RU" w:bidi="ru-RU"/>
        </w:rPr>
        <w:t>Всего в работе организаций отдыха и оздоровления в Российской Федерации</w:t>
      </w:r>
      <w:r w:rsidRPr="00D03A4F">
        <w:rPr>
          <w:rFonts w:ascii="Times New Roman" w:eastAsia="Times New Roman" w:hAnsi="Times New Roman" w:cs="Times New Roman"/>
          <w:color w:val="000000"/>
          <w:sz w:val="28"/>
          <w:szCs w:val="28"/>
          <w:lang w:eastAsia="ru-RU" w:bidi="ru-RU"/>
        </w:rPr>
        <w:t xml:space="preserve"> </w:t>
      </w:r>
      <w:r w:rsidRPr="003C4208">
        <w:rPr>
          <w:rFonts w:ascii="Times New Roman" w:eastAsia="Times New Roman" w:hAnsi="Times New Roman" w:cs="Times New Roman"/>
          <w:color w:val="000000"/>
          <w:spacing w:val="-6"/>
          <w:sz w:val="28"/>
          <w:szCs w:val="28"/>
          <w:lang w:eastAsia="ru-RU" w:bidi="ru-RU"/>
        </w:rPr>
        <w:t>за период летней оздоровительной кампании</w:t>
      </w:r>
      <w:r w:rsidR="003C4208" w:rsidRPr="003C4208">
        <w:rPr>
          <w:rFonts w:ascii="Times New Roman" w:eastAsia="Times New Roman" w:hAnsi="Times New Roman" w:cs="Times New Roman"/>
          <w:color w:val="000000"/>
          <w:spacing w:val="-6"/>
          <w:sz w:val="28"/>
          <w:szCs w:val="28"/>
          <w:lang w:eastAsia="ru-RU" w:bidi="ru-RU"/>
        </w:rPr>
        <w:t xml:space="preserve"> </w:t>
      </w:r>
      <w:r w:rsidRPr="003C4208">
        <w:rPr>
          <w:rFonts w:ascii="Times New Roman" w:eastAsia="Times New Roman" w:hAnsi="Times New Roman" w:cs="Times New Roman"/>
          <w:color w:val="000000"/>
          <w:spacing w:val="-6"/>
          <w:sz w:val="28"/>
          <w:szCs w:val="28"/>
          <w:lang w:eastAsia="ru-RU" w:bidi="ru-RU"/>
        </w:rPr>
        <w:t>2019 года, согласно представленным</w:t>
      </w:r>
      <w:r w:rsidRPr="00D03A4F">
        <w:rPr>
          <w:rFonts w:ascii="Times New Roman" w:eastAsia="Times New Roman" w:hAnsi="Times New Roman" w:cs="Times New Roman"/>
          <w:color w:val="000000"/>
          <w:sz w:val="28"/>
          <w:szCs w:val="28"/>
          <w:lang w:eastAsia="ru-RU" w:bidi="ru-RU"/>
        </w:rPr>
        <w:t xml:space="preserve"> данным, задействовано 802 568 человек (в период летней оздоровительной кампании 2018 года – 779 788 человек), в том числе 88 213 вожатых.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При этом по информации МООО «РСО», для работы в организациях отдыха детей и их оздоровления в летний период 2019 года было подготовлено </w:t>
      </w:r>
      <w:r w:rsidRPr="003C4208">
        <w:rPr>
          <w:rFonts w:ascii="Times New Roman" w:eastAsia="Times New Roman" w:hAnsi="Times New Roman" w:cs="Times New Roman"/>
          <w:color w:val="000000"/>
          <w:spacing w:val="-6"/>
          <w:sz w:val="28"/>
          <w:szCs w:val="28"/>
          <w:lang w:eastAsia="ru-RU" w:bidi="ru-RU"/>
        </w:rPr>
        <w:t>51 057 участников данной организации, из них трудоустроено – 33 126 человек.</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финансовое обеспечение организации отдыха и оздоровления детей, в том числе детей, находящихся в трудной жизненной ситуации, бюджетами субъектов Российской Федерации совместно с местными бюджетами было выделено 46 704,7 млн. рублей. (2018 г. – 46 410,1 млн. рублей; </w:t>
      </w:r>
      <w:r w:rsidRPr="00D03A4F">
        <w:rPr>
          <w:rFonts w:ascii="Times New Roman" w:eastAsia="Times New Roman" w:hAnsi="Times New Roman" w:cs="Times New Roman"/>
          <w:sz w:val="28"/>
          <w:szCs w:val="28"/>
          <w:lang w:eastAsia="ru-RU"/>
        </w:rPr>
        <w:br/>
        <w:t xml:space="preserve">2017 г. – 43 405,9 млн. рублей).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Общее число обучающихся федеральных государственных бюджетных образовательных учреждений «Всероссийские детские центры «Орленок», «Смена», «Океан» и «Международный детский центр «Артек» </w:t>
      </w:r>
      <w:r w:rsidRPr="00D03A4F">
        <w:rPr>
          <w:rFonts w:ascii="Times New Roman" w:eastAsia="Times New Roman" w:hAnsi="Times New Roman" w:cs="Times New Roman"/>
          <w:color w:val="000000"/>
          <w:sz w:val="28"/>
          <w:szCs w:val="28"/>
          <w:lang w:eastAsia="ru-RU" w:bidi="ru-RU"/>
        </w:rPr>
        <w:br/>
        <w:t>(далее, соответственно,</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 ВДЦ «Орленок», ВДЦ «Смена», ВДЦ «Океан», МДЦ «Артек», Центры) за период с июня по август 2019 года составило </w:t>
      </w:r>
      <w:r w:rsidRPr="00D03A4F">
        <w:rPr>
          <w:rFonts w:ascii="Times New Roman" w:eastAsia="Times New Roman" w:hAnsi="Times New Roman" w:cs="Times New Roman"/>
          <w:color w:val="000000"/>
          <w:sz w:val="28"/>
          <w:szCs w:val="28"/>
          <w:lang w:eastAsia="ru-RU" w:bidi="ru-RU"/>
        </w:rPr>
        <w:br/>
        <w:t xml:space="preserve">31 649 человек, из них обучающихся ВДЦ «Орленок» </w:t>
      </w: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color w:val="000000"/>
          <w:sz w:val="28"/>
          <w:szCs w:val="28"/>
          <w:lang w:eastAsia="ru-RU" w:bidi="ru-RU"/>
        </w:rPr>
        <w:t xml:space="preserve"> 7 773 человека, ВДЦ «Смена» </w:t>
      </w: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color w:val="000000"/>
          <w:sz w:val="28"/>
          <w:szCs w:val="28"/>
          <w:lang w:eastAsia="ru-RU" w:bidi="ru-RU"/>
        </w:rPr>
        <w:t xml:space="preserve"> 3 613 человека, ВДЦ «Океан» </w:t>
      </w: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color w:val="000000"/>
          <w:sz w:val="28"/>
          <w:szCs w:val="28"/>
          <w:lang w:eastAsia="ru-RU" w:bidi="ru-RU"/>
        </w:rPr>
        <w:t xml:space="preserve"> 6 747 человек, МДЦ «Артек» </w:t>
      </w: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color w:val="000000"/>
          <w:sz w:val="28"/>
          <w:szCs w:val="28"/>
          <w:lang w:eastAsia="ru-RU" w:bidi="ru-RU"/>
        </w:rPr>
        <w:br/>
        <w:t>13 516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 этом в рамках летней оздоровительной кампании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 xml:space="preserve">2019 года в Центры было направлено 2 180 детей из числа детей иностранных граждан и детей соотечественников, проживающих за рубежом. К работе с обучающимися в Центрах были привлечены 981 педагогический работник и </w:t>
      </w:r>
      <w:r w:rsidRPr="00D03A4F">
        <w:rPr>
          <w:rFonts w:ascii="Times New Roman" w:eastAsia="Times New Roman" w:hAnsi="Times New Roman" w:cs="Times New Roman"/>
          <w:color w:val="000000"/>
          <w:sz w:val="28"/>
          <w:szCs w:val="28"/>
          <w:lang w:eastAsia="ru-RU" w:bidi="ru-RU"/>
        </w:rPr>
        <w:br/>
        <w:t>1 553 вожатых.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Фактические расходы средств субсидии на выполнение государственного задания Центрам за период с июня по август 2019 года составили: ВДЦ «Орленок» – 319 125,6 тыс. рублей, ВДЦ «Смена» –</w:t>
      </w:r>
      <w:r w:rsidRPr="00D03A4F">
        <w:rPr>
          <w:rFonts w:ascii="Times New Roman" w:eastAsia="Times New Roman" w:hAnsi="Times New Roman" w:cs="Times New Roman"/>
          <w:color w:val="000000"/>
          <w:sz w:val="28"/>
          <w:szCs w:val="28"/>
          <w:lang w:eastAsia="ru-RU" w:bidi="ru-RU"/>
        </w:rPr>
        <w:br/>
        <w:t xml:space="preserve">121 042,0 тыс. рублей, ВДЦ «Океан» – 237 804,1 тыс. рублей, </w:t>
      </w:r>
      <w:r w:rsidRPr="00D03A4F">
        <w:rPr>
          <w:rFonts w:ascii="Times New Roman" w:eastAsia="Times New Roman" w:hAnsi="Times New Roman" w:cs="Times New Roman"/>
          <w:color w:val="000000"/>
          <w:sz w:val="28"/>
          <w:szCs w:val="28"/>
          <w:lang w:eastAsia="ru-RU" w:bidi="ru-RU"/>
        </w:rPr>
        <w:br/>
        <w:t>МДЦ «Артек»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737 088,6 тыс. рублей.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реализованы меры, направленные на совершенствование </w:t>
      </w:r>
      <w:r w:rsidRPr="00D03A4F">
        <w:rPr>
          <w:rFonts w:ascii="Times New Roman" w:eastAsia="Times New Roman" w:hAnsi="Times New Roman" w:cs="Times New Roman"/>
          <w:bCs/>
          <w:sz w:val="28"/>
          <w:szCs w:val="28"/>
          <w:lang w:eastAsia="ru-RU"/>
        </w:rPr>
        <w:t>государственного регулирования обеспечения отдыха и оздоровления детей.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частности, принят Федеральный </w:t>
      </w:r>
      <w:hyperlink r:id="rId22" w:history="1">
        <w:r w:rsidRPr="00D03A4F">
          <w:rPr>
            <w:rFonts w:ascii="Times New Roman" w:eastAsia="Times New Roman" w:hAnsi="Times New Roman" w:cs="Times New Roman"/>
            <w:sz w:val="28"/>
            <w:szCs w:val="28"/>
            <w:lang w:eastAsia="ru-RU"/>
          </w:rPr>
          <w:t>закон</w:t>
        </w:r>
      </w:hyperlink>
      <w:r w:rsidRPr="00D03A4F">
        <w:rPr>
          <w:rFonts w:ascii="Times New Roman" w:eastAsia="Times New Roman" w:hAnsi="Times New Roman" w:cs="Times New Roman"/>
          <w:sz w:val="28"/>
          <w:szCs w:val="28"/>
          <w:lang w:eastAsia="ru-RU"/>
        </w:rPr>
        <w:t xml:space="preserve"> от 16 октября 2019 г. </w:t>
      </w:r>
      <w:r w:rsidRPr="00D03A4F">
        <w:rPr>
          <w:rFonts w:ascii="Times New Roman" w:eastAsia="Times New Roman" w:hAnsi="Times New Roman" w:cs="Times New Roman"/>
          <w:sz w:val="28"/>
          <w:szCs w:val="28"/>
          <w:lang w:eastAsia="ru-RU"/>
        </w:rPr>
        <w:br/>
        <w:t>№ 336-ФЗ , которым на организации  отдыха детей и их оздоровления возложены обязанности по созданию безопасных условий пребывания в них детей, предоставлению сведений о своей деятельности в уполномоченный орган исполнительной власти субъекта Российской Федерации для включения в реестр организаций отдыха детей и их оздоровления.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Конкретизированы полномочия федерального органа исполнительной власти, уполномоченного Правительством Российской Федерации в сфере организации отдыха и оздоровления детей, и органов исполнительной власти субъектов Российской Федерации в сфере организации отдыха и оздоровления детей, в том числе полномочия по формированию и ведению реестра организаций отдыха детей и их оздоровления, осуществлению государственного контроля и надзора в сфере отдыха и оздоровления детей.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Кроме того, указанным Федеральным законом установлены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а также последствия исключения организации из реестра.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связи с тем, что в 2019 году поручения на проведения внеплановых проверок не давались, Роструд перешел на проведение профилактических мероприятий, в том числе касающихся консультирования работодателей, осуществляющих деятельность по организации отдыха и оздоровления детей по вопросам соблюдения норм трудового законодательства.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Проверки и профилактические обследования организаций отдыха и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 ежегодно проводятся МЧС России.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lang w:bidi="ru-RU"/>
        </w:rPr>
        <w:t>С начала 2019 года</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lang w:bidi="ru-RU"/>
        </w:rPr>
        <w:t xml:space="preserve">в рамках исполнения поручений Правительства Российской Федерации надзорными органами МЧС России проведено более 59 тыс. таких проверок и профилактических осмотров. </w:t>
      </w:r>
      <w:r w:rsidRPr="00D03A4F">
        <w:rPr>
          <w:rFonts w:ascii="Times New Roman" w:eastAsia="Times New Roman" w:hAnsi="Times New Roman" w:cs="Times New Roman"/>
          <w:color w:val="000000"/>
          <w:sz w:val="28"/>
          <w:szCs w:val="28"/>
          <w:lang w:eastAsia="ru-RU" w:bidi="ru-RU"/>
        </w:rPr>
        <w:t xml:space="preserve">Особое внимание </w:t>
      </w:r>
      <w:r w:rsidRPr="003C4208">
        <w:rPr>
          <w:rFonts w:ascii="Times New Roman" w:eastAsia="Times New Roman" w:hAnsi="Times New Roman" w:cs="Times New Roman"/>
          <w:color w:val="000000"/>
          <w:spacing w:val="-6"/>
          <w:sz w:val="28"/>
          <w:szCs w:val="28"/>
          <w:lang w:eastAsia="ru-RU" w:bidi="ru-RU"/>
        </w:rPr>
        <w:t>уделено стационарным лагерям, в том числе граничащим с лесными участками.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пресечения выявленных правонарушений к административной ответственности привлечены более 800 юридических и 2 тыс. должностных лиц. За неисполнение в срок законных предписаний по обеспечению безопасности детей 361 дело об административных правонарушениях передано в суды.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Выявлены 33 несанкционированных организации отдыха детей и их оздоровления, 16 из которых составляют детские лагеря палаточного типа.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2 тыс. информаций о неудовлетворительном состоянии детских лагерей направлено в органы государственной власти, в том числе 654 информаций – в органы прокурорского надзора.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lastRenderedPageBreak/>
        <w:t>Предпринятые меры позволили устранить свыше 15 тыс. нарушений установленных требований безопасности, в том числе, связанных с угрозой для жизни детей.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Также, надзорными органами МЧС России в обязательном порядке осуществлялись проверки систем оповещения, мониторинг наличия первичных средств пожаротушения, тренировки по эвакуации.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Организовано проведение вводного и первичного инструктажей с обслуживающим персоналом и вожатыми по обучению правилам пожарной безопасности, инструктажей по безопасному поведению на водных объектах в каждой смене детских оздоровительных лагерей.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Подразделениями Государственной инспекции по маломерным судам выдано 571 разрешение на функционирование пляжей детских оздоровительных организаций. Осуществ</w:t>
      </w:r>
      <w:r w:rsidR="003C4208">
        <w:rPr>
          <w:rFonts w:ascii="Times New Roman" w:eastAsia="Times New Roman" w:hAnsi="Times New Roman" w:cs="Times New Roman"/>
          <w:color w:val="000000"/>
          <w:sz w:val="28"/>
          <w:szCs w:val="28"/>
          <w:lang w:eastAsia="ru-RU" w:bidi="ru-RU"/>
        </w:rPr>
        <w:t>лялось патрулирование акваторий</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местах расположения детских оздоровительных лагерей.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Во всех без исключения детских лагерях, находящихся на значительном удалении от мест дислокации пожарных подразделений,</w:t>
      </w:r>
      <w:r w:rsidR="003C4208">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 xml:space="preserve">выставлялись </w:t>
      </w:r>
      <w:r w:rsidRPr="003C4208">
        <w:rPr>
          <w:rFonts w:ascii="Times New Roman" w:eastAsia="Times New Roman" w:hAnsi="Times New Roman" w:cs="Times New Roman"/>
          <w:color w:val="000000"/>
          <w:sz w:val="28"/>
          <w:szCs w:val="28"/>
          <w:lang w:eastAsia="ru-RU" w:bidi="ru-RU"/>
        </w:rPr>
        <w:t>временные пожарные посты, оснащенные мобильными средствами пожаротушения.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При активном участии МЧС России и Всероссийского добровольного пожарного общества порядка 24 тыс. учреждений, организующих детский отдых, создали добровольные пожарные дружины и команды.</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Проводимые мероприятия активно освещались в региональных и местных СМИ.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Всем организациям детского отдыха оказывалась адресная методическая и консультативная помощь по вопросам обеспечения безопасности.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Среди множества рисков возникновения чрезвычайных ситуаций особую озабоченность вызывает так называемый «активный туризм», связанный с повышенным риском и требующий специальной подготовки и снаряжения.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этой связи в рамках исполнения поручения Правительства Российской Федерации в целях регламентации вопросов обеспечения безопасности туристов и туристских групп, в том числе имеющих в своем составе несовершеннолетних детей, и оказания им в случае необходимости неотложной помощи приказом МЧС России от 30 января 2019 г. № 42 утверждены </w:t>
      </w:r>
      <w:r w:rsidRPr="00D03A4F">
        <w:rPr>
          <w:rFonts w:ascii="Times New Roman" w:eastAsia="Calibri" w:hAnsi="Times New Roman" w:cs="Times New Roman"/>
          <w:sz w:val="28"/>
          <w:szCs w:val="28"/>
        </w:rPr>
        <w:t xml:space="preserve">Порядок информирования территориальных органов МЧС </w:t>
      </w:r>
      <w:r w:rsidRPr="00D03A4F">
        <w:rPr>
          <w:rFonts w:ascii="Times New Roman" w:eastAsia="Calibri" w:hAnsi="Times New Roman" w:cs="Times New Roman"/>
          <w:sz w:val="28"/>
          <w:szCs w:val="28"/>
        </w:rPr>
        <w:lastRenderedPageBreak/>
        <w:t>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Порядок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w:t>
      </w:r>
      <w:r w:rsidRPr="00D03A4F">
        <w:rPr>
          <w:rFonts w:ascii="Times New Roman" w:eastAsia="Calibri" w:hAnsi="Times New Roman" w:cs="Times New Roman"/>
          <w:sz w:val="28"/>
          <w:szCs w:val="28"/>
          <w:lang w:bidi="en-US"/>
        </w:rPr>
        <w:t>.</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Положения данного приказа направлены на снижение рисков, связанных с опасными путешествиями, что предусматривает не только реагирование в случае чрезвычайных ситуаций или происшествий с туристами, но и предупреждение таких происшествий путем заблаговременного уведомления о туристском мероприятии.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На официальном сайте МЧС России и его территориальных органов в информационно-телекоммуникационной сети «Интернет» запущен единый сервис онлайн-регистрации туристских групп, где туристы могут проинформировать службы МЧС России о начале путешествия, заполнив специальную электронную форму заявки.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образовательных учреждениях, детских оздоровительных лагерях и местах массового отдыха детей ежегодно проводятся лекции и беседы по вопросам соблюдения правил пожарной безопасности, правил безопасного поведения в местах отдыха, лесных массивах и на воде.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Кроме того, на всех уровнях: от школьного и муниципального до всероссийского и международного проводятся мероприятия, направленные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D03A4F" w:rsidRPr="00D03A4F" w:rsidRDefault="00D03A4F" w:rsidP="00D03A4F">
      <w:pPr>
        <w:widowControl w:val="0"/>
        <w:tabs>
          <w:tab w:val="right" w:pos="9433"/>
        </w:tabs>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Одновременно в период каникул было проведено более 25 тыс. тематических мероприятий и соревнований с охватом свыше 2,5 млн. детей, среди которых:</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«Школа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безопасности», полевые лагеря «Юный спасатель», «Юный пожарный», «Юный водник», «Научись плавать».</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С 30 июля по 2 августа 2019 года в г. Твери прошел Межрегиональный фестиваль детско-юношеского творчества «Таланты и поклонники», в </w:t>
      </w:r>
      <w:r w:rsidRPr="00D03A4F">
        <w:rPr>
          <w:rFonts w:ascii="Times New Roman" w:eastAsia="Times New Roman" w:hAnsi="Times New Roman" w:cs="Times New Roman"/>
          <w:color w:val="000000"/>
          <w:sz w:val="28"/>
          <w:szCs w:val="28"/>
          <w:lang w:eastAsia="ru-RU" w:bidi="ru-RU"/>
        </w:rPr>
        <w:lastRenderedPageBreak/>
        <w:t>финале</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которого приняли участие 104 ре</w:t>
      </w:r>
      <w:r w:rsidR="003C4208">
        <w:rPr>
          <w:rFonts w:ascii="Times New Roman" w:eastAsia="Times New Roman" w:hAnsi="Times New Roman" w:cs="Times New Roman"/>
          <w:color w:val="000000"/>
          <w:sz w:val="28"/>
          <w:szCs w:val="28"/>
          <w:lang w:eastAsia="ru-RU" w:bidi="ru-RU"/>
        </w:rPr>
        <w:t>бенка в возрасте от 7 до 18 лет</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из 12 субъектов Российской Федерации.</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Запланированные профилактические и надзорные мероприятия проведены в 2019 году полном объеме.</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Согласно данным, представленным МВД России, по итогам </w:t>
      </w:r>
      <w:r w:rsidRPr="00D03A4F">
        <w:rPr>
          <w:rFonts w:ascii="Times New Roman" w:eastAsia="Times New Roman" w:hAnsi="Times New Roman" w:cs="Times New Roman"/>
          <w:color w:val="000000"/>
          <w:sz w:val="28"/>
          <w:szCs w:val="28"/>
          <w:lang w:bidi="en-US"/>
        </w:rPr>
        <w:t>летней оздоровительной компании 2019 г</w:t>
      </w:r>
      <w:r w:rsidRPr="00D03A4F">
        <w:rPr>
          <w:rFonts w:ascii="Times New Roman" w:eastAsia="Times New Roman" w:hAnsi="Times New Roman" w:cs="Times New Roman"/>
          <w:color w:val="000000"/>
          <w:sz w:val="28"/>
          <w:szCs w:val="28"/>
          <w:lang w:eastAsia="ru-RU" w:bidi="ru-RU"/>
        </w:rPr>
        <w:t>ода зарегистрировано 1 преступление, совершенное в отношении половой непри</w:t>
      </w:r>
      <w:r w:rsidR="003C4208">
        <w:rPr>
          <w:rFonts w:ascii="Times New Roman" w:eastAsia="Times New Roman" w:hAnsi="Times New Roman" w:cs="Times New Roman"/>
          <w:color w:val="000000"/>
          <w:sz w:val="28"/>
          <w:szCs w:val="28"/>
          <w:lang w:eastAsia="ru-RU" w:bidi="ru-RU"/>
        </w:rPr>
        <w:t>косновенности ребенка, выявлено</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13 правонарушений, совершенных должностными лицами и работниками организаций отдыха детей и их оздоровления, зафиксировано 333 факта самовольных уходов детей из организаций отдыха детей и их оздоровления.</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информации Минздрава России, укомплектованность медицинскими работниками стационарных загородных лагерей сезонного действия в июне 2019 года: врачами – 96,61% (2 530 человек), средними медицинскими работниками – 96,51% (7 797 человек), в июле 2019 года: врачами – 92,81% </w:t>
      </w:r>
      <w:r w:rsidRPr="00D03A4F">
        <w:rPr>
          <w:rFonts w:ascii="Times New Roman" w:eastAsia="Times New Roman" w:hAnsi="Times New Roman" w:cs="Times New Roman"/>
          <w:color w:val="000000"/>
          <w:sz w:val="28"/>
          <w:szCs w:val="28"/>
          <w:lang w:eastAsia="ru-RU" w:bidi="ru-RU"/>
        </w:rPr>
        <w:br/>
        <w:t>(2 308 человек), медицинскими сестрами – 94,37% (4 852 человека), в августе 2019 года: врачами – 95,91% (2 237 человек), медицинскими сестрами – 95,71%</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(4 199 человек).</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Число детей, которым была оказана первичная медико-санитарная помощь в экстренной и неотложной форме, в период </w:t>
      </w:r>
      <w:r w:rsidRPr="00D03A4F">
        <w:rPr>
          <w:rFonts w:ascii="Times New Roman" w:eastAsia="Times New Roman" w:hAnsi="Times New Roman" w:cs="Times New Roman"/>
          <w:color w:val="000000"/>
          <w:sz w:val="28"/>
          <w:szCs w:val="28"/>
          <w:lang w:bidi="en-US"/>
        </w:rPr>
        <w:t>летней оздоровительной кампании 2019 года</w:t>
      </w:r>
      <w:r w:rsidRPr="00D03A4F">
        <w:rPr>
          <w:rFonts w:ascii="Times New Roman" w:eastAsia="Times New Roman" w:hAnsi="Times New Roman" w:cs="Times New Roman"/>
          <w:color w:val="000000"/>
          <w:sz w:val="28"/>
          <w:szCs w:val="28"/>
          <w:lang w:eastAsia="ru-RU" w:bidi="ru-RU"/>
        </w:rPr>
        <w:t xml:space="preserve"> составило 118 115 человек, из них госпитализировано в учреждения здравоохранения 2 045 детей, в том числе с травмой – 620 детей.</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Кроме того, в период проведения </w:t>
      </w:r>
      <w:r w:rsidRPr="00D03A4F">
        <w:rPr>
          <w:rFonts w:ascii="Times New Roman" w:eastAsia="Times New Roman" w:hAnsi="Times New Roman" w:cs="Times New Roman"/>
          <w:color w:val="000000"/>
          <w:sz w:val="28"/>
          <w:szCs w:val="28"/>
          <w:lang w:bidi="en-US"/>
        </w:rPr>
        <w:t>летней оздоровительной кампании 2019 года</w:t>
      </w:r>
      <w:r w:rsidRPr="00D03A4F">
        <w:rPr>
          <w:rFonts w:ascii="Times New Roman" w:eastAsia="Times New Roman" w:hAnsi="Times New Roman" w:cs="Times New Roman"/>
          <w:color w:val="000000"/>
          <w:sz w:val="28"/>
          <w:szCs w:val="28"/>
          <w:lang w:eastAsia="ru-RU" w:bidi="ru-RU"/>
        </w:rPr>
        <w:t xml:space="preserve"> зарегистрировано 11 летальных случаев в организациях отдыха детей и их оздоровления (по одному случаю в Республиках Башкортостан, Крым, Пермском крае,</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Амурской, Ростовской, Курской, Иркутской областях, по четыре случая в Хабаровском крае). По всем случаям проводятся следственные мероприятия.</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w:t>
      </w:r>
      <w:r w:rsidR="003C4208">
        <w:rPr>
          <w:rFonts w:ascii="Times New Roman" w:eastAsia="Times New Roman" w:hAnsi="Times New Roman" w:cs="Times New Roman"/>
          <w:color w:val="000000"/>
          <w:sz w:val="28"/>
          <w:szCs w:val="28"/>
          <w:lang w:eastAsia="ru-RU" w:bidi="ru-RU"/>
        </w:rPr>
        <w:t>ми санитарного законодательства</w:t>
      </w:r>
      <w:r w:rsidR="003C4208">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период подготовки к летней оздоровительной кампании 2019 года было закуплено:</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для более 1 700 учреждений – оборудование для пищеблоков;</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для более 2 500 учреждений – мебель и инвентарь;</w:t>
      </w:r>
    </w:p>
    <w:p w:rsidR="00D03A4F" w:rsidRPr="00D03A4F" w:rsidRDefault="00D03A4F" w:rsidP="003C4208">
      <w:pPr>
        <w:widowControl w:val="0"/>
        <w:spacing w:after="0" w:line="30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для более 600 медицинских пунктов летних учреждений – медицинское оборудование.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Около 420 тыс. сотрудников оздоровительных учреждений прошли гигиеническую подготовку и аттестацию.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инициативе Роспотребнадзора в период 2018-2019 годов в рамках реализации плана основных мероприятий, проводимых в рамках Десятилетия детства, осуществлялась работа по реализации пилотного проекта «Оценка эффективности оздоровления детей», предусматривающего оценку эффективности системы отдыха и оздоровления детей в современных условиях, поиск реперных точек риска, выявление положительных практик.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ходе летней оздоровительной кампании 2019 года отдых и оздоровление детей были организованы на базе 1 300 учреждений, не имеющих централизованной системы</w:t>
      </w:r>
      <w:r w:rsidR="006B1AE4">
        <w:rPr>
          <w:rFonts w:ascii="Times New Roman" w:eastAsia="Times New Roman" w:hAnsi="Times New Roman" w:cs="Times New Roman"/>
          <w:color w:val="000000"/>
          <w:sz w:val="28"/>
          <w:szCs w:val="28"/>
          <w:lang w:eastAsia="ru-RU" w:bidi="ru-RU"/>
        </w:rPr>
        <w:t xml:space="preserve"> канализации, что составляет 3%</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от общего количества эксплуатировавшихся загородных организаций отдыха детей и их оздоровления этого типа.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highlight w:val="yellow"/>
          <w:lang w:eastAsia="ru-RU" w:bidi="ru-RU"/>
        </w:rPr>
      </w:pPr>
      <w:r w:rsidRPr="006B1AE4">
        <w:rPr>
          <w:rFonts w:ascii="Times New Roman" w:eastAsia="Times New Roman" w:hAnsi="Times New Roman" w:cs="Times New Roman"/>
          <w:color w:val="000000"/>
          <w:spacing w:val="-6"/>
          <w:sz w:val="28"/>
          <w:szCs w:val="28"/>
          <w:lang w:eastAsia="ru-RU" w:bidi="ru-RU"/>
        </w:rPr>
        <w:t>Без централизованного водоснабжения работало более 1 600 учреждений</w:t>
      </w:r>
      <w:r w:rsidRPr="00D03A4F">
        <w:rPr>
          <w:rFonts w:ascii="Times New Roman" w:eastAsia="Times New Roman" w:hAnsi="Times New Roman" w:cs="Times New Roman"/>
          <w:color w:val="000000"/>
          <w:sz w:val="28"/>
          <w:szCs w:val="28"/>
          <w:lang w:eastAsia="ru-RU" w:bidi="ru-RU"/>
        </w:rPr>
        <w:t xml:space="preserve"> или 3,7% от общего количества эксплуатировавшихся организаций отдыха детей и их оздоровления, в том числе 63 стационарных загородных лагеря.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целом в 2019 году</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органами Роспотребнадзора 69 учреждениям были выданы санитарно-эпидемиологические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допущены к эксплуатации в период летней оздоровительной кампании.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Основными причинами неготовно</w:t>
      </w:r>
      <w:r w:rsidR="006B1AE4">
        <w:rPr>
          <w:rFonts w:ascii="Times New Roman" w:eastAsia="Times New Roman" w:hAnsi="Times New Roman" w:cs="Times New Roman"/>
          <w:color w:val="000000"/>
          <w:sz w:val="28"/>
          <w:szCs w:val="28"/>
          <w:lang w:eastAsia="ru-RU" w:bidi="ru-RU"/>
        </w:rPr>
        <w:t>сти оздоровительных организаций</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к работе послужили: отсутствие санитарно-эпидемиологического заключения на источник водоснабжения и медицинскую деятельность, недостаточный набор помещений и оборудования, отсутствие медицинских книжек у персонала организации, нарушения требований к объемно-планировочным и конструктивным решениям, поточности технологических процессов на пищеблоке, неудовлетворительное состояние территории организации, отсутствие проведения противоклещевой обработки территории.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Кроме того, в ходе контрольно-</w:t>
      </w:r>
      <w:r w:rsidR="006B1AE4">
        <w:rPr>
          <w:rFonts w:ascii="Times New Roman" w:eastAsia="Times New Roman" w:hAnsi="Times New Roman" w:cs="Times New Roman"/>
          <w:color w:val="000000"/>
          <w:sz w:val="28"/>
          <w:szCs w:val="28"/>
          <w:lang w:eastAsia="ru-RU" w:bidi="ru-RU"/>
        </w:rPr>
        <w:t>надзорных мероприятий 2019 года</w:t>
      </w:r>
      <w:r w:rsidR="006B1AE4">
        <w:rPr>
          <w:rFonts w:ascii="Times New Roman" w:eastAsia="Times New Roman" w:hAnsi="Times New Roman" w:cs="Times New Roman"/>
          <w:color w:val="000000"/>
          <w:sz w:val="28"/>
          <w:szCs w:val="28"/>
          <w:lang w:eastAsia="ru-RU" w:bidi="ru-RU"/>
        </w:rPr>
        <w:br/>
      </w:r>
      <w:r w:rsidRPr="006B1AE4">
        <w:rPr>
          <w:rFonts w:ascii="Times New Roman" w:eastAsia="Times New Roman" w:hAnsi="Times New Roman" w:cs="Times New Roman"/>
          <w:color w:val="000000"/>
          <w:spacing w:val="-8"/>
          <w:sz w:val="28"/>
          <w:szCs w:val="28"/>
          <w:lang w:eastAsia="ru-RU" w:bidi="ru-RU"/>
        </w:rPr>
        <w:t>в 13 субъектах Российской Федерации были установлены факты организованного</w:t>
      </w:r>
      <w:r w:rsidRPr="00D03A4F">
        <w:rPr>
          <w:rFonts w:ascii="Times New Roman" w:eastAsia="Times New Roman" w:hAnsi="Times New Roman" w:cs="Times New Roman"/>
          <w:color w:val="000000"/>
          <w:sz w:val="28"/>
          <w:szCs w:val="28"/>
          <w:lang w:eastAsia="ru-RU" w:bidi="ru-RU"/>
        </w:rPr>
        <w:t xml:space="preserve"> отдыха 520 детей в 19 учреждениях, не входящих в региональные реестры, начавших работу без уведомления органов Роспотребнадзора и без санитарно-эпидемиологических заключений.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ходе надзора за соблюдением санитарно-эпидемиологических </w:t>
      </w:r>
      <w:r w:rsidRPr="00D03A4F">
        <w:rPr>
          <w:rFonts w:ascii="Times New Roman" w:eastAsia="Times New Roman" w:hAnsi="Times New Roman" w:cs="Times New Roman"/>
          <w:color w:val="000000"/>
          <w:sz w:val="28"/>
          <w:szCs w:val="28"/>
          <w:lang w:eastAsia="ru-RU" w:bidi="ru-RU"/>
        </w:rPr>
        <w:lastRenderedPageBreak/>
        <w:t xml:space="preserve">требований к условиям отдыха и оздоровления детей было выявлено около </w:t>
      </w:r>
      <w:r w:rsidRPr="00D03A4F">
        <w:rPr>
          <w:rFonts w:ascii="Times New Roman" w:eastAsia="Times New Roman" w:hAnsi="Times New Roman" w:cs="Times New Roman"/>
          <w:color w:val="000000"/>
          <w:sz w:val="28"/>
          <w:szCs w:val="28"/>
          <w:lang w:eastAsia="ru-RU" w:bidi="ru-RU"/>
        </w:rPr>
        <w:br/>
        <w:t>63 тыс. нарушений санитарно-эпидемиологических требований, из которых 43% нарушений касалось организации питания, 26% нарушений – содержания территории и помещений, 3,5% наруше</w:t>
      </w:r>
      <w:r w:rsidR="006B1AE4">
        <w:rPr>
          <w:rFonts w:ascii="Times New Roman" w:eastAsia="Times New Roman" w:hAnsi="Times New Roman" w:cs="Times New Roman"/>
          <w:color w:val="000000"/>
          <w:sz w:val="28"/>
          <w:szCs w:val="28"/>
          <w:lang w:eastAsia="ru-RU" w:bidi="ru-RU"/>
        </w:rPr>
        <w:t>ний – условий размещения детей,</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 нарушений – требований к водоснабжению.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 проведении контрольно-надзорных мероприятий специалистами Роспотребнадзора в целом по Российской Федерации было отобрано и исследовано около 237 тыс. проб готовых блюд и питьевой воды, в том числе: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более 134 тыс. проб готовых блюд, из которых 2,4% проб не соответствовали санитарным нормативам по калорийности и химическому составу блюд, 2% проб – по микробиологическим показателям, 1% проб – по санитарно-химическим показателям;</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более 102 тыс. проб питьевой воды, из которых 2% проб не соответствовали гигиеническим нормативам по микробиологическим показателям и 4% проб – по санитарно-химическим показателям.</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период летней оздоровительной кампании в организациях отдыха детей и их оздоровления было зарегистрировано 25 очагов групповой заболеваемости, в которых пострадал 371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результатам контрольно-надзорных мероприятий должностными лицами Роспотребнадзора составлено около 35,5 тыс. протоколов об административном правонарушении на общую сумму 154 млн. рублей. Была приостановлена эксплуатация 51 объекта, 1 297 сотрудников организаций отстранены от работы.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Проверки в период летней оздоровительной кампании 2019 года также проводились Ространснадзором. Так, в отношении перевозчиков и организаторов перевозок проведено 80 плановых и 1 089 внеплановых проверок, а также 1 960 рейдовых проверок транспортных средств в процессе их эксплуатации.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ходе контрольных мероприятий проверено 3 368 единиц транспортных средств, выявлено 1 138 нарушений транспортного законодательства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Всего за нарушения обязательных требований привлечено к административной ответственности 224 юридических лица, 260 должностных лиц, 96 индивидуальных предприни</w:t>
      </w:r>
      <w:r w:rsidR="006B1AE4">
        <w:rPr>
          <w:rFonts w:ascii="Times New Roman" w:eastAsia="Times New Roman" w:hAnsi="Times New Roman" w:cs="Times New Roman"/>
          <w:color w:val="000000"/>
          <w:sz w:val="28"/>
          <w:szCs w:val="28"/>
          <w:lang w:eastAsia="ru-RU" w:bidi="ru-RU"/>
        </w:rPr>
        <w:t>мателей, 225 водителей, а также</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123 организатора перевозок.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lastRenderedPageBreak/>
        <w:t xml:space="preserve">Общая сумма наложенных штрафов </w:t>
      </w:r>
      <w:r w:rsidR="006B1AE4">
        <w:rPr>
          <w:rFonts w:ascii="Times New Roman" w:eastAsia="Times New Roman" w:hAnsi="Times New Roman" w:cs="Times New Roman"/>
          <w:color w:val="000000"/>
          <w:sz w:val="28"/>
          <w:szCs w:val="28"/>
          <w:lang w:eastAsia="ru-RU" w:bidi="ru-RU"/>
        </w:rPr>
        <w:t>составила более 10 млн. рублей,</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том числе на организаторов перевозок – на сумму более 3 млн. рублей.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96 рейдовых проверок проведено в отношении пассажирских вагонов, предназначенных для перевозки организованных групп детей к местам отдыха и обратно.</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Осмотрено более 200 единиц железнодорожного подвижного состава. Выявлено 62 нарушения обязательных требований эксплуатации железнодорожного транспорта и пожарной безопасности при эксплуатации железнодорожного подвижного состава.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результатам указанных мероприятий выдано 2 предостережения, </w:t>
      </w:r>
      <w:r w:rsidRPr="00D03A4F">
        <w:rPr>
          <w:rFonts w:ascii="Times New Roman" w:eastAsia="Times New Roman" w:hAnsi="Times New Roman" w:cs="Times New Roman"/>
          <w:color w:val="000000"/>
          <w:sz w:val="28"/>
          <w:szCs w:val="28"/>
          <w:lang w:eastAsia="ru-RU" w:bidi="ru-RU"/>
        </w:rPr>
        <w:br/>
        <w:t>4 должностных лица привлечены к административной ответственности.</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8. ТРУДОВАЯ ЗАНЯТОСТЬ ПОДРОСТКОВ И РОДИТЕЛЕЙ, ИМЕЮЩИХ ДЕТЕЙ</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Особенности регулирования труда работников в возрасте до 18 лет установлены в главе 42 Трудового кодекса Российской Федерации.</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Результаты надзорной деятельности показывают, что в основном работники в возрасте до 18 лет привлекаются на временные работы в период летних каникул, или их нахождение в организациях обусловлено временем прохождения производственной практики. Работодатели неохотно используют труд несовершеннолетних подростков, как правило, в организациях на постоянной основе работают лишь единицы. Несовершеннолетние работники крайне редко жалуются на нарушение своих прав на труд. </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 за 2019 год из общего количества обращений работников в возрасте до 18 лет, поступивших в государственные инспекции труда в субъектах Российской Федерации, составило по вопросам:</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sz w:val="28"/>
          <w:szCs w:val="28"/>
          <w:lang w:eastAsia="ru-RU"/>
        </w:rPr>
        <w:tab/>
        <w:t xml:space="preserve">оформления и расторжения трудовых договоров – 71 </w:t>
      </w:r>
      <w:r w:rsidRPr="00D03A4F">
        <w:rPr>
          <w:rFonts w:ascii="Times New Roman" w:eastAsia="Times New Roman" w:hAnsi="Times New Roman" w:cs="Times New Roman"/>
          <w:sz w:val="28"/>
          <w:szCs w:val="28"/>
          <w:lang w:eastAsia="ru-RU"/>
        </w:rPr>
        <w:br/>
        <w:t>(2018 г.</w:t>
      </w:r>
      <w:r w:rsidR="00732922" w:rsidRPr="00732922">
        <w:rPr>
          <w:rFonts w:ascii="Times New Roman" w:eastAsia="Times New Roman" w:hAnsi="Times New Roman" w:cs="Times New Roman"/>
          <w:sz w:val="28"/>
          <w:szCs w:val="28"/>
          <w:lang w:eastAsia="ru-RU"/>
        </w:rPr>
        <w:t xml:space="preserve"> </w:t>
      </w:r>
      <w:r w:rsidR="00732922"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lang w:eastAsia="ru-RU"/>
        </w:rPr>
        <w:t>– 105);</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sz w:val="28"/>
          <w:szCs w:val="28"/>
          <w:lang w:eastAsia="ru-RU"/>
        </w:rPr>
        <w:tab/>
        <w:t>оплаты труда – 142 (2018 г. – 136);</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sz w:val="28"/>
          <w:szCs w:val="28"/>
          <w:lang w:eastAsia="ru-RU"/>
        </w:rPr>
        <w:tab/>
        <w:t>охраны труда – 13 (2018 г. – 8).</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За 2019 год государственными инспекциями труда в субъектах Российской Федерации в целях осуществления надзора за соблюдением законодательства о труде в отношении работников в возрасте до 18 лет было проведено 70 проверок, в ходе которых было выявлено 144 нарушения трудового законодательства (2018 г. – 323 проверки, выявлено 232 нарушения трудового законодательства).</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55 обязательных для исполнения предписаний (2018 г. – 64 обязательных для исполнения предписания). </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Привлечено к административно</w:t>
      </w:r>
      <w:r w:rsidR="006B1AE4">
        <w:rPr>
          <w:rFonts w:ascii="Times New Roman" w:eastAsia="Times New Roman" w:hAnsi="Times New Roman" w:cs="Times New Roman"/>
          <w:sz w:val="28"/>
          <w:szCs w:val="28"/>
          <w:lang w:eastAsia="ru-RU"/>
        </w:rPr>
        <w:t>й ответственности в виде штрафа</w:t>
      </w:r>
      <w:r w:rsidR="006B1AE4">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110 виновных в нарушениях трудового законодательства должностных и юридических лиц на общую сумму 3 433,2 тыс. рублей (2018 г. – 156 виновных в нарушениях трудового законодательства должностных и юридических лиц на общую сумму 1 141,8 тыс. рублей). </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Наиболее типичным нарушением трудового законодательства, допущенными работодателями в отношении работников в возрасте до 18 лет, продолжает оставаться не заключение трудового договора (часть 2 статьи 67 Трудового кодекса Российской Федерации).</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Например, в ходе расследования несчастного случая в МАУДО «ДООЦТЭиО «Вояж» выявлен факт не заключения трудового договора с несовершеннолетним, отсутствия обучения по охране труда, допущения к работе без проведения медосмотра. Также рассмотрены 2 постановления Выборгской городской прокуратуры Ленинградской области в отношении </w:t>
      </w:r>
      <w:r w:rsidRPr="00D03A4F">
        <w:rPr>
          <w:rFonts w:ascii="Times New Roman" w:eastAsia="Times New Roman" w:hAnsi="Times New Roman" w:cs="Times New Roman"/>
          <w:sz w:val="28"/>
          <w:szCs w:val="28"/>
          <w:lang w:eastAsia="ru-RU"/>
        </w:rPr>
        <w:br/>
        <w:t>ИП Рыбакова В.В., допустившего нарушение, выразившееся в неоформлении трудовых отношений с двумя работниками в возрасте до 18 лет при фактическом допуске их к выполнению работы, по результатам которых индивидуальный предприниматель привлечен к административной ответственности в виде штрафа на общую сумму 12,6 тыс. рублей (штрафы оплачены в установленный срок).</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Наиболее распространенными нарушениями по охране труда являются: </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необеспечение работников в возрасте до 18 лет средствами индивидуальной защиты;</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допуск к работе без проведения инструктажа по охране труда;</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допуск к работе без прохождения предварительного медицинского осмотра.</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Например, при внеплановой проверке тяжелого несчастного случая, произошедшего с работником в возрасте до 18 лет (нога попала за кардан </w:t>
      </w:r>
      <w:r w:rsidRPr="00D03A4F">
        <w:rPr>
          <w:rFonts w:ascii="Times New Roman" w:eastAsia="Times New Roman" w:hAnsi="Times New Roman" w:cs="Times New Roman"/>
          <w:sz w:val="28"/>
          <w:szCs w:val="28"/>
          <w:lang w:eastAsia="ru-RU"/>
        </w:rPr>
        <w:br/>
        <w:t xml:space="preserve">из-за отсутствия ограждения) были выявлены такие нарушения, как: не проведение медицинских осмотров, не проведение специальной оценки условий труда и не заключение трудового договора. Были наложены административные штрафы в размере 270 тыс. рублей и выдано предписание (все исполнено и оплачено в срок). </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Основными причинами нарушений, связанными с соблюдением требованиям по охране труда, являются ненадлежащее исполнение </w:t>
      </w:r>
      <w:r w:rsidRPr="00D03A4F">
        <w:rPr>
          <w:rFonts w:ascii="Times New Roman" w:eastAsia="Times New Roman" w:hAnsi="Times New Roman" w:cs="Times New Roman"/>
          <w:sz w:val="28"/>
          <w:szCs w:val="28"/>
          <w:lang w:eastAsia="ru-RU"/>
        </w:rPr>
        <w:lastRenderedPageBreak/>
        <w:t>работодателями своих функциональных обязанностей по обеспечению соблюдения законодательства о труде и охране труда. Поскольку рабочие места работников в возрасте до 18 лет (которые в основном носят временный характер) не являются их постоянными рабочими местами, зачастую работодатели не соблюдают требований трудового законодательства при организации таких мест.</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государственными инспекциями труда в субъектах Российской Федерации расследовано 9 несчастных случаев с тяжёлыми последствиями, произошедших с работниками в возрасте до 18 лет, в том числе 1 групповой несчастный случай, 4 несчастных случая с тяжелым исходом и 4 несчастных случая со смертельным исходом.</w:t>
      </w:r>
    </w:p>
    <w:p w:rsidR="00D03A4F" w:rsidRPr="00D03A4F" w:rsidRDefault="00D03A4F" w:rsidP="00D03A4F">
      <w:pPr>
        <w:spacing w:after="0" w:line="312" w:lineRule="auto"/>
        <w:ind w:firstLine="709"/>
        <w:contextualSpacing/>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Всего в 2019 году зарегистрировано 3 работника в возрасте до 18 лет, погибших на производстве.</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соответствии со статьей 7.1-1 Закона Российской Федерации </w:t>
      </w:r>
      <w:r w:rsidRPr="00D03A4F">
        <w:rPr>
          <w:rFonts w:ascii="Times New Roman" w:eastAsia="Times New Roman" w:hAnsi="Times New Roman" w:cs="Times New Roman"/>
          <w:color w:val="000000"/>
          <w:sz w:val="28"/>
          <w:szCs w:val="28"/>
          <w:lang w:eastAsia="ru-RU" w:bidi="ru-RU"/>
        </w:rPr>
        <w:br/>
        <w:t xml:space="preserve">от 19 апреля 1991 г. № 1032-1 «О занятости населения в Российской Федерации»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sidRPr="00D03A4F">
        <w:rPr>
          <w:rFonts w:ascii="Times New Roman" w:eastAsia="Times New Roman" w:hAnsi="Times New Roman" w:cs="Times New Roman"/>
          <w:color w:val="000000"/>
          <w:sz w:val="28"/>
          <w:szCs w:val="28"/>
          <w:lang w:eastAsia="ru-RU" w:bidi="ru-RU"/>
        </w:rPr>
        <w:br/>
        <w:t>от 14 до 18 лет в свободное от учебы время.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Государственную услугу по организации временного трудоустройства несовершеннолетних граждан в возрасте от 14 до 18 лет при содействии органов службы занятости субъектов Российской Федерации в 2019 году получили 569 846 человек или 92,8% от общего количества граждан данной категории, обратившихся в органы службы занятости субъектов Российской Федерации (2018 г. – 575 836 человек или 94,2%).</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Всего в органы службы занятости населения субъектов Российской Федерации в поиске подходящей работы обратилось 3,7 млн. человек, из них 614 102 несовершеннолетних гражданина в возрасте от 14 до 18 лет или 16,6% от общего количества обратившихся.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Решением органов службы занятости населения субъектов Российской Федерации безработными в 2019 году признано 1,71 млн. человек, из них </w:t>
      </w:r>
      <w:r w:rsidRPr="00D03A4F">
        <w:rPr>
          <w:rFonts w:ascii="Times New Roman" w:eastAsia="Times New Roman" w:hAnsi="Times New Roman" w:cs="Times New Roman"/>
          <w:color w:val="000000"/>
          <w:sz w:val="28"/>
          <w:szCs w:val="28"/>
          <w:lang w:eastAsia="ru-RU" w:bidi="ru-RU"/>
        </w:rPr>
        <w:lastRenderedPageBreak/>
        <w:t>10 510 несовершеннолетних в возрасте 16-17 лет, что составляет 0,62% от общей численности признанных безработными (2018 г. – 0,66% от общей численности признанных безработными).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из 614 102 несовершеннолетних в возрасте от 14 до 18 лет, обратившихся в органы службы занятости населения субъектов Российской Федерации за предоставлением государственных услуг в сфере занятости населения, 585,1 тыс. человек было трудоустроено, что составило 95,3% от общего количества граждан данной категории, обратившихся за предоставлением государственной услуги (2018 г. – 95,9%).</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Территориальными органами МВД России на региональном и районом уровнях в пределах компетенции также принимаются необходимые меры по оказанию содействия занятости подростков, состоящих на профилактическом учете в органах внутренних дел.</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w:t>
      </w:r>
      <w:r w:rsidRPr="00D03A4F">
        <w:rPr>
          <w:rFonts w:ascii="Times New Roman" w:eastAsia="Calibri" w:hAnsi="Times New Roman" w:cs="Times New Roman"/>
          <w:sz w:val="28"/>
          <w:szCs w:val="28"/>
        </w:rPr>
        <w:t xml:space="preserve">  </w:t>
      </w:r>
      <w:r w:rsidRPr="00D03A4F">
        <w:rPr>
          <w:rFonts w:ascii="Times New Roman" w:eastAsia="Times New Roman" w:hAnsi="Times New Roman" w:cs="Times New Roman"/>
          <w:color w:val="000000"/>
          <w:sz w:val="28"/>
          <w:szCs w:val="28"/>
          <w:lang w:eastAsia="ru-RU" w:bidi="ru-RU"/>
        </w:rPr>
        <w:t>845, информация о несовершеннолетних, состоящих на учете в органах внутренних дел</w:t>
      </w:r>
      <w:r w:rsidR="006B1AE4">
        <w:rPr>
          <w:rFonts w:ascii="Times New Roman" w:eastAsia="Times New Roman" w:hAnsi="Times New Roman" w:cs="Times New Roman"/>
          <w:color w:val="000000"/>
          <w:sz w:val="28"/>
          <w:szCs w:val="28"/>
          <w:lang w:eastAsia="ru-RU" w:bidi="ru-RU"/>
        </w:rPr>
        <w:t>, нуждающихся в оказании помощи</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lastRenderedPageBreak/>
        <w:t>в организации трудоустройства, систематически направляется в органы службы занятости.</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Например, «Регулирование рынка труда и содействие занятости населения в Республике Башкортостан», «Содействие занятости населения Республики Марий Эл</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на 2013-2020 годы», «Содействие занятости населения Республики Татарстан на 2014-2020 годы», «Содействие занятости населения Камчатского края», «Развитие рынка труда и содействие занятости населения Хабаровского края», «Развитие рынка труда в Калужской области», «Содействие занятости населения Сахалинской области на 2014-2020 годы», «Содействие занятости населения</w:t>
      </w:r>
      <w:r w:rsidRPr="00D03A4F">
        <w:rPr>
          <w:rFonts w:ascii="Times New Roman" w:eastAsia="Calibri" w:hAnsi="Times New Roman" w:cs="Times New Roman"/>
          <w:sz w:val="28"/>
          <w:szCs w:val="28"/>
        </w:rPr>
        <w:t xml:space="preserve"> и </w:t>
      </w:r>
      <w:r w:rsidRPr="00D03A4F">
        <w:rPr>
          <w:rFonts w:ascii="Times New Roman" w:eastAsia="Times New Roman" w:hAnsi="Times New Roman" w:cs="Times New Roman"/>
          <w:color w:val="000000"/>
          <w:sz w:val="28"/>
          <w:szCs w:val="28"/>
          <w:lang w:eastAsia="ru-RU" w:bidi="ru-RU"/>
        </w:rPr>
        <w:t>Свердловской области до 2020 года», «Содействие занятости населения Санкт-Петербурга», «Социальная защита, охрана труда и содействие занят</w:t>
      </w:r>
      <w:r w:rsidR="006B1AE4">
        <w:rPr>
          <w:rFonts w:ascii="Times New Roman" w:eastAsia="Times New Roman" w:hAnsi="Times New Roman" w:cs="Times New Roman"/>
          <w:color w:val="000000"/>
          <w:sz w:val="28"/>
          <w:szCs w:val="28"/>
          <w:lang w:eastAsia="ru-RU" w:bidi="ru-RU"/>
        </w:rPr>
        <w:t>ости населения в г. Севастополе</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на 2017-2022 годы» и другие.</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Красноярском крае организована деятельность трудовых отрядов </w:t>
      </w:r>
      <w:r w:rsidRPr="006B1AE4">
        <w:rPr>
          <w:rFonts w:ascii="Times New Roman" w:eastAsia="Times New Roman" w:hAnsi="Times New Roman" w:cs="Times New Roman"/>
          <w:color w:val="000000"/>
          <w:spacing w:val="-6"/>
          <w:sz w:val="28"/>
          <w:szCs w:val="28"/>
          <w:lang w:eastAsia="ru-RU" w:bidi="ru-RU"/>
        </w:rPr>
        <w:t>учащихся старших классов, реализованы районные программы, ориентированные</w:t>
      </w:r>
      <w:r w:rsidRPr="00D03A4F">
        <w:rPr>
          <w:rFonts w:ascii="Times New Roman" w:eastAsia="Times New Roman" w:hAnsi="Times New Roman" w:cs="Times New Roman"/>
          <w:color w:val="000000"/>
          <w:sz w:val="28"/>
          <w:szCs w:val="28"/>
          <w:lang w:eastAsia="ru-RU" w:bidi="ru-RU"/>
        </w:rPr>
        <w:t xml:space="preserve"> на занятость детей. В мероприятиях по временному трудоустройству подростков приняли участие такие крупные работодатели края как Красноярская железная дорога – филиал ОАО «Российские железные дороги», некоммерческая организация «Фонд социально-экономической поддержки регионов «СУЭК-РЕГИОНАМ», ЗФ ПАО «ГМК «Норильский никель».</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Наиболее востребованы трудовые отряды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Всего в 2019 году временным трудоустройством в свободное от учебы время охвачены 13,5 тыс. несовершеннолетних в возрасте от 14 до 18 лет, из них 40% (5,4 тыс.) подростков, находящихся в трудной жизненной ситуации и социально-опасном положении. В период участия во временных работах несовершеннолетним гражданам службой занятости населения оказывается материальная поддержка, размер которой равен минимальному пособию по безработице, увеличенному на районный коэффициент. Фактически расходы на выплату материальной поддержки временного трудоустройства подростков за счет средств краевого бюджета составили более 17 млн. рублей.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lastRenderedPageBreak/>
        <w:t>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rsidR="00D03A4F" w:rsidRPr="00D03A4F" w:rsidRDefault="00D03A4F" w:rsidP="00D03A4F">
      <w:pPr>
        <w:widowControl w:val="0"/>
        <w:tabs>
          <w:tab w:val="left" w:pos="9078"/>
        </w:tabs>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период летних каникул на территории Ульяновской области на временные работы трудоустроен</w:t>
      </w:r>
      <w:r w:rsidR="006B1AE4">
        <w:rPr>
          <w:rFonts w:ascii="Times New Roman" w:eastAsia="Times New Roman" w:hAnsi="Times New Roman" w:cs="Times New Roman"/>
          <w:color w:val="000000"/>
          <w:sz w:val="28"/>
          <w:szCs w:val="28"/>
          <w:lang w:eastAsia="ru-RU" w:bidi="ru-RU"/>
        </w:rPr>
        <w:t>о 3 926 подростков, в том числе</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359 детей-сирот и детей, оставшихся без попечения родителей, 299 – из</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малообеспеченных семей, 180 – из многодетных семей, 123 – из неполных семей, 8 – из неблагополучных семей, 21 – состоящих на учете в комиссии по делам несовершеннолетних и защите их прав и органах внутренних дел.</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Численность подростков указанных категорий, трудоустроенных на временные работы в 2019 году, составила 991 человек или 20,5% от общего числа несовершеннолетних, трудоустроенных на временные работы.</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Подростки были заняты на сельскохозяйственных, ремонтных работах, </w:t>
      </w:r>
      <w:r w:rsidRPr="006B1AE4">
        <w:rPr>
          <w:rFonts w:ascii="Times New Roman" w:eastAsia="Times New Roman" w:hAnsi="Times New Roman" w:cs="Times New Roman"/>
          <w:color w:val="000000"/>
          <w:spacing w:val="-2"/>
          <w:sz w:val="28"/>
          <w:szCs w:val="28"/>
          <w:lang w:eastAsia="ru-RU" w:bidi="ru-RU"/>
        </w:rPr>
        <w:t>благоустройстве населенных пунктов, территорий предприятий и организаций,</w:t>
      </w:r>
      <w:r w:rsidRPr="00D03A4F">
        <w:rPr>
          <w:rFonts w:ascii="Times New Roman" w:eastAsia="Times New Roman" w:hAnsi="Times New Roman" w:cs="Times New Roman"/>
          <w:color w:val="000000"/>
          <w:sz w:val="28"/>
          <w:szCs w:val="28"/>
          <w:lang w:eastAsia="ru-RU" w:bidi="ru-RU"/>
        </w:rPr>
        <w:t xml:space="preserve"> в службах доставки, работали рекламными агентами, лаборантами, аниматорами, библиотекарями, помощниками воспитателя, упаковщиками, комплектовщиками.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С 1 июня по 31 августа 2019 года Агентством по развитию человеческого потенциала и трудовых ресурсов Ульяновской области организована акция #МОЕТРУДОВОЕЛЕТО – 2019, в ходе которой проведен конкурс анкет и фотографий с места работы. По итогам конкурса победители награждены дипломами и памятными подарками.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14-летнего возраста.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соответствии с Зак</w:t>
      </w:r>
      <w:r w:rsidR="006B1AE4">
        <w:rPr>
          <w:rFonts w:ascii="Times New Roman" w:eastAsia="Times New Roman" w:hAnsi="Times New Roman" w:cs="Times New Roman"/>
          <w:color w:val="000000"/>
          <w:sz w:val="28"/>
          <w:szCs w:val="28"/>
          <w:lang w:eastAsia="ru-RU" w:bidi="ru-RU"/>
        </w:rPr>
        <w:t xml:space="preserve">оном Республики Северная Осетия – </w:t>
      </w:r>
      <w:r w:rsidRPr="00D03A4F">
        <w:rPr>
          <w:rFonts w:ascii="Times New Roman" w:eastAsia="Times New Roman" w:hAnsi="Times New Roman" w:cs="Times New Roman"/>
          <w:color w:val="000000"/>
          <w:sz w:val="28"/>
          <w:szCs w:val="28"/>
          <w:lang w:eastAsia="ru-RU" w:bidi="ru-RU"/>
        </w:rPr>
        <w:t xml:space="preserve">Алания </w:t>
      </w:r>
      <w:r w:rsidRPr="00D03A4F">
        <w:rPr>
          <w:rFonts w:ascii="Times New Roman" w:eastAsia="Times New Roman" w:hAnsi="Times New Roman" w:cs="Times New Roman"/>
          <w:color w:val="000000"/>
          <w:sz w:val="28"/>
          <w:szCs w:val="28"/>
          <w:lang w:eastAsia="ru-RU" w:bidi="ru-RU"/>
        </w:rPr>
        <w:br/>
        <w:t>от 17 июня 2008 г. № 28-РЗ «О квотировании рабочих мест в Республике Северная Осетия-Алания» предусмотрено выделение рабочих мест для несовершеннолетних.</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Организациям уст</w:t>
      </w:r>
      <w:r w:rsidR="006B1AE4">
        <w:rPr>
          <w:rFonts w:ascii="Times New Roman" w:eastAsia="Times New Roman" w:hAnsi="Times New Roman" w:cs="Times New Roman"/>
          <w:color w:val="000000"/>
          <w:sz w:val="28"/>
          <w:szCs w:val="28"/>
          <w:lang w:eastAsia="ru-RU" w:bidi="ru-RU"/>
        </w:rPr>
        <w:t>анавливается квота в размере 2%</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для лиц, не достигших 18-летнего возраста.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соответствии с Законом Тюменской области от 31 марта 2000 г. </w:t>
      </w:r>
      <w:r w:rsidRPr="00D03A4F">
        <w:rPr>
          <w:rFonts w:ascii="Times New Roman" w:eastAsia="Times New Roman" w:hAnsi="Times New Roman" w:cs="Times New Roman"/>
          <w:color w:val="000000"/>
          <w:sz w:val="28"/>
          <w:szCs w:val="28"/>
          <w:lang w:eastAsia="ru-RU" w:bidi="ru-RU"/>
        </w:rPr>
        <w:br/>
        <w:t xml:space="preserve">№ 168-п «О квотировании рабочих мест в Тюменской области» для граждан, испытывающих трудности в поиске работы, осуществляется квотирование </w:t>
      </w:r>
      <w:r w:rsidRPr="00D03A4F">
        <w:rPr>
          <w:rFonts w:ascii="Times New Roman" w:eastAsia="Times New Roman" w:hAnsi="Times New Roman" w:cs="Times New Roman"/>
          <w:color w:val="000000"/>
          <w:sz w:val="28"/>
          <w:szCs w:val="28"/>
          <w:lang w:eastAsia="ru-RU" w:bidi="ru-RU"/>
        </w:rPr>
        <w:lastRenderedPageBreak/>
        <w:t>рабочих мест. Трудовую деятельность в счет установленной квоты в 2019 году осуществляли 43 несовершеннолетних.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К проведению профилактической работы с подростками, состоящими на учете в органах внутренних дел, привлекаются служители церкви.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восстановлении православных храмов.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Дополнительное профессиональное образование, профессиональное обучение родителей</w:t>
      </w:r>
      <w:r w:rsidR="006B1AE4">
        <w:rPr>
          <w:rFonts w:ascii="Times New Roman" w:eastAsia="Times New Roman" w:hAnsi="Times New Roman" w:cs="Times New Roman"/>
          <w:b/>
          <w:sz w:val="28"/>
          <w:szCs w:val="28"/>
          <w:lang w:eastAsia="ru-RU"/>
        </w:rPr>
        <w:t xml:space="preserve"> с детьми дошкольного возраста,</w:t>
      </w:r>
      <w:r w:rsidR="006B1AE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в том числе мно</w:t>
      </w:r>
      <w:r w:rsidR="006B1AE4">
        <w:rPr>
          <w:rFonts w:ascii="Times New Roman" w:eastAsia="Times New Roman" w:hAnsi="Times New Roman" w:cs="Times New Roman"/>
          <w:b/>
          <w:sz w:val="28"/>
          <w:szCs w:val="28"/>
          <w:lang w:eastAsia="ru-RU"/>
        </w:rPr>
        <w:t>годетных родителей и родителей,</w:t>
      </w:r>
      <w:r w:rsidR="006B1AE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имеющих детей-инвалидов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связи с активным включением в трудовую деятельность женщин, имеющих детей дошкольного возраста, особую значимость приобретают мероприятия, направленные на реализацию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в органы службы занятости женщинами подано 1 876,9 тыс. заявлений о содействии в поиске подходящей работы (2018 г. – 1 752,2 тыс. заявлений). 1 179,4 тыс. заявлений снято с регистрационного учета в связи с трудоустройством (2018 г. – 1 155,3 тыс. заявлений).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общей численности зарегистрированных безработных граждан доля женщин составила 54,2% (2018 г. – 52,7%). Из числа безработных женщин, состоящих на регистрационном учете в 2019 году, 33,9 тыс. или 9,0% составляли женщины, впервые ищущие работу (на конец 2018 г. – 40,9 тыс. женщин или 11,2%).</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К профессиональному обучению и дополнительному профессиональному образованию приступили 90,6 тыс. безработных женщин </w:t>
      </w:r>
      <w:r w:rsidRPr="00D03A4F">
        <w:rPr>
          <w:rFonts w:ascii="Times New Roman" w:eastAsia="Times New Roman" w:hAnsi="Times New Roman" w:cs="Times New Roman"/>
          <w:color w:val="000000"/>
          <w:sz w:val="28"/>
          <w:szCs w:val="28"/>
          <w:lang w:eastAsia="ru-RU" w:bidi="ru-RU"/>
        </w:rPr>
        <w:lastRenderedPageBreak/>
        <w:t>(2018 г. – 90,2 тыс. женщин), из них 89,6 тыс. женщин завершили профессиональное обучение и получили дополнительное образование.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Завершили профессиональное обучение или получили дополнительное профессиональное образование 19,5 тыс. женщин, находящихся в отпуске по уходу за ребенком до достижения им возраста 3 лет (2018 г. – 18,2 тыс. женщин).</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Гибкая занятость реализуется в виде занятости, связанной с организацией самостоятельной деятельности гражданина, 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hd w:val="clear" w:color="auto" w:fill="FFFFFF"/>
        <w:spacing w:after="12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9. ПРОФИЛАКТИКА СЕМЕЙНОГО НЕБЛАГОПОЛУЧИЯ, СОЦИАЛЬНОГО СИРОТСТВА И ЖЕСТОКОГО ОБРАЩЕНИЯ </w:t>
      </w:r>
      <w:r w:rsidRPr="00D03A4F">
        <w:rPr>
          <w:rFonts w:ascii="Times New Roman" w:eastAsia="Times New Roman" w:hAnsi="Times New Roman" w:cs="Times New Roman"/>
          <w:b/>
          <w:sz w:val="28"/>
          <w:szCs w:val="28"/>
          <w:lang w:eastAsia="ru-RU"/>
        </w:rPr>
        <w:br/>
        <w:t>С ДЕТЬМИ</w:t>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системы социального обслуживания семьи и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D03A4F">
        <w:rPr>
          <w:rFonts w:ascii="Times New Roman" w:eastAsia="Times New Roman" w:hAnsi="Times New Roman" w:cs="Times New Roman"/>
          <w:sz w:val="28"/>
          <w:szCs w:val="28"/>
        </w:rPr>
        <w:br/>
        <w:t>№ 442-ФЗ</w:t>
      </w:r>
      <w:r w:rsidRPr="00D03A4F">
        <w:rPr>
          <w:rFonts w:ascii="Times New Roman" w:eastAsia="Times New Roman" w:hAnsi="Times New Roman" w:cs="Times New Roman"/>
          <w:color w:val="000000"/>
          <w:sz w:val="30"/>
          <w:szCs w:val="30"/>
          <w:lang w:eastAsia="ru-RU" w:bidi="ru-RU"/>
        </w:rPr>
        <w:t> </w:t>
      </w:r>
      <w:r w:rsidRPr="00D03A4F">
        <w:rPr>
          <w:rFonts w:ascii="Times New Roman" w:eastAsia="Times New Roman" w:hAnsi="Times New Roman" w:cs="Times New Roman"/>
          <w:sz w:val="28"/>
          <w:szCs w:val="28"/>
        </w:rPr>
        <w:t>«Об основах социального обслуживания граждан в Российской Федерации» (далее – Федеральный закон от 28 декабря 2013 г. № 442-ФЗ).</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отношении семей, имеющих детей, таких оснований предусмотрено несколько: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этом перечень таких оснований не исчерпывающий, и субъекты Российской Федерации могут установить иные обстоятельства, на основании которых гражданину может быть установлена нуждаемость в предоставлении тех или иных социальных услуг.</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Согласно статье 20 Федерального закона от 28 декабря 2013 г. </w:t>
      </w:r>
      <w:r w:rsidRPr="00D03A4F">
        <w:rPr>
          <w:rFonts w:ascii="Times New Roman" w:eastAsia="Times New Roman" w:hAnsi="Times New Roman" w:cs="Times New Roman"/>
          <w:sz w:val="28"/>
          <w:szCs w:val="28"/>
          <w:lang w:eastAsia="ru-RU"/>
        </w:rPr>
        <w:br/>
        <w:t>№ 442-ФЗ, получателям социальных услуг с учетом их индивидуальных потребностей предоставляются следующие виды социальных услуг:</w:t>
      </w:r>
    </w:p>
    <w:p w:rsidR="00D03A4F" w:rsidRPr="00D03A4F" w:rsidRDefault="006B1AE4" w:rsidP="00D03A4F">
      <w:pPr>
        <w:widowControl w:val="0"/>
        <w:spacing w:after="0" w:line="312" w:lineRule="auto"/>
        <w:ind w:firstLine="709"/>
        <w:jc w:val="both"/>
        <w:rPr>
          <w:rFonts w:ascii="Times New Roman" w:eastAsia="Times New Roman" w:hAnsi="Times New Roman" w:cs="Times New Roman"/>
          <w:b/>
          <w:sz w:val="28"/>
          <w:szCs w:val="28"/>
        </w:rPr>
      </w:pPr>
      <w:r w:rsidRPr="006B1AE4">
        <w:rPr>
          <w:rFonts w:ascii="Times New Roman" w:eastAsia="Times New Roman" w:hAnsi="Times New Roman" w:cs="Times New Roman"/>
          <w:spacing w:val="-6"/>
          <w:sz w:val="28"/>
          <w:szCs w:val="28"/>
        </w:rPr>
        <w:t>1) </w:t>
      </w:r>
      <w:r w:rsidR="00D03A4F" w:rsidRPr="006B1AE4">
        <w:rPr>
          <w:rFonts w:ascii="Times New Roman" w:eastAsia="Times New Roman" w:hAnsi="Times New Roman" w:cs="Times New Roman"/>
          <w:spacing w:val="-6"/>
          <w:sz w:val="28"/>
          <w:szCs w:val="28"/>
        </w:rPr>
        <w:t>социально-бытовые, направленные на поддержание жизнедеятельности</w:t>
      </w:r>
      <w:r w:rsidR="00D03A4F" w:rsidRPr="00D03A4F">
        <w:rPr>
          <w:rFonts w:ascii="Times New Roman" w:eastAsia="Times New Roman" w:hAnsi="Times New Roman" w:cs="Times New Roman"/>
          <w:sz w:val="28"/>
          <w:szCs w:val="28"/>
        </w:rPr>
        <w:t xml:space="preserve"> получателей социальных услуг в быту;</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w:t>
      </w:r>
      <w:r w:rsidR="006B1AE4">
        <w:rPr>
          <w:rFonts w:ascii="Times New Roman" w:eastAsia="Times New Roman" w:hAnsi="Times New Roman" w:cs="Times New Roman"/>
          <w:sz w:val="28"/>
          <w:szCs w:val="28"/>
        </w:rPr>
        <w:t xml:space="preserve"> услуг для выявления отклонений</w:t>
      </w:r>
      <w:r w:rsidR="006B1AE4">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состоянии их здоровья;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3) социально-психологические, пр</w:t>
      </w:r>
      <w:r w:rsidR="006B1AE4">
        <w:rPr>
          <w:rFonts w:ascii="Times New Roman" w:eastAsia="Times New Roman" w:hAnsi="Times New Roman" w:cs="Times New Roman"/>
          <w:sz w:val="28"/>
          <w:szCs w:val="28"/>
        </w:rPr>
        <w:t>едусматривающие оказание помощи</w:t>
      </w:r>
      <w:r w:rsidR="006B1AE4">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03A4F" w:rsidRPr="00D03A4F" w:rsidRDefault="006B1AE4" w:rsidP="00D03A4F">
      <w:pPr>
        <w:widowControl w:val="0"/>
        <w:spacing w:after="0" w:line="312" w:lineRule="auto"/>
        <w:ind w:firstLine="709"/>
        <w:jc w:val="both"/>
        <w:rPr>
          <w:rFonts w:ascii="Times New Roman" w:eastAsia="Times New Roman" w:hAnsi="Times New Roman" w:cs="Times New Roman"/>
          <w:b/>
          <w:sz w:val="28"/>
          <w:szCs w:val="28"/>
        </w:rPr>
      </w:pPr>
      <w:r w:rsidRPr="006B1AE4">
        <w:rPr>
          <w:rFonts w:ascii="Times New Roman" w:eastAsia="Times New Roman" w:hAnsi="Times New Roman" w:cs="Times New Roman"/>
          <w:spacing w:val="-6"/>
          <w:sz w:val="28"/>
          <w:szCs w:val="28"/>
        </w:rPr>
        <w:t>4) </w:t>
      </w:r>
      <w:r w:rsidR="00D03A4F" w:rsidRPr="006B1AE4">
        <w:rPr>
          <w:rFonts w:ascii="Times New Roman" w:eastAsia="Times New Roman" w:hAnsi="Times New Roman" w:cs="Times New Roman"/>
          <w:spacing w:val="-6"/>
          <w:sz w:val="28"/>
          <w:szCs w:val="28"/>
        </w:rPr>
        <w:t>социально-педагогические, направленные на профилактику отклонений</w:t>
      </w:r>
      <w:r w:rsidR="00D03A4F" w:rsidRPr="00D03A4F">
        <w:rPr>
          <w:rFonts w:ascii="Times New Roman" w:eastAsia="Times New Roman" w:hAnsi="Times New Roman" w:cs="Times New Roman"/>
          <w:sz w:val="28"/>
          <w:szCs w:val="28"/>
        </w:rPr>
        <w:t xml:space="preserve">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03A4F" w:rsidRPr="00D03A4F" w:rsidRDefault="006B1AE4" w:rsidP="00D03A4F">
      <w:pPr>
        <w:widowControl w:val="0"/>
        <w:spacing w:after="0" w:line="312"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 </w:t>
      </w:r>
      <w:r w:rsidR="00D03A4F" w:rsidRPr="00D03A4F">
        <w:rPr>
          <w:rFonts w:ascii="Times New Roman" w:eastAsia="Times New Roman" w:hAnsi="Times New Roman" w:cs="Times New Roman"/>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03A4F" w:rsidRPr="00D03A4F" w:rsidRDefault="006B1AE4" w:rsidP="00D03A4F">
      <w:pPr>
        <w:widowControl w:val="0"/>
        <w:spacing w:after="0" w:line="312"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7) </w:t>
      </w:r>
      <w:r w:rsidR="00D03A4F" w:rsidRPr="00D03A4F">
        <w:rPr>
          <w:rFonts w:ascii="Times New Roman" w:eastAsia="Times New Roman" w:hAnsi="Times New Roman" w:cs="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b/>
          <w:sz w:val="28"/>
          <w:szCs w:val="28"/>
        </w:rPr>
      </w:pPr>
      <w:r w:rsidRPr="00D03A4F">
        <w:rPr>
          <w:rFonts w:ascii="Times New Roman" w:eastAsia="Times New Roman" w:hAnsi="Times New Roman" w:cs="Times New Roman"/>
          <w:sz w:val="28"/>
          <w:szCs w:val="28"/>
        </w:rPr>
        <w:t>8) срочные социальные услуги.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основании статьи 19 Федерального закона от 28 декабря 2013 г. </w:t>
      </w:r>
      <w:r w:rsidRPr="00D03A4F">
        <w:rPr>
          <w:rFonts w:ascii="Times New Roman" w:eastAsia="Times New Roman" w:hAnsi="Times New Roman" w:cs="Times New Roman"/>
          <w:sz w:val="28"/>
          <w:szCs w:val="28"/>
          <w:lang w:eastAsia="ru-RU"/>
        </w:rPr>
        <w:br/>
        <w:t xml:space="preserve">№ 442-ФЗ социальные услуги предоставляются в форме социального обслуживания </w:t>
      </w:r>
      <w:hyperlink r:id="rId23" w:history="1">
        <w:r w:rsidRPr="00D03A4F">
          <w:rPr>
            <w:rFonts w:ascii="Times New Roman" w:eastAsia="Times New Roman" w:hAnsi="Times New Roman" w:cs="Times New Roman"/>
            <w:sz w:val="28"/>
            <w:szCs w:val="28"/>
            <w:lang w:eastAsia="ru-RU"/>
          </w:rPr>
          <w:t>на дому</w:t>
        </w:r>
      </w:hyperlink>
      <w:r w:rsidRPr="00D03A4F">
        <w:rPr>
          <w:rFonts w:ascii="Times New Roman" w:eastAsia="Times New Roman" w:hAnsi="Times New Roman" w:cs="Times New Roman"/>
          <w:sz w:val="28"/>
          <w:szCs w:val="28"/>
          <w:lang w:eastAsia="ru-RU"/>
        </w:rPr>
        <w:t xml:space="preserve">, в </w:t>
      </w:r>
      <w:hyperlink r:id="rId24" w:history="1">
        <w:r w:rsidRPr="00D03A4F">
          <w:rPr>
            <w:rFonts w:ascii="Times New Roman" w:eastAsia="Times New Roman" w:hAnsi="Times New Roman" w:cs="Times New Roman"/>
            <w:sz w:val="28"/>
            <w:szCs w:val="28"/>
            <w:lang w:eastAsia="ru-RU"/>
          </w:rPr>
          <w:t>полустационарной</w:t>
        </w:r>
      </w:hyperlink>
      <w:r w:rsidRPr="00D03A4F">
        <w:rPr>
          <w:rFonts w:ascii="Times New Roman" w:eastAsia="Times New Roman" w:hAnsi="Times New Roman" w:cs="Times New Roman"/>
          <w:sz w:val="28"/>
          <w:szCs w:val="28"/>
          <w:lang w:eastAsia="ru-RU"/>
        </w:rPr>
        <w:t xml:space="preserve"> форме, в </w:t>
      </w:r>
      <w:hyperlink r:id="rId25" w:history="1">
        <w:r w:rsidRPr="00D03A4F">
          <w:rPr>
            <w:rFonts w:ascii="Times New Roman" w:eastAsia="Times New Roman" w:hAnsi="Times New Roman" w:cs="Times New Roman"/>
            <w:sz w:val="28"/>
            <w:szCs w:val="28"/>
            <w:lang w:eastAsia="ru-RU"/>
          </w:rPr>
          <w:t>стационарной</w:t>
        </w:r>
      </w:hyperlink>
      <w:r w:rsidRPr="00D03A4F">
        <w:rPr>
          <w:rFonts w:ascii="Times New Roman" w:eastAsia="Times New Roman" w:hAnsi="Times New Roman" w:cs="Times New Roman"/>
          <w:sz w:val="28"/>
          <w:szCs w:val="28"/>
          <w:lang w:eastAsia="ru-RU"/>
        </w:rPr>
        <w:t xml:space="preserve"> форме.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Кроме того, в соответствии со статьей 22 Федерального закона </w:t>
      </w:r>
      <w:r w:rsidRPr="00D03A4F">
        <w:rPr>
          <w:rFonts w:ascii="Times New Roman" w:eastAsia="Times New Roman" w:hAnsi="Times New Roman" w:cs="Times New Roman"/>
          <w:sz w:val="28"/>
          <w:szCs w:val="28"/>
          <w:lang w:eastAsia="ru-RU"/>
        </w:rPr>
        <w:br/>
        <w:t xml:space="preserve">от 28 декабря 2013 г. № 442-ФЗ гражданам, в том числе семьям и детям, при необходимости оказывается содействие в предоставлении медицинской, </w:t>
      </w:r>
      <w:r w:rsidRPr="00D03A4F">
        <w:rPr>
          <w:rFonts w:ascii="Times New Roman" w:eastAsia="Times New Roman" w:hAnsi="Times New Roman" w:cs="Times New Roman"/>
          <w:sz w:val="28"/>
          <w:szCs w:val="28"/>
          <w:lang w:eastAsia="ru-RU"/>
        </w:rPr>
        <w:lastRenderedPageBreak/>
        <w:t xml:space="preserve">психологической, педагогической, </w:t>
      </w:r>
      <w:r w:rsidR="006B1AE4">
        <w:rPr>
          <w:rFonts w:ascii="Times New Roman" w:eastAsia="Times New Roman" w:hAnsi="Times New Roman" w:cs="Times New Roman"/>
          <w:sz w:val="28"/>
          <w:szCs w:val="28"/>
          <w:lang w:eastAsia="ru-RU"/>
        </w:rPr>
        <w:t>юридической, социальной помощи,</w:t>
      </w:r>
      <w:r w:rsidR="006B1AE4">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6" w:history="1">
        <w:r w:rsidRPr="00D03A4F">
          <w:rPr>
            <w:rFonts w:ascii="Times New Roman" w:eastAsia="Times New Roman" w:hAnsi="Times New Roman" w:cs="Times New Roman"/>
            <w:sz w:val="28"/>
            <w:szCs w:val="28"/>
            <w:lang w:eastAsia="ru-RU"/>
          </w:rPr>
          <w:t>статьей 28</w:t>
        </w:r>
      </w:hyperlink>
      <w:r w:rsidR="006B1AE4">
        <w:rPr>
          <w:rFonts w:ascii="Times New Roman" w:eastAsia="Times New Roman" w:hAnsi="Times New Roman" w:cs="Times New Roman"/>
          <w:sz w:val="28"/>
          <w:szCs w:val="28"/>
          <w:lang w:eastAsia="ru-RU"/>
        </w:rPr>
        <w:t xml:space="preserve"> Федерального закона</w:t>
      </w:r>
      <w:r w:rsidR="006B1AE4">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от 28 декабря 2013 г. № 442-ФЗ.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Утверждение порядка межведомственного взаимодействия органов </w:t>
      </w:r>
      <w:r w:rsidRPr="006B1AE4">
        <w:rPr>
          <w:rFonts w:ascii="Times New Roman" w:eastAsia="Times New Roman" w:hAnsi="Times New Roman" w:cs="Times New Roman"/>
          <w:spacing w:val="-6"/>
          <w:sz w:val="28"/>
          <w:szCs w:val="28"/>
          <w:lang w:eastAsia="ru-RU"/>
        </w:rPr>
        <w:t>государственной власти субъектов Российской Федерации при предоставлении</w:t>
      </w:r>
      <w:r w:rsidRPr="00D03A4F">
        <w:rPr>
          <w:rFonts w:ascii="Times New Roman" w:eastAsia="Times New Roman" w:hAnsi="Times New Roman" w:cs="Times New Roman"/>
          <w:sz w:val="28"/>
          <w:szCs w:val="28"/>
          <w:lang w:eastAsia="ru-RU"/>
        </w:rPr>
        <w:t xml:space="preserve"> социальных услуг и социального сопровождения относится к полномочиям субъектов Российской Федерации.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shd w:val="clear" w:color="auto" w:fill="FFFFFF"/>
          <w:lang w:eastAsia="ru-RU"/>
        </w:rPr>
      </w:pPr>
      <w:r w:rsidRPr="00D03A4F">
        <w:rPr>
          <w:rFonts w:ascii="Times New Roman" w:eastAsia="Times New Roman" w:hAnsi="Times New Roman" w:cs="Times New Roman"/>
          <w:sz w:val="28"/>
          <w:szCs w:val="28"/>
          <w:lang w:eastAsia="ru-RU"/>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Согласно данным федеральной статистической отчетности, в 2019 году число организаций социального обслуживания семьи и детей в субъектах Российской Федерации составило 2 768 единиц, в том числе: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587 социально-реабилитационных центра для несовершеннолетних;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241 центр социальной помощи семье и детям;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68 социальных приютов для детей и подростков;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229 реабилитационных центров для детей и подростков с ограниченными возможностями;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110 центров помощи детям, оставшимся без попечения родителей;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8 центров психолого-педагогической помощи населению;</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2 центра экстренной психологической помощи по телефону;</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361 отделение по работе с семьей и детьми в центрах социального обслуживания населения.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lastRenderedPageBreak/>
        <w:t>В организациях социального обслуживания семьи и детей насчитывалось 1 338 стационарных отделений и 764 отделений дневного пребывания; в качестве структурных подразделений работало: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295 семейная воспитательная группа;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717 отделений реабилитации для детей с ограниченными возможностями;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830 отделений профилактики безнадзорности несовершеннолетних.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142,3 тыс. работников социальных служб оказывали помощь семьям, женщинам и детям, в том числе 81,4 тыс. специалистов. Повышение квалификации в 2019 году прошли 30,9 тыс. специалистов.</w:t>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 и детям, в том числе находящимся в социально опасном положении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Количество семей, которым в 2019 году были предоставлены социальные услуги, составило 2,9 млн. семей, в том числе 288,8 тыс. семей с детьми-инвалидами.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На социальном патронаже (постоянном сопровождении семьи с детьми, нуждающейся в социальном обслуживании) в 2019 году находилось 363,5 тыс. семей.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182,6 тыс.</w:t>
      </w:r>
      <w:r w:rsidRPr="00D03A4F">
        <w:rPr>
          <w:rFonts w:ascii="Times New Roman" w:eastAsia="Times New Roman" w:hAnsi="Times New Roman" w:cs="Times New Roman"/>
          <w:color w:val="000000"/>
          <w:sz w:val="26"/>
          <w:szCs w:val="26"/>
          <w:lang w:eastAsia="ru-RU" w:bidi="ru-RU"/>
        </w:rPr>
        <w:t> </w:t>
      </w:r>
      <w:r w:rsidRPr="00D03A4F">
        <w:rPr>
          <w:rFonts w:ascii="Times New Roman" w:eastAsia="Calibri" w:hAnsi="Times New Roman" w:cs="Times New Roman"/>
          <w:color w:val="000000"/>
          <w:sz w:val="28"/>
          <w:szCs w:val="28"/>
          <w:shd w:val="clear" w:color="auto" w:fill="FFFFFF"/>
        </w:rPr>
        <w:t>несовершеннолетних получили социальную реабилитацию. При этом 102,3 тыс. из них (56% от общего числа детей, прошедших реабилитацию) вернулись в родные семьи после пребывания в организациях социального обслуживания.</w:t>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детей-инвалидов</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На территории 79 субъектов Рос</w:t>
      </w:r>
      <w:r w:rsidR="006B1AE4">
        <w:rPr>
          <w:rFonts w:ascii="Times New Roman" w:eastAsia="Calibri" w:hAnsi="Times New Roman" w:cs="Times New Roman"/>
          <w:color w:val="000000"/>
          <w:sz w:val="28"/>
          <w:szCs w:val="28"/>
          <w:shd w:val="clear" w:color="auto" w:fill="FFFFFF"/>
        </w:rPr>
        <w:t>сийской Федерации функционирует</w:t>
      </w:r>
      <w:r w:rsidR="006B1AE4">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136 стационарных организаций (отде</w:t>
      </w:r>
      <w:r w:rsidR="006B1AE4">
        <w:rPr>
          <w:rFonts w:ascii="Times New Roman" w:eastAsia="Calibri" w:hAnsi="Times New Roman" w:cs="Times New Roman"/>
          <w:color w:val="000000"/>
          <w:sz w:val="28"/>
          <w:szCs w:val="28"/>
          <w:shd w:val="clear" w:color="auto" w:fill="FFFFFF"/>
        </w:rPr>
        <w:t>лений) социального обслуживания</w:t>
      </w:r>
      <w:r w:rsidR="006B1AE4">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 xml:space="preserve">для умственно отсталых детей и детей с физическими недостатками </w:t>
      </w:r>
      <w:r w:rsidRPr="00D03A4F">
        <w:rPr>
          <w:rFonts w:ascii="Times New Roman" w:eastAsia="Calibri" w:hAnsi="Times New Roman" w:cs="Times New Roman"/>
          <w:color w:val="000000"/>
          <w:sz w:val="28"/>
          <w:szCs w:val="28"/>
          <w:shd w:val="clear" w:color="auto" w:fill="FFFFFF"/>
        </w:rPr>
        <w:br/>
        <w:t>(далее – ДДИ).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В 6 субъектах Российской Федерации (Чеченская Республика, Ненецкий Ханты-Мансийский Чукотский автономный округ, Ямало-Ненецкий автономные округа, г. Севастополь) ДДИ отсутствуют.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 xml:space="preserve">Минтрудом России совместно с органами исполнительной власти </w:t>
      </w:r>
      <w:r w:rsidRPr="00D03A4F">
        <w:rPr>
          <w:rFonts w:ascii="Times New Roman" w:eastAsia="Calibri" w:hAnsi="Times New Roman" w:cs="Times New Roman"/>
          <w:color w:val="000000"/>
          <w:sz w:val="28"/>
          <w:szCs w:val="28"/>
          <w:shd w:val="clear" w:color="auto" w:fill="FFFFFF"/>
        </w:rPr>
        <w:lastRenderedPageBreak/>
        <w:t>субъектов Российской Федерации в</w:t>
      </w:r>
      <w:r w:rsidR="006B1AE4">
        <w:rPr>
          <w:rFonts w:ascii="Times New Roman" w:eastAsia="Calibri" w:hAnsi="Times New Roman" w:cs="Times New Roman"/>
          <w:color w:val="000000"/>
          <w:sz w:val="28"/>
          <w:szCs w:val="28"/>
          <w:shd w:val="clear" w:color="auto" w:fill="FFFFFF"/>
        </w:rPr>
        <w:t xml:space="preserve"> сфере социального обслуживания</w:t>
      </w:r>
      <w:r w:rsidR="006B1AE4">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с 2015 года осуществляются мероприятия по включению всех детей-инвалидов, проживающих в ДДИ, в образовательный процесс.</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Согласно данным мониторинга в ДДИ, по</w:t>
      </w:r>
      <w:r w:rsidR="006B1AE4">
        <w:rPr>
          <w:rFonts w:ascii="Times New Roman" w:eastAsia="Calibri" w:hAnsi="Times New Roman" w:cs="Times New Roman"/>
          <w:color w:val="000000"/>
          <w:sz w:val="28"/>
          <w:szCs w:val="28"/>
          <w:shd w:val="clear" w:color="auto" w:fill="FFFFFF"/>
        </w:rPr>
        <w:t xml:space="preserve"> состоянию на 1 января 2019 г.</w:t>
      </w:r>
      <w:r w:rsidRPr="00D03A4F">
        <w:rPr>
          <w:rFonts w:ascii="Times New Roman" w:eastAsia="Calibri" w:hAnsi="Times New Roman" w:cs="Times New Roman"/>
          <w:color w:val="000000"/>
          <w:sz w:val="28"/>
          <w:szCs w:val="28"/>
          <w:shd w:val="clear" w:color="auto" w:fill="FFFFFF"/>
        </w:rPr>
        <w:t xml:space="preserve"> проживало 15 139 детей-инвалидов.</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Из общего числа проживающих в ДДИ детей-инвалидов численность обучающихся составляла 14 818 человек или 97,9%, в том числе:</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57,7% (8 740 чел.) обучались педагогами образовательных организаций на базе ДДИ по договору с образовательными организациями;</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22,4% (2 716 чел.) – в структурных образовательных подразделениях ДДИ, имеющих лицензию на образовательную деятельность;</w:t>
      </w:r>
    </w:p>
    <w:p w:rsidR="00D03A4F" w:rsidRPr="00D03A4F" w:rsidRDefault="00D03A4F" w:rsidP="006B1AE4">
      <w:pPr>
        <w:widowControl w:val="0"/>
        <w:tabs>
          <w:tab w:val="left" w:pos="1689"/>
          <w:tab w:val="left" w:pos="2193"/>
        </w:tabs>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18,2% (2</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696 чел.) – непосредственно в детских садах, школах,</w:t>
      </w: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color w:val="000000"/>
          <w:sz w:val="28"/>
          <w:szCs w:val="28"/>
          <w:shd w:val="clear" w:color="auto" w:fill="FFFFFF"/>
        </w:rPr>
        <w:t>профессиональных образовательных организациях;</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2,6% (316 чел.) – в ДДИ в форме семейного образования;</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2,5% (372 чел.) – в ДДИ посредством дистанционных технологий;</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Завершили обучение и получили документы – 1,6% (243 чел.).</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Обучались, но не получили документы – 0,8% (122 чел.).</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Не обучались – 1,3% (200 чел.).</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Таким образом, численность детей-инвалидов, включенных в образовательный процесс выросла с 96,0% до 97,9% (при общем сокращении численности проживающих в ДДИ детей-инвалидов).</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Следует отметить, что по состоянию на 1 октября 2015 года в образовательный процесс было включено только 40,0% (7 034 чел.) детей- инвалидов, проживающих в ДДИ.</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Также необходимо отметить, что за истекший период, согласно данным мониторинга, сократилось:</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в 2,7 раза число детей-инвалидов (с 538 чел. до 200 чел.), не охваченных образованием в силу разного рода причин, обусловленных, прежде всего, состоянием их здоровья;</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в 3,2 раза число субъектов Рос</w:t>
      </w:r>
      <w:r w:rsidR="006B1AE4">
        <w:rPr>
          <w:rFonts w:ascii="Times New Roman" w:eastAsia="Calibri" w:hAnsi="Times New Roman" w:cs="Times New Roman"/>
          <w:color w:val="000000"/>
          <w:sz w:val="28"/>
          <w:szCs w:val="28"/>
          <w:shd w:val="clear" w:color="auto" w:fill="FFFFFF"/>
        </w:rPr>
        <w:t>сийской Федерации (с 35 до 11),</w:t>
      </w:r>
      <w:r w:rsidR="006B1AE4">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не организовавших процесс обучения детей-инвалидов;</w:t>
      </w:r>
    </w:p>
    <w:p w:rsidR="00D03A4F" w:rsidRPr="00D03A4F" w:rsidRDefault="00D03A4F" w:rsidP="006B1AE4">
      <w:pPr>
        <w:widowControl w:val="0"/>
        <w:spacing w:after="0" w:line="30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lastRenderedPageBreak/>
        <w:t>В настоящее время работа по обеспечению равного доступа к образованию всем проживающим в ДДИ детям-инвалидам, в том числе в части организации их обучения непосредственно на базе образовательных организаций Минтрудом России продолжается.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highlight w:val="yellow"/>
        </w:rPr>
      </w:pPr>
      <w:r w:rsidRPr="00D03A4F">
        <w:rPr>
          <w:rFonts w:ascii="Times New Roman" w:eastAsia="Calibri" w:hAnsi="Times New Roman" w:cs="Times New Roman"/>
          <w:color w:val="000000"/>
          <w:sz w:val="28"/>
          <w:szCs w:val="28"/>
          <w:shd w:val="clear" w:color="auto" w:fill="FFFFFF"/>
        </w:rPr>
        <w:t>Результаты мониторинга Минтрудом России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социального патроната в отношении семей, находящихся в социально опасном положении</w:t>
      </w:r>
    </w:p>
    <w:p w:rsidR="00D03A4F" w:rsidRPr="00D03A4F" w:rsidRDefault="00D03A4F" w:rsidP="00D03A4F">
      <w:pPr>
        <w:widowControl w:val="0"/>
        <w:spacing w:after="0" w:line="312" w:lineRule="auto"/>
        <w:ind w:firstLine="720"/>
        <w:jc w:val="both"/>
        <w:rPr>
          <w:rFonts w:ascii="Times New Roman" w:eastAsia="Calibri" w:hAnsi="Times New Roman" w:cs="Times New Roman"/>
          <w:color w:val="000000"/>
          <w:sz w:val="28"/>
          <w:szCs w:val="28"/>
          <w:lang w:eastAsia="ru-RU" w:bidi="ru-RU"/>
        </w:rPr>
      </w:pPr>
      <w:r w:rsidRPr="00D03A4F">
        <w:rPr>
          <w:rFonts w:ascii="Times New Roman" w:eastAsia="Calibri" w:hAnsi="Times New Roman" w:cs="Times New Roman"/>
          <w:color w:val="000000"/>
          <w:sz w:val="28"/>
          <w:szCs w:val="28"/>
          <w:lang w:eastAsia="ru-RU" w:bidi="ru-RU"/>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D03A4F">
        <w:rPr>
          <w:rFonts w:ascii="Times New Roman" w:eastAsia="Times New Roman" w:hAnsi="Times New Roman" w:cs="Times New Roman"/>
          <w:color w:val="000000"/>
          <w:sz w:val="28"/>
          <w:szCs w:val="28"/>
          <w:shd w:val="clear" w:color="auto" w:fill="FFFFFF"/>
          <w:lang w:eastAsia="ru-RU" w:bidi="ru-RU"/>
        </w:rPr>
        <w:t xml:space="preserve">об </w:t>
      </w:r>
      <w:r w:rsidRPr="00D03A4F">
        <w:rPr>
          <w:rFonts w:ascii="Times New Roman" w:eastAsia="Calibri" w:hAnsi="Times New Roman" w:cs="Times New Roman"/>
          <w:color w:val="000000"/>
          <w:sz w:val="28"/>
          <w:szCs w:val="28"/>
          <w:lang w:eastAsia="ru-RU" w:bidi="ru-RU"/>
        </w:rPr>
        <w:t>их здоровье, физическом, психическом, духовном и нравственном развитии.</w:t>
      </w:r>
    </w:p>
    <w:p w:rsidR="00D03A4F" w:rsidRPr="00D03A4F" w:rsidRDefault="00D03A4F" w:rsidP="00D03A4F">
      <w:pPr>
        <w:widowControl w:val="0"/>
        <w:spacing w:after="0" w:line="312" w:lineRule="auto"/>
        <w:ind w:firstLine="720"/>
        <w:jc w:val="both"/>
        <w:rPr>
          <w:rFonts w:ascii="Times New Roman" w:eastAsia="Times New Roman" w:hAnsi="Times New Roman" w:cs="Times New Roman"/>
          <w:color w:val="000000"/>
          <w:sz w:val="28"/>
          <w:szCs w:val="28"/>
          <w:lang w:eastAsia="ru-RU" w:bidi="ru-RU"/>
        </w:rPr>
      </w:pPr>
      <w:r w:rsidRPr="00D03A4F">
        <w:rPr>
          <w:rFonts w:ascii="Times New Roman" w:eastAsia="Calibri" w:hAnsi="Times New Roman" w:cs="Times New Roman"/>
          <w:color w:val="000000"/>
          <w:sz w:val="28"/>
          <w:szCs w:val="28"/>
          <w:lang w:eastAsia="ru-RU" w:bidi="ru-RU"/>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D03A4F" w:rsidRPr="00D03A4F" w:rsidRDefault="00D03A4F" w:rsidP="00D03A4F">
      <w:pPr>
        <w:widowControl w:val="0"/>
        <w:spacing w:after="0" w:line="312" w:lineRule="auto"/>
        <w:ind w:firstLine="720"/>
        <w:jc w:val="both"/>
        <w:rPr>
          <w:rFonts w:ascii="Times New Roman" w:eastAsia="Times New Roman" w:hAnsi="Times New Roman" w:cs="Times New Roman"/>
          <w:color w:val="000000"/>
          <w:sz w:val="28"/>
          <w:szCs w:val="28"/>
          <w:lang w:eastAsia="ru-RU" w:bidi="ru-RU"/>
        </w:rPr>
      </w:pPr>
      <w:r w:rsidRPr="00D03A4F">
        <w:rPr>
          <w:rFonts w:ascii="Times New Roman" w:eastAsia="Calibri" w:hAnsi="Times New Roman" w:cs="Times New Roman"/>
          <w:color w:val="000000"/>
          <w:sz w:val="28"/>
          <w:szCs w:val="28"/>
          <w:lang w:eastAsia="ru-RU" w:bidi="ru-RU"/>
        </w:rPr>
        <w:t xml:space="preserve">Проблемы семейного неблагополучия, асоциального поведения родителей, жесткого обращения с детьми, бедности приводят к тому, что дети </w:t>
      </w:r>
      <w:r w:rsidRPr="00D03A4F">
        <w:rPr>
          <w:rFonts w:ascii="Times New Roman" w:eastAsia="Calibri" w:hAnsi="Times New Roman" w:cs="Times New Roman"/>
          <w:color w:val="000000"/>
          <w:sz w:val="28"/>
          <w:szCs w:val="28"/>
          <w:lang w:eastAsia="ru-RU" w:bidi="ru-RU"/>
        </w:rPr>
        <w:lastRenderedPageBreak/>
        <w:t>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D03A4F" w:rsidRPr="00D03A4F" w:rsidRDefault="00D03A4F" w:rsidP="00D03A4F">
      <w:pPr>
        <w:widowControl w:val="0"/>
        <w:spacing w:after="0" w:line="312" w:lineRule="auto"/>
        <w:ind w:firstLine="720"/>
        <w:jc w:val="both"/>
        <w:rPr>
          <w:rFonts w:ascii="Times New Roman" w:eastAsia="Calibri" w:hAnsi="Times New Roman" w:cs="Times New Roman"/>
          <w:color w:val="000000"/>
          <w:sz w:val="28"/>
          <w:szCs w:val="28"/>
          <w:lang w:eastAsia="ru-RU" w:bidi="ru-RU"/>
        </w:rPr>
      </w:pPr>
      <w:r w:rsidRPr="00D03A4F">
        <w:rPr>
          <w:rFonts w:ascii="Times New Roman" w:eastAsia="Calibri" w:hAnsi="Times New Roman" w:cs="Times New Roman"/>
          <w:color w:val="000000"/>
          <w:sz w:val="28"/>
          <w:szCs w:val="28"/>
          <w:lang w:eastAsia="ru-RU" w:bidi="ru-RU"/>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D03A4F" w:rsidRPr="00D03A4F" w:rsidRDefault="00D03A4F" w:rsidP="00D03A4F">
      <w:pPr>
        <w:widowControl w:val="0"/>
        <w:spacing w:after="0" w:line="312" w:lineRule="auto"/>
        <w:ind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принятых на 2018-2022 годы.</w:t>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детей-сирот, детей, оставшихся без попечения родителей, на воспитание в семьи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настоящее время 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течение 2019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 совершенствование порядка устройства детей-сирот и детей, оставшихся без попечения родителей,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Реализация в 2019 году указанных решений способствовала сокращению числа детей, стоящих на учете в государственном банке данных о детях, на 6% </w:t>
      </w:r>
      <w:r w:rsidRPr="00D03A4F">
        <w:rPr>
          <w:rFonts w:ascii="Times New Roman" w:eastAsia="Times New Roman" w:hAnsi="Times New Roman" w:cs="Times New Roman"/>
          <w:color w:val="000000"/>
          <w:sz w:val="28"/>
          <w:szCs w:val="28"/>
          <w:lang w:eastAsia="ru-RU" w:bidi="ru-RU"/>
        </w:rPr>
        <w:lastRenderedPageBreak/>
        <w:t>(с 47,2 тыс. до 44,4 тыс. детей). В 2018 году численность таких детей сократилась также на 6% (с 50,2 тыс. до 47,2 тыс.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2019 году выявлено 46 803 </w:t>
      </w:r>
      <w:r w:rsidR="006B1AE4">
        <w:rPr>
          <w:rFonts w:ascii="Times New Roman" w:eastAsia="Times New Roman" w:hAnsi="Times New Roman" w:cs="Times New Roman"/>
          <w:color w:val="000000"/>
          <w:sz w:val="28"/>
          <w:szCs w:val="28"/>
          <w:lang w:eastAsia="ru-RU" w:bidi="ru-RU"/>
        </w:rPr>
        <w:t>ребенка, что на 3,2% меньше чем</w:t>
      </w:r>
      <w:r w:rsidR="006B1AE4">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2018 году (2018 г. – 48 290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2019 году устроено в семьи 50 357 детей, что на 4,5% меньше по сравнению с 2018 годом (2018 г. – 52 754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При этом передано в семьи на 7,6% детей больше, чем выявлено </w:t>
      </w:r>
      <w:r w:rsidRPr="00D03A4F">
        <w:rPr>
          <w:rFonts w:ascii="Times New Roman" w:eastAsia="Times New Roman" w:hAnsi="Times New Roman" w:cs="Times New Roman"/>
          <w:color w:val="000000"/>
          <w:sz w:val="28"/>
          <w:szCs w:val="28"/>
          <w:lang w:eastAsia="ru-RU" w:bidi="ru-RU"/>
        </w:rPr>
        <w:br/>
        <w:t>(2018 г. – на 9,2% больше).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2018 году общая численность детей-сирот и детей, оставшихся без попечения родителей, учтенных на конец отчетного года в субъектах </w:t>
      </w:r>
      <w:r w:rsidRPr="006B1AE4">
        <w:rPr>
          <w:rFonts w:ascii="Times New Roman" w:eastAsia="Times New Roman" w:hAnsi="Times New Roman" w:cs="Times New Roman"/>
          <w:color w:val="000000"/>
          <w:spacing w:val="-6"/>
          <w:sz w:val="28"/>
          <w:szCs w:val="28"/>
          <w:lang w:eastAsia="ru-RU" w:bidi="ru-RU"/>
        </w:rPr>
        <w:t>Российской Федерации, составляла 436 345 детей, из них 388 763 ребенка-сироты</w:t>
      </w:r>
      <w:r w:rsidRPr="00D03A4F">
        <w:rPr>
          <w:rFonts w:ascii="Times New Roman" w:eastAsia="Times New Roman" w:hAnsi="Times New Roman" w:cs="Times New Roman"/>
          <w:color w:val="000000"/>
          <w:sz w:val="28"/>
          <w:szCs w:val="28"/>
          <w:lang w:eastAsia="ru-RU" w:bidi="ru-RU"/>
        </w:rPr>
        <w:t xml:space="preserve"> находились на воспитании в семьях, что составляло 89,3%. В 2019 году общая численность детей-сирот, учтенных на конец отчетного года в субъектах Российской Федерации, составляла 423 047 детей, из них 378 450 детей-сирот и детей, оставшихся без попечения роди</w:t>
      </w:r>
      <w:r w:rsidR="00051462">
        <w:rPr>
          <w:rFonts w:ascii="Times New Roman" w:eastAsia="Times New Roman" w:hAnsi="Times New Roman" w:cs="Times New Roman"/>
          <w:color w:val="000000"/>
          <w:sz w:val="28"/>
          <w:szCs w:val="28"/>
          <w:lang w:eastAsia="ru-RU" w:bidi="ru-RU"/>
        </w:rPr>
        <w:t>телей, находились на воспитании</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семьях, что составляло 89,5%.</w:t>
      </w:r>
    </w:p>
    <w:p w:rsidR="00D03A4F" w:rsidRPr="00D03A4F" w:rsidRDefault="00D03A4F" w:rsidP="00D03A4F">
      <w:pPr>
        <w:widowControl w:val="0"/>
        <w:tabs>
          <w:tab w:val="left" w:pos="3519"/>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конце 2019 года 906 организаций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(2018 г. – 861 организация), 3 047 организаций предоставляли медицинскую, психологическую, педагогическую, юридическую, социальную помощь, не относящуюся к социальным услугам (2018 г. – 3 860 организаций).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исключения возможности передачи детей в семьи граждан, которые не могут быть усыновителями, опекунами и попечителями, принят Федеральный закон от 2 августа 2019 г. № 31</w:t>
      </w:r>
      <w:r w:rsidR="00051462">
        <w:rPr>
          <w:rFonts w:ascii="Times New Roman" w:eastAsia="Times New Roman" w:hAnsi="Times New Roman" w:cs="Times New Roman"/>
          <w:color w:val="000000"/>
          <w:sz w:val="28"/>
          <w:szCs w:val="28"/>
          <w:lang w:eastAsia="ru-RU" w:bidi="ru-RU"/>
        </w:rPr>
        <w:t>9-ФЗ «О внесении изменений</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Семейный кодекс Российско</w:t>
      </w:r>
      <w:r w:rsidR="00051462">
        <w:rPr>
          <w:rFonts w:ascii="Times New Roman" w:eastAsia="Times New Roman" w:hAnsi="Times New Roman" w:cs="Times New Roman"/>
          <w:color w:val="000000"/>
          <w:sz w:val="28"/>
          <w:szCs w:val="28"/>
          <w:lang w:eastAsia="ru-RU" w:bidi="ru-RU"/>
        </w:rPr>
        <w:t>й Федерации и Федеральный закон</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«О государственном банке данных о детях, оставшихся без попечения родителей». </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b/>
          <w:sz w:val="28"/>
          <w:szCs w:val="28"/>
          <w:lang w:eastAsia="ru-RU"/>
        </w:rPr>
      </w:pPr>
      <w:r w:rsidRPr="00051462">
        <w:rPr>
          <w:rFonts w:ascii="Times New Roman" w:eastAsia="Times New Roman" w:hAnsi="Times New Roman" w:cs="Times New Roman"/>
          <w:color w:val="000000"/>
          <w:spacing w:val="-4"/>
          <w:sz w:val="28"/>
          <w:szCs w:val="28"/>
          <w:lang w:eastAsia="ru-RU" w:bidi="ru-RU"/>
        </w:rPr>
        <w:t>Во исполнение указанного Федераль</w:t>
      </w:r>
      <w:r w:rsidR="00051462" w:rsidRPr="00051462">
        <w:rPr>
          <w:rFonts w:ascii="Times New Roman" w:eastAsia="Times New Roman" w:hAnsi="Times New Roman" w:cs="Times New Roman"/>
          <w:color w:val="000000"/>
          <w:spacing w:val="-4"/>
          <w:sz w:val="28"/>
          <w:szCs w:val="28"/>
          <w:lang w:eastAsia="ru-RU" w:bidi="ru-RU"/>
        </w:rPr>
        <w:t>ного закона с 1 января 2020 г.</w:t>
      </w:r>
      <w:r w:rsidRPr="00051462">
        <w:rPr>
          <w:rFonts w:ascii="Times New Roman" w:eastAsia="Times New Roman" w:hAnsi="Times New Roman" w:cs="Times New Roman"/>
          <w:color w:val="000000"/>
          <w:spacing w:val="-4"/>
          <w:sz w:val="28"/>
          <w:szCs w:val="28"/>
          <w:lang w:eastAsia="ru-RU" w:bidi="ru-RU"/>
        </w:rPr>
        <w:t xml:space="preserve"> создан</w:t>
      </w:r>
      <w:r w:rsidRPr="00D03A4F">
        <w:rPr>
          <w:rFonts w:ascii="Times New Roman" w:eastAsia="Times New Roman" w:hAnsi="Times New Roman" w:cs="Times New Roman"/>
          <w:color w:val="000000"/>
          <w:sz w:val="28"/>
          <w:szCs w:val="28"/>
          <w:lang w:eastAsia="ru-RU" w:bidi="ru-RU"/>
        </w:rPr>
        <w:t xml:space="preserve"> федеральный реестр лиц, лишенных род</w:t>
      </w:r>
      <w:r w:rsidR="00051462">
        <w:rPr>
          <w:rFonts w:ascii="Times New Roman" w:eastAsia="Times New Roman" w:hAnsi="Times New Roman" w:cs="Times New Roman"/>
          <w:color w:val="000000"/>
          <w:sz w:val="28"/>
          <w:szCs w:val="28"/>
          <w:lang w:eastAsia="ru-RU" w:bidi="ru-RU"/>
        </w:rPr>
        <w:t>ительских прав или ограниченных</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в родительских правах, отстраненных от обязанностей опекуна (попечителя) за ненадлежащее выполнение возложенных на них законом обязанностей.</w:t>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Устройство детей в организации для детей-сирот и детей, оставшихся без попечения родителей</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целях приведения деятельности организаций для детей-сирот и детей, оставшихся без попечения родителей, в соответствие с требованиями постановления Правительства Российской Федерации от 24 мая 2014 г. </w:t>
      </w:r>
      <w:r w:rsidRPr="00D03A4F">
        <w:rPr>
          <w:rFonts w:ascii="Times New Roman" w:eastAsia="Times New Roman" w:hAnsi="Times New Roman" w:cs="Times New Roman"/>
          <w:color w:val="000000"/>
          <w:sz w:val="28"/>
          <w:szCs w:val="28"/>
          <w:lang w:eastAsia="ru-RU" w:bidi="ru-RU"/>
        </w:rPr>
        <w:br/>
        <w:t xml:space="preserve">№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w:t>
      </w:r>
      <w:r w:rsidRPr="00D03A4F">
        <w:rPr>
          <w:rFonts w:ascii="Times New Roman" w:eastAsia="Times New Roman" w:hAnsi="Times New Roman" w:cs="Times New Roman"/>
          <w:color w:val="000000"/>
          <w:sz w:val="28"/>
          <w:szCs w:val="28"/>
          <w:lang w:eastAsia="ru-RU" w:bidi="ru-RU"/>
        </w:rPr>
        <w:br/>
        <w:t xml:space="preserve">от 24 мая 2014 г. № 481) в субъектах Российской Федерации продолжается начавшийся в 2015 году процесс реструктуризации и реформирования сети организаций для детей-сирот и детей, оставшихся без попечения родителей. </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итогам мониторинга в 2019 году функционировало 1 200 организаций для детей-сирот и детей, оставшихся без попечения родителей (2018 г. – 1 341 организация), из них 542 организации находятся в ведении органа исполнительной власти субъекта Российской Федерации в сфере образования (2018 г. – 459 организаций), 505 организаций – в ведении органа исполнительной власти субъекта Российской Федерации в сфере социального обслуживания (2018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695 организаций), 141 организация – в ведении органа исполнительной власти субъекта Российской Федерации в сфере здравоохранения (2018 г. – 148 организаций), 12 – некоммерческие организации (2018 г. – 12 организаций).</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Общее число воспитанников со</w:t>
      </w:r>
      <w:r w:rsidR="00051462">
        <w:rPr>
          <w:rFonts w:ascii="Times New Roman" w:eastAsia="Times New Roman" w:hAnsi="Times New Roman" w:cs="Times New Roman"/>
          <w:color w:val="000000"/>
          <w:sz w:val="28"/>
          <w:szCs w:val="28"/>
          <w:lang w:eastAsia="ru-RU" w:bidi="ru-RU"/>
        </w:rPr>
        <w:t>ставило 56,2 тыс. детей, из них</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39,2 тыс. детей-сирот и детей, оставшихся без попечения родителей, находящихся под надзором.</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По результатам независимой оценки экспертными группами по итогам 2019 года почти 94% организаций для детей-сирот и детей, оставшихся без попечения родителей, признаны соответствующими требованиям постановления Правительства Российской Федерации от 24 мая 2014 г. </w:t>
      </w:r>
      <w:r w:rsidRPr="00D03A4F">
        <w:rPr>
          <w:rFonts w:ascii="Times New Roman" w:eastAsia="Times New Roman" w:hAnsi="Times New Roman" w:cs="Times New Roman"/>
          <w:color w:val="000000"/>
          <w:sz w:val="28"/>
          <w:szCs w:val="28"/>
          <w:lang w:eastAsia="ru-RU" w:bidi="ru-RU"/>
        </w:rPr>
        <w:br/>
        <w:t>№ 481 (по состоянию на 1 января 2018 г. – 93%).</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Экспертами на основе выявленных недостатков 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В 2019 годы проведены общественно значимые мероприятия в сфере защиты прав и законных интересов детей-сирот, а также для специалистов </w:t>
      </w:r>
      <w:r w:rsidRPr="00D03A4F">
        <w:rPr>
          <w:rFonts w:ascii="Times New Roman" w:eastAsia="Times New Roman" w:hAnsi="Times New Roman" w:cs="Times New Roman"/>
          <w:color w:val="000000"/>
          <w:sz w:val="28"/>
          <w:szCs w:val="28"/>
          <w:lang w:eastAsia="ru-RU" w:bidi="ru-RU"/>
        </w:rPr>
        <w:lastRenderedPageBreak/>
        <w:t>сферы защиты прав детей: финал Всероссийского конкурса художественного творчества детей «Созвездие», Новогодняя елка Минпросвещения России для воспитанников организаций для детей-сирот и детей, оставшихся без попечения родителей, Всероссийское совещание для руководителей организаций для детей-сирот.</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проведения оценки ситуации в области развития и поддержки семейного устройства, выявления проблем, перспектив развития института замещающей семьи, эффективного опыта работы специалистов, некоммерческих организаций и общественных объединений замещающих родителей 2-3 декабря 2019 года в Москве состоялся Всероссийский форум приемных семей, участие в котором приняли более 500 членов замещающих семей, представителей</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региональных органов государственной власти, некоммерческих и общественных организаций.</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Главной темой пленарного заседания Всероссийского форума приемных семей стало обсуждение законопроекта в части усовершенствования порядка устройства детей-сирот и детей, оставшихся без попечения родителей, на воспитание в замещающую семью.</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проведения Всероссийского форума приемных семей в Москве с 30 ноября по 3 декабря 2019 года состоялся финальный тур федерального этапа Всероссийского конкурса «Всероссийская ассамблея замещающих семей», который направлен на повышение авторитета семьи в обществе и распространение положительного опыта отношений в семьях, воспитывающих детей-сирот и детей, оставшихся без попечения родителей, укрепление традиций совместного творчества детей и родителей, распространение опыта семейного воспитания, организации досуга, совершенствование взаимоотношений взрослых и детей.</w:t>
      </w: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p>
    <w:p w:rsidR="00D03A4F" w:rsidRPr="00D03A4F" w:rsidRDefault="00D03A4F" w:rsidP="00D03A4F">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p>
    <w:p w:rsidR="00051462" w:rsidRDefault="00051462"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Деятельность органов внутренних дел по профилактике семейного неблагополучия и жестокого обращения с детьми</w:t>
      </w:r>
    </w:p>
    <w:p w:rsidR="00D03A4F" w:rsidRPr="00D03A4F" w:rsidRDefault="00D03A4F" w:rsidP="00D03A4F">
      <w:pPr>
        <w:autoSpaceDE w:val="0"/>
        <w:autoSpaceDN w:val="0"/>
        <w:adjustRightInd w:val="0"/>
        <w:spacing w:after="0" w:line="312" w:lineRule="auto"/>
        <w:ind w:firstLine="709"/>
        <w:jc w:val="both"/>
        <w:outlineLvl w:val="0"/>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реализация </w:t>
      </w:r>
      <w:r w:rsidRPr="00D03A4F">
        <w:rPr>
          <w:rFonts w:ascii="Times New Roman" w:eastAsia="Calibri" w:hAnsi="Times New Roman" w:cs="Times New Roman"/>
          <w:sz w:val="28"/>
          <w:szCs w:val="28"/>
        </w:rPr>
        <w:t>основополагающего права каждого ребенка жить и воспитываться в семье осуществлялась</w:t>
      </w:r>
      <w:r w:rsidRPr="00D03A4F">
        <w:rPr>
          <w:rFonts w:ascii="Times New Roman" w:eastAsia="Times New Roman" w:hAnsi="Times New Roman" w:cs="Times New Roman"/>
          <w:sz w:val="28"/>
          <w:szCs w:val="28"/>
          <w:lang w:eastAsia="ru-RU"/>
        </w:rPr>
        <w:t xml:space="preserve"> в рамках плана основных мероприятий до 2020 года, проводимых в рамках Десятилетия детства.</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Принимались меры по совершенствованию законодательства в сфере опеки и попечительства, защиты прав детей-сирот и детей, оставшихся без попечения родителей, в том числе проживающих в замещающих семьях.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 </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Продолжена работа по реализации поручения Президента Российской Федерации В.В. Путину от 3 сентября 2017 г. № Пр-1738 в части разработки 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проектов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Несмотря на принятые меры на фоне осложнения ситуации, связанной </w:t>
      </w:r>
      <w:r w:rsidRPr="00D03A4F">
        <w:rPr>
          <w:rFonts w:ascii="Times New Roman" w:eastAsia="Times New Roman" w:hAnsi="Times New Roman" w:cs="Times New Roman"/>
          <w:sz w:val="28"/>
          <w:szCs w:val="28"/>
          <w:lang w:eastAsia="ru-RU"/>
        </w:rPr>
        <w:br/>
        <w:t xml:space="preserve">с преступными деяниями в отношении несовершеннолетних в период </w:t>
      </w:r>
      <w:r w:rsidRPr="00D03A4F">
        <w:rPr>
          <w:rFonts w:ascii="Times New Roman" w:eastAsia="Times New Roman" w:hAnsi="Times New Roman" w:cs="Times New Roman"/>
          <w:sz w:val="28"/>
          <w:szCs w:val="28"/>
          <w:lang w:eastAsia="ru-RU"/>
        </w:rPr>
        <w:br/>
        <w:t>2017-2019 гг. (рост с 91,6 тыс. в 2017 году до 99,4 тыс. в 2019 году), наблюдается тенденция увеличения количества преступлений данной категории, совершенных членами семьи (2019 г. – 56 782; 2018 г. – 54 697;</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44 568).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последние 3 года их количество возросло почти в 1,5 раза </w:t>
      </w:r>
      <w:r w:rsidRPr="00D03A4F">
        <w:rPr>
          <w:rFonts w:ascii="Times New Roman" w:eastAsia="Times New Roman" w:hAnsi="Times New Roman" w:cs="Times New Roman"/>
          <w:sz w:val="28"/>
          <w:szCs w:val="28"/>
          <w:lang w:eastAsia="ru-RU"/>
        </w:rPr>
        <w:br/>
        <w:t>(2019 г. – 54 720; 2018 г. – 52 780;</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42 800), в том числе особо тяжких (2019 г. – 957; 2018 г. – 1 012;</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 xml:space="preserve">2017 г. – 712), тяжких (2019 г. – 421; </w:t>
      </w:r>
      <w:r w:rsidRPr="00D03A4F">
        <w:rPr>
          <w:rFonts w:ascii="Times New Roman" w:eastAsia="Times New Roman" w:hAnsi="Times New Roman" w:cs="Times New Roman"/>
          <w:sz w:val="28"/>
          <w:szCs w:val="28"/>
          <w:lang w:eastAsia="ru-RU"/>
        </w:rPr>
        <w:br/>
        <w:t>2018 г. – 385;</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325), средней тяжести (2019 г. – 327; 2018 г. – 261;</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2017 г. – 224), небольшой тяжести (2019 г. – 53 015;</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2018 г. – 51 122;</w:t>
      </w:r>
      <w:r w:rsidRPr="00D03A4F">
        <w:rPr>
          <w:rFonts w:ascii="Times New Roman" w:eastAsia="Times New Roman" w:hAnsi="Times New Roman" w:cs="Times New Roman"/>
          <w:sz w:val="28"/>
          <w:szCs w:val="28"/>
          <w:lang w:eastAsia="ru-RU"/>
        </w:rPr>
        <w:br/>
        <w:t>2017 г. – 41 539).</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Негативная динамика роста зарегистрирована по преступлениям, совершенным опекунами (2019 г. – 43; 2018 г. – 36;</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17), в то время как уровень преступности среди попечителей остается практически неизменным (2019 г. – 3; 2018 г. – 4;</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4).</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потерпевшими признано 107 571 несовершеннолетний </w:t>
      </w:r>
      <w:r w:rsidRPr="00D03A4F">
        <w:rPr>
          <w:rFonts w:ascii="Times New Roman" w:eastAsia="Times New Roman" w:hAnsi="Times New Roman" w:cs="Times New Roman"/>
          <w:sz w:val="28"/>
          <w:szCs w:val="28"/>
          <w:lang w:eastAsia="ru-RU"/>
        </w:rPr>
        <w:br/>
        <w:t>(2018 г. – 106 779;</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105 519; 2016 г. – 78 698).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Увеличилось число ставших жертвами преступлений детей-сирот </w:t>
      </w:r>
      <w:r w:rsidRPr="00D03A4F">
        <w:rPr>
          <w:rFonts w:ascii="Times New Roman" w:eastAsia="Times New Roman" w:hAnsi="Times New Roman" w:cs="Times New Roman"/>
          <w:sz w:val="28"/>
          <w:szCs w:val="28"/>
          <w:lang w:eastAsia="ru-RU"/>
        </w:rPr>
        <w:br/>
        <w:t>(2019 г. – 360; 2018 г. – 222;</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299) и детей, оставшихся без попечения родителей (2019 г. – 3 847; 2018 г. – 3 563;</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3 443).</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конец 2019 года на учете в органах внутренних дел состояло </w:t>
      </w:r>
      <w:r w:rsidRPr="00D03A4F">
        <w:rPr>
          <w:rFonts w:ascii="Times New Roman" w:eastAsia="Times New Roman" w:hAnsi="Times New Roman" w:cs="Times New Roman"/>
          <w:sz w:val="28"/>
          <w:szCs w:val="28"/>
          <w:lang w:eastAsia="ru-RU"/>
        </w:rPr>
        <w:br/>
        <w:t>127 004 родителя или иного законного представителя несовершеннолетних данной категории (2018 г. – 127 850; 2017 г. – 132 959).</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 административной ответственности в 2019 году привлечены 488,4 тыс. лиц (2018 г. – 507,6 тыс.;</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534,9 тыс.), в том числе за неисполнение обязанностей по воспитанию детей в соответствии с частью 1 статьи 5.35 Кодекса Российской Федерации об адм</w:t>
      </w:r>
      <w:r w:rsidR="00051462">
        <w:rPr>
          <w:rFonts w:ascii="Times New Roman" w:eastAsia="Times New Roman" w:hAnsi="Times New Roman" w:cs="Times New Roman"/>
          <w:sz w:val="28"/>
          <w:szCs w:val="28"/>
          <w:lang w:eastAsia="ru-RU"/>
        </w:rPr>
        <w:t>инистративных правонарушениях –</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436 тыс. лиц (2018 г. – 454,6 тыс.;</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 xml:space="preserve">2017 г. – 476,8 тыс.),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Кодекса Российской Федерации об административных правонарушениях – 539 </w:t>
      </w:r>
      <w:r w:rsidRPr="00D03A4F">
        <w:rPr>
          <w:rFonts w:ascii="Times New Roman" w:eastAsia="Times New Roman" w:hAnsi="Times New Roman" w:cs="Times New Roman"/>
          <w:sz w:val="28"/>
          <w:szCs w:val="28"/>
          <w:lang w:eastAsia="ru-RU"/>
        </w:rPr>
        <w:br/>
        <w:t>(2018 г. – 507;</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610), за вовлечение несовершеннолетнего в процесс потребления табака в соответствии с частью 2 статьи 6.23 Кодекса Российской Федерации об административных правонарушениях – 247 (2018 г. – 242;</w:t>
      </w:r>
      <w:r w:rsidRPr="00D03A4F">
        <w:rPr>
          <w:rFonts w:ascii="Times New Roman" w:eastAsia="Times New Roman" w:hAnsi="Times New Roman" w:cs="Times New Roman"/>
          <w:sz w:val="28"/>
          <w:szCs w:val="28"/>
          <w:lang w:eastAsia="ru-RU"/>
        </w:rPr>
        <w:br/>
        <w:t>2017 г. – 298).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2019 году зарегистрировано </w:t>
      </w:r>
      <w:r w:rsidRPr="00D03A4F">
        <w:rPr>
          <w:rFonts w:ascii="Times New Roman" w:eastAsia="Times New Roman" w:hAnsi="Times New Roman" w:cs="Times New Roman"/>
          <w:sz w:val="28"/>
          <w:szCs w:val="28"/>
          <w:lang w:eastAsia="ru-RU"/>
        </w:rPr>
        <w:lastRenderedPageBreak/>
        <w:t>1 491 преступление, предусмотренное статьей 156 Уголовного кодекса Российской Федерации (2018 г. – 1 579;</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2017 г. – 1 620).</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Крайней мерой реагирован</w:t>
      </w:r>
      <w:r w:rsidR="00051462">
        <w:rPr>
          <w:rFonts w:ascii="Times New Roman" w:eastAsia="Times New Roman" w:hAnsi="Times New Roman" w:cs="Times New Roman"/>
          <w:sz w:val="28"/>
          <w:szCs w:val="28"/>
          <w:lang w:eastAsia="ru-RU"/>
        </w:rPr>
        <w:t>ия в случае злостного уклонения</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от исполнения родительских обязанностей является лишение родительских прав.</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2019 году по материалам, подготовленным с участием органов внутренних дел, родительских прав лишено 4 791 лицо (2018 г. – 5 154; </w:t>
      </w:r>
      <w:r w:rsidRPr="00D03A4F">
        <w:rPr>
          <w:rFonts w:ascii="Times New Roman" w:eastAsia="Times New Roman" w:hAnsi="Times New Roman" w:cs="Times New Roman"/>
          <w:sz w:val="28"/>
          <w:szCs w:val="28"/>
          <w:lang w:eastAsia="ru-RU"/>
        </w:rPr>
        <w:br/>
        <w:t>2017 г. – 6 438).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 примеру, в целях совершенствова</w:t>
      </w:r>
      <w:r w:rsidR="00051462">
        <w:rPr>
          <w:rFonts w:ascii="Times New Roman" w:eastAsia="Times New Roman" w:hAnsi="Times New Roman" w:cs="Times New Roman"/>
          <w:sz w:val="28"/>
          <w:szCs w:val="28"/>
          <w:lang w:eastAsia="ru-RU"/>
        </w:rPr>
        <w:t>ния деятельности по выявлению</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 пресечению фактов ненадлежащего исп</w:t>
      </w:r>
      <w:r w:rsidR="00051462">
        <w:rPr>
          <w:rFonts w:ascii="Times New Roman" w:eastAsia="Times New Roman" w:hAnsi="Times New Roman" w:cs="Times New Roman"/>
          <w:sz w:val="28"/>
          <w:szCs w:val="28"/>
          <w:lang w:eastAsia="ru-RU"/>
        </w:rPr>
        <w:t>олнения обязанностей родителями</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 заменяющими их лицами по уходу, воспитанию и содержанию несовершеннолетних, создания услов</w:t>
      </w:r>
      <w:r w:rsidR="00051462">
        <w:rPr>
          <w:rFonts w:ascii="Times New Roman" w:eastAsia="Times New Roman" w:hAnsi="Times New Roman" w:cs="Times New Roman"/>
          <w:sz w:val="28"/>
          <w:szCs w:val="28"/>
          <w:lang w:eastAsia="ru-RU"/>
        </w:rPr>
        <w:t>ий для эффективной защиты детей</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от 19 декабря 2017 г. № 129/537/19/70/26/624/40/2090.</w:t>
      </w:r>
    </w:p>
    <w:p w:rsidR="00D03A4F" w:rsidRPr="00D03A4F" w:rsidRDefault="00D03A4F" w:rsidP="00D03A4F">
      <w:pPr>
        <w:tabs>
          <w:tab w:val="left" w:pos="5299"/>
          <w:tab w:val="left" w:pos="587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Работа с неблагополучными семьями в Воронежской области осуществляется в рамках Соглашения о межведомственном взаимодействии по первичному выявлению детей и семей, находящихся в социально опасном положении, организации профилактической работы с указанными категориями граждан на территории области, утвержденного постановлением комиссии по делам несовершеннолетних и защите их прав</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sz w:val="28"/>
          <w:szCs w:val="28"/>
          <w:lang w:eastAsia="ru-RU"/>
        </w:rPr>
        <w:t xml:space="preserve">Правительства Воронежской области от 9 июня 2017 г. № 2, и приказа департамента здравоохранения Воронежской области от 11 февраля 2016 г. № 230 </w:t>
      </w:r>
      <w:r w:rsidRPr="00D03A4F">
        <w:rPr>
          <w:rFonts w:ascii="Times New Roman" w:eastAsia="Times New Roman" w:hAnsi="Times New Roman" w:cs="Times New Roman"/>
          <w:sz w:val="28"/>
          <w:szCs w:val="28"/>
          <w:lang w:eastAsia="ru-RU"/>
        </w:rPr>
        <w:br/>
        <w:t xml:space="preserve">«О межведомственном взаимодействии по первичному выявлению семейного неблагополучия, жестокого обращения с детьми, организации работы с </w:t>
      </w:r>
      <w:r w:rsidRPr="00D03A4F">
        <w:rPr>
          <w:rFonts w:ascii="Times New Roman" w:eastAsia="Times New Roman" w:hAnsi="Times New Roman" w:cs="Times New Roman"/>
          <w:sz w:val="28"/>
          <w:szCs w:val="28"/>
          <w:lang w:eastAsia="ru-RU"/>
        </w:rPr>
        <w:lastRenderedPageBreak/>
        <w:t>семьями, находящимися в социально опасном положении, на территории Воронежской области».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Мероприятия в сфере защиты детства реализовывались в субъектах Российской Федерации в рамках долгосрочных целевых программ «Семья </w:t>
      </w:r>
      <w:r w:rsidRPr="00D03A4F">
        <w:rPr>
          <w:rFonts w:ascii="Times New Roman" w:eastAsia="Times New Roman" w:hAnsi="Times New Roman" w:cs="Times New Roman"/>
          <w:sz w:val="28"/>
          <w:szCs w:val="28"/>
        </w:rPr>
        <w:br/>
        <w:t>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rPr>
        <w:t xml:space="preserve">В </w:t>
      </w:r>
      <w:r w:rsidRPr="00D03A4F">
        <w:rPr>
          <w:rFonts w:ascii="Times New Roman" w:eastAsia="Calibri" w:hAnsi="Times New Roman" w:cs="Times New Roman"/>
          <w:sz w:val="28"/>
          <w:szCs w:val="28"/>
          <w:lang w:bidi="ru-RU"/>
        </w:rPr>
        <w:t xml:space="preserve">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w:t>
      </w:r>
      <w:r w:rsidRPr="00D03A4F">
        <w:rPr>
          <w:rFonts w:ascii="Times New Roman" w:eastAsia="Times New Roman" w:hAnsi="Times New Roman" w:cs="Times New Roman"/>
          <w:sz w:val="28"/>
          <w:szCs w:val="28"/>
          <w:lang w:bidi="ru-RU"/>
        </w:rPr>
        <w:t>г</w:t>
      </w:r>
      <w:r w:rsidRPr="00D03A4F">
        <w:rPr>
          <w:rFonts w:ascii="Times New Roman" w:eastAsia="Calibri" w:hAnsi="Times New Roman" w:cs="Times New Roman"/>
          <w:sz w:val="28"/>
          <w:szCs w:val="28"/>
          <w:lang w:bidi="ru-RU"/>
        </w:rPr>
        <w:t>осударственной программы Республики Саха (Якутия) «Социальная поддержка граждан в Республике Саха (Якутия) на 2018</w:t>
      </w:r>
      <w:r w:rsidRPr="00D03A4F">
        <w:rPr>
          <w:rFonts w:ascii="Times New Roman" w:eastAsia="Times New Roman" w:hAnsi="Times New Roman" w:cs="Times New Roman"/>
          <w:sz w:val="28"/>
          <w:szCs w:val="28"/>
          <w:lang w:bidi="ru-RU"/>
        </w:rPr>
        <w:t>-</w:t>
      </w:r>
      <w:r w:rsidRPr="00D03A4F">
        <w:rPr>
          <w:rFonts w:ascii="Times New Roman" w:eastAsia="Calibri" w:hAnsi="Times New Roman" w:cs="Times New Roman"/>
          <w:sz w:val="28"/>
          <w:szCs w:val="28"/>
          <w:lang w:bidi="ru-RU"/>
        </w:rPr>
        <w:t>2022 годы», утвержденной Указом Главы Республики Саха (Якутия) от 30 ноября 2017 г. № 2235 (у</w:t>
      </w:r>
      <w:r w:rsidR="00051462">
        <w:rPr>
          <w:rFonts w:ascii="Times New Roman" w:eastAsia="Calibri" w:hAnsi="Times New Roman" w:cs="Times New Roman"/>
          <w:sz w:val="28"/>
          <w:szCs w:val="28"/>
          <w:lang w:bidi="ru-RU"/>
        </w:rPr>
        <w:t>тратил силу с 1 января 2020 г.</w:t>
      </w:r>
      <w:r w:rsidR="00051462">
        <w:rPr>
          <w:rFonts w:ascii="Times New Roman" w:eastAsia="Calibri" w:hAnsi="Times New Roman" w:cs="Times New Roman"/>
          <w:sz w:val="28"/>
          <w:szCs w:val="28"/>
          <w:lang w:bidi="ru-RU"/>
        </w:rPr>
        <w:br/>
      </w:r>
      <w:r w:rsidRPr="00051462">
        <w:rPr>
          <w:rFonts w:ascii="Times New Roman" w:eastAsia="Calibri" w:hAnsi="Times New Roman" w:cs="Times New Roman"/>
          <w:spacing w:val="-6"/>
          <w:sz w:val="28"/>
          <w:szCs w:val="28"/>
          <w:lang w:bidi="ru-RU"/>
        </w:rPr>
        <w:t>в связи с изданием Указа Главы Республики Саха (Якутия) от 16 декабря 2019 г.</w:t>
      </w:r>
      <w:r w:rsidRPr="00D03A4F">
        <w:rPr>
          <w:rFonts w:ascii="Times New Roman" w:eastAsia="Calibri" w:hAnsi="Times New Roman" w:cs="Times New Roman"/>
          <w:sz w:val="28"/>
          <w:szCs w:val="28"/>
          <w:lang w:bidi="ru-RU"/>
        </w:rPr>
        <w:t xml:space="preserve"> № 907 «О государственной программе Республики Саха (Якутия) «Социальная поддержка граждан в Республике Саха (Якутия) на 2020-2024 годы»)</w:t>
      </w:r>
      <w:r w:rsidRPr="00D03A4F">
        <w:rPr>
          <w:rFonts w:ascii="Times New Roman" w:eastAsia="Times New Roman" w:hAnsi="Times New Roman" w:cs="Times New Roman"/>
          <w:sz w:val="28"/>
          <w:szCs w:val="28"/>
        </w:rPr>
        <w:t> большое внимание уделяется оздоровлени</w:t>
      </w:r>
      <w:r w:rsidR="00051462">
        <w:rPr>
          <w:rFonts w:ascii="Times New Roman" w:eastAsia="Times New Roman" w:hAnsi="Times New Roman" w:cs="Times New Roman"/>
          <w:sz w:val="28"/>
          <w:szCs w:val="28"/>
        </w:rPr>
        <w:t>ю семей, лечению от алкогольной</w:t>
      </w:r>
      <w:r w:rsidR="00051462">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наркотической зависимостей родителей,</w:t>
      </w:r>
      <w:r w:rsidRPr="00D03A4F">
        <w:rPr>
          <w:rFonts w:ascii="Times New Roman" w:eastAsia="Calibri" w:hAnsi="Times New Roman" w:cs="Times New Roman"/>
          <w:sz w:val="28"/>
          <w:szCs w:val="28"/>
          <w:lang w:bidi="ru-RU"/>
        </w:rPr>
        <w:t xml:space="preserve"> их социально-трудовой реабилитации. </w:t>
      </w:r>
      <w:r w:rsidRPr="00D03A4F">
        <w:rPr>
          <w:rFonts w:ascii="Times New Roman" w:eastAsia="Times New Roman" w:hAnsi="Times New Roman" w:cs="Times New Roman"/>
          <w:sz w:val="28"/>
          <w:szCs w:val="28"/>
        </w:rPr>
        <w:t xml:space="preserve">В 2019 году помощь оказана 490 гражданам.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w:t>
      </w:r>
      <w:r w:rsidRPr="00051462">
        <w:rPr>
          <w:rFonts w:ascii="Times New Roman" w:eastAsia="Times New Roman" w:hAnsi="Times New Roman" w:cs="Times New Roman"/>
          <w:spacing w:val="-6"/>
          <w:sz w:val="28"/>
          <w:szCs w:val="28"/>
          <w:lang w:eastAsia="ru-RU"/>
        </w:rPr>
        <w:t>семьи, ребенка, ответственного родительства, института семейного устройства</w:t>
      </w:r>
      <w:r w:rsidRPr="00D03A4F">
        <w:rPr>
          <w:rFonts w:ascii="Times New Roman" w:eastAsia="Times New Roman" w:hAnsi="Times New Roman" w:cs="Times New Roman"/>
          <w:sz w:val="28"/>
          <w:szCs w:val="28"/>
          <w:lang w:eastAsia="ru-RU"/>
        </w:rPr>
        <w:t xml:space="preserve"> детей-сирот и детей, оставшихся без попечения родителей, постановлением </w:t>
      </w:r>
      <w:r w:rsidRPr="00D03A4F">
        <w:rPr>
          <w:rFonts w:ascii="Times New Roman" w:eastAsia="Times New Roman" w:hAnsi="Times New Roman" w:cs="Times New Roman"/>
          <w:sz w:val="28"/>
          <w:szCs w:val="28"/>
          <w:lang w:eastAsia="ru-RU"/>
        </w:rPr>
        <w:lastRenderedPageBreak/>
        <w:t>Правительства Калужской области от 31 января 2019 г. № 51 утверждена государственная программа «Семья и дети Калужской области», объем финансирования которой на 2019-2024 годы составляет 18 603 932,539 тыс.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рамках реализации государственной программы «Семья и дети Камчатки», утвержденной постановлением Правительства Камчатского края от 31 июля 2017 г. № 308-П, в </w:t>
      </w:r>
      <w:r w:rsidR="00051462">
        <w:rPr>
          <w:rFonts w:ascii="Times New Roman" w:eastAsia="Times New Roman" w:hAnsi="Times New Roman" w:cs="Times New Roman"/>
          <w:sz w:val="28"/>
          <w:szCs w:val="28"/>
          <w:lang w:eastAsia="ru-RU"/>
        </w:rPr>
        <w:t>2019 году организовано обучение</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40 специалистов учреждений края инновационным методам работы: «Семейные конференции» и «Семейные восстановительные встречи».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Указанные методики наиболее эффективны в разрешении конфликтных ситуаций между бывшими супругами, касающиеся места проживания совместного ребенка, между родителями и детьми, в приемных семьях, в том числе в случае запрета на общение ребенка с кровными родственниками.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Республике Башкортостан социальное сопровождение семей реализуется на основании постановления Правительства Республики Башкортостан от 30 ноября 2018 года № 583, в рамках которого осуществляется комплекс мер, направленных на предупреждение и преодоление семейного неблагополучия путем привлечения организаций на основе межведомственного взаимодействия, а также на оказание содействия семье в предоставлении медицинской, психологической, педагогической, юридической, социальной помощи, не относящейся к социальным услугам.</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 выявлено 7 140 семей, нуждающихся в социальном сопровождении, из них охвачено сопровождением 3 570 семей, из которых 1 681 (47%) сняты с учета.</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помощи Фонда поддержки детей, находящихся в трудной жизненной ситуации, в 2019 году в Республике Башкортостан начата реализация следующих проектов:</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«Доверие», благодаря которому в Республике Башкортостан появится первая зеленая комната и технология комплексного сопровождения семей, где дети пережили насилие (г. Уфа, ГБУ Республиканский ресурсный центр «Семья») – в размере 1,5 млн. рублей;</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«Под крылом аиста», напр</w:t>
      </w:r>
      <w:r w:rsidR="00051462">
        <w:rPr>
          <w:rFonts w:ascii="Times New Roman" w:eastAsia="Times New Roman" w:hAnsi="Times New Roman" w:cs="Times New Roman"/>
          <w:sz w:val="28"/>
          <w:szCs w:val="28"/>
          <w:lang w:eastAsia="ru-RU"/>
        </w:rPr>
        <w:t>авленный на раннюю профилактику</w:t>
      </w:r>
      <w:r w:rsidR="00051462">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 предотвращение отказов от новорожденных детей (г. Стерлитамак, ГБУ РБ Юго-западный межрайонный центр «Семья») – в размере 0,8 млн. рублей;</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«Мир один на всех», ориентированный на организацию кратковременного присмотра и ухода за детьми-инвалидами (г. Октябрьский, ГБУ РБ Западный межрайонный центр «Семья») – в размере 1,04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lang w:eastAsia="ru-RU"/>
        </w:rPr>
        <w:t>Для обеспечения взаимодействия органов местного самоуправления</w:t>
      </w:r>
      <w:r w:rsidRPr="00D03A4F">
        <w:rPr>
          <w:rFonts w:ascii="Times New Roman" w:eastAsia="Times New Roman" w:hAnsi="Times New Roman" w:cs="Times New Roman"/>
          <w:sz w:val="28"/>
          <w:szCs w:val="28"/>
        </w:rPr>
        <w:t>,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частности, такие органы созданы в Алтайском и Камчатском краях, Белгородской и Курской областях, г. Севастополе.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по тексту подраздела – банк данных).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Например, в Архангельской </w:t>
      </w:r>
      <w:r w:rsidR="00051462">
        <w:rPr>
          <w:rFonts w:ascii="Times New Roman" w:eastAsia="Times New Roman" w:hAnsi="Times New Roman" w:cs="Times New Roman"/>
          <w:sz w:val="28"/>
          <w:szCs w:val="28"/>
        </w:rPr>
        <w:t>области Банк данных формируется</w:t>
      </w:r>
      <w:r w:rsidR="00051462">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с 2011 года. Благодаря системной работе субъектов системы профилактики впервые за последние 5 лет в 2019 год</w:t>
      </w:r>
      <w:r w:rsidR="00051462">
        <w:rPr>
          <w:rFonts w:ascii="Times New Roman" w:eastAsia="Times New Roman" w:hAnsi="Times New Roman" w:cs="Times New Roman"/>
          <w:sz w:val="28"/>
          <w:szCs w:val="28"/>
        </w:rPr>
        <w:t>у количество семей, находящихся</w:t>
      </w:r>
      <w:r w:rsidR="00051462">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 xml:space="preserve">в социально опасном положении, уменьшилось на 4,5% (в 2017 году увеличение составляло 34,8%, в 2018 году – на 0,7%).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Сократилась численность детей, оставшихся без попечения родителей. По состоянию на конец 2019 года на территории Архангельской области проживал 4 041 ребенок, оставшийся без попечения родителей </w:t>
      </w:r>
      <w:r w:rsidRPr="00D03A4F">
        <w:rPr>
          <w:rFonts w:ascii="Times New Roman" w:eastAsia="Times New Roman" w:hAnsi="Times New Roman" w:cs="Times New Roman"/>
          <w:sz w:val="28"/>
          <w:szCs w:val="28"/>
        </w:rPr>
        <w:br/>
        <w:t>(2018 г. – 4 297; 2017 г. – 4 453), что составляло 2% от общего количества детского населения региона, в том числе 842 ребенка, нуждающихся в семейном устройстве, находилось в организациях для детей-сирот и детей, оставшихся без попечения родителей (2018 г. – 954; 2017 г. – 973).</w:t>
      </w:r>
    </w:p>
    <w:p w:rsidR="00D03A4F" w:rsidRPr="00D03A4F" w:rsidRDefault="00D03A4F" w:rsidP="00D03A4F">
      <w:pPr>
        <w:spacing w:after="0" w:line="312" w:lineRule="auto"/>
        <w:ind w:firstLine="709"/>
        <w:jc w:val="both"/>
        <w:rPr>
          <w:rFonts w:ascii="Times New Roman" w:eastAsia="Arial Unicode MS" w:hAnsi="Times New Roman" w:cs="Times New Roman"/>
          <w:color w:val="000000"/>
          <w:sz w:val="28"/>
          <w:szCs w:val="28"/>
          <w:lang w:eastAsia="ru-RU" w:bidi="en-US"/>
        </w:rPr>
      </w:pPr>
      <w:r w:rsidRPr="00D03A4F">
        <w:rPr>
          <w:rFonts w:ascii="Times New Roman" w:eastAsia="Arial Unicode MS" w:hAnsi="Times New Roman" w:cs="Times New Roman"/>
          <w:color w:val="000000"/>
          <w:sz w:val="28"/>
          <w:szCs w:val="28"/>
          <w:lang w:eastAsia="ru-RU" w:bidi="en-US"/>
        </w:rPr>
        <w:t xml:space="preserve">Наиболее эффективной формой реализации межведомственного взаимодействия </w:t>
      </w:r>
      <w:r w:rsidRPr="00D03A4F">
        <w:rPr>
          <w:rFonts w:ascii="Times New Roman" w:eastAsia="Times New Roman" w:hAnsi="Times New Roman" w:cs="Times New Roman"/>
          <w:sz w:val="28"/>
          <w:szCs w:val="28"/>
          <w:lang w:eastAsia="ru-RU"/>
        </w:rPr>
        <w:t xml:space="preserve">в сфере защиты детей от насилия </w:t>
      </w:r>
      <w:r w:rsidRPr="00D03A4F">
        <w:rPr>
          <w:rFonts w:ascii="Times New Roman" w:eastAsia="Arial Unicode MS" w:hAnsi="Times New Roman" w:cs="Times New Roman"/>
          <w:color w:val="000000"/>
          <w:sz w:val="28"/>
          <w:szCs w:val="28"/>
          <w:lang w:eastAsia="ru-RU" w:bidi="en-US"/>
        </w:rPr>
        <w:t>стало проведение совместных специализированных мероприятий.</w:t>
      </w:r>
    </w:p>
    <w:p w:rsidR="00D03A4F" w:rsidRPr="00D03A4F" w:rsidRDefault="00D03A4F" w:rsidP="00D03A4F">
      <w:pPr>
        <w:spacing w:after="0" w:line="312" w:lineRule="auto"/>
        <w:ind w:firstLine="709"/>
        <w:jc w:val="both"/>
        <w:rPr>
          <w:rFonts w:ascii="Times New Roman" w:eastAsia="Arial Unicode MS" w:hAnsi="Times New Roman" w:cs="Times New Roman"/>
          <w:color w:val="000000"/>
          <w:sz w:val="28"/>
          <w:szCs w:val="28"/>
          <w:lang w:eastAsia="ru-RU" w:bidi="en-US"/>
        </w:rPr>
      </w:pPr>
      <w:r w:rsidRPr="00D03A4F">
        <w:rPr>
          <w:rFonts w:ascii="Times New Roman" w:eastAsia="Arial Unicode MS" w:hAnsi="Times New Roman" w:cs="Times New Roman"/>
          <w:color w:val="000000"/>
          <w:sz w:val="28"/>
          <w:szCs w:val="28"/>
          <w:lang w:eastAsia="ru-RU" w:bidi="en-US"/>
        </w:rPr>
        <w:t xml:space="preserve">Так, в Камчатском крае ежегодно проходят профилактические мероприятия, нацеленные на своевременное выявление детей, проживающих </w:t>
      </w:r>
      <w:r w:rsidRPr="00D03A4F">
        <w:rPr>
          <w:rFonts w:ascii="Times New Roman" w:eastAsia="Arial Unicode MS" w:hAnsi="Times New Roman" w:cs="Times New Roman"/>
          <w:color w:val="000000"/>
          <w:sz w:val="28"/>
          <w:szCs w:val="28"/>
          <w:lang w:eastAsia="ru-RU" w:bidi="en-US"/>
        </w:rPr>
        <w:br/>
      </w:r>
      <w:r w:rsidRPr="00D03A4F">
        <w:rPr>
          <w:rFonts w:ascii="Times New Roman" w:eastAsia="Arial Unicode MS" w:hAnsi="Times New Roman" w:cs="Times New Roman"/>
          <w:color w:val="000000"/>
          <w:sz w:val="28"/>
          <w:szCs w:val="28"/>
          <w:lang w:eastAsia="ru-RU" w:bidi="en-US"/>
        </w:rPr>
        <w:lastRenderedPageBreak/>
        <w:t xml:space="preserve">в неблагоприятных семейных условиях, попавших в трудную жизненную ситуацию. В 2019 году в ходе межведомственной комплексной операции «Малыш» выявлено 8 несовершеннолетних, нуждающихся в обследовании, наблюдении и лечении, всем им оказана </w:t>
      </w:r>
      <w:r w:rsidR="00051462">
        <w:rPr>
          <w:rFonts w:ascii="Times New Roman" w:eastAsia="Arial Unicode MS" w:hAnsi="Times New Roman" w:cs="Times New Roman"/>
          <w:color w:val="000000"/>
          <w:sz w:val="28"/>
          <w:szCs w:val="28"/>
          <w:lang w:eastAsia="ru-RU" w:bidi="en-US"/>
        </w:rPr>
        <w:t>необходимая медицинская помощь;</w:t>
      </w:r>
      <w:r w:rsidR="00051462">
        <w:rPr>
          <w:rFonts w:ascii="Times New Roman" w:eastAsia="Arial Unicode MS" w:hAnsi="Times New Roman" w:cs="Times New Roman"/>
          <w:color w:val="000000"/>
          <w:sz w:val="28"/>
          <w:szCs w:val="28"/>
          <w:lang w:eastAsia="ru-RU" w:bidi="en-US"/>
        </w:rPr>
        <w:br/>
      </w:r>
      <w:r w:rsidRPr="00D03A4F">
        <w:rPr>
          <w:rFonts w:ascii="Times New Roman" w:eastAsia="Arial Unicode MS" w:hAnsi="Times New Roman" w:cs="Times New Roman"/>
          <w:color w:val="000000"/>
          <w:sz w:val="28"/>
          <w:szCs w:val="28"/>
          <w:lang w:eastAsia="ru-RU" w:bidi="en-US"/>
        </w:rPr>
        <w:t xml:space="preserve">в рамках профилактического мероприятия «Семья» обследовано </w:t>
      </w:r>
      <w:r w:rsidRPr="00D03A4F">
        <w:rPr>
          <w:rFonts w:ascii="Times New Roman" w:eastAsia="Arial Unicode MS" w:hAnsi="Times New Roman" w:cs="Times New Roman"/>
          <w:color w:val="000000"/>
          <w:sz w:val="28"/>
          <w:szCs w:val="28"/>
          <w:lang w:eastAsia="ru-RU" w:bidi="en-US"/>
        </w:rPr>
        <w:br/>
        <w:t>34 неблагополучных семьи, в которых выявлены лица, злоупотребляющие наркотическими веществами.</w:t>
      </w:r>
    </w:p>
    <w:p w:rsidR="00D03A4F" w:rsidRPr="00D03A4F" w:rsidRDefault="00D03A4F" w:rsidP="00D03A4F">
      <w:pPr>
        <w:widowControl w:val="0"/>
        <w:spacing w:after="0" w:line="312" w:lineRule="auto"/>
        <w:ind w:firstLine="709"/>
        <w:jc w:val="both"/>
        <w:rPr>
          <w:rFonts w:ascii="Times New Roman" w:eastAsia="Arial Unicode MS" w:hAnsi="Times New Roman" w:cs="Times New Roman"/>
          <w:color w:val="000000"/>
          <w:sz w:val="28"/>
          <w:szCs w:val="28"/>
          <w:lang w:eastAsia="ru-RU" w:bidi="en-US"/>
        </w:rPr>
      </w:pPr>
      <w:r w:rsidRPr="00D03A4F">
        <w:rPr>
          <w:rFonts w:ascii="Times New Roman" w:eastAsia="Arial Unicode MS" w:hAnsi="Times New Roman" w:cs="Times New Roman"/>
          <w:color w:val="000000"/>
          <w:sz w:val="28"/>
          <w:szCs w:val="28"/>
          <w:lang w:eastAsia="ru-RU" w:bidi="en-US"/>
        </w:rPr>
        <w:t xml:space="preserve">В г. Севастополе в апреле 2019 года специалистами Управления </w:t>
      </w:r>
      <w:r w:rsidRPr="00D03A4F">
        <w:rPr>
          <w:rFonts w:ascii="Times New Roman" w:eastAsia="Arial Unicode MS" w:hAnsi="Times New Roman" w:cs="Times New Roman"/>
          <w:color w:val="000000"/>
          <w:sz w:val="28"/>
          <w:szCs w:val="28"/>
          <w:lang w:eastAsia="ru-RU" w:bidi="en-US"/>
        </w:rPr>
        <w:br/>
        <w:t>по защите прав несовершеннолетних, опеки и попечительства проведена акция «Севастопольский мир детства без жесток</w:t>
      </w:r>
      <w:r w:rsidR="00051462">
        <w:rPr>
          <w:rFonts w:ascii="Times New Roman" w:eastAsia="Arial Unicode MS" w:hAnsi="Times New Roman" w:cs="Times New Roman"/>
          <w:color w:val="000000"/>
          <w:sz w:val="28"/>
          <w:szCs w:val="28"/>
          <w:lang w:eastAsia="ru-RU" w:bidi="en-US"/>
        </w:rPr>
        <w:t>ости и насилия», в ходе которой</w:t>
      </w:r>
      <w:r w:rsidR="00051462">
        <w:rPr>
          <w:rFonts w:ascii="Times New Roman" w:eastAsia="Arial Unicode MS" w:hAnsi="Times New Roman" w:cs="Times New Roman"/>
          <w:color w:val="000000"/>
          <w:sz w:val="28"/>
          <w:szCs w:val="28"/>
          <w:lang w:eastAsia="ru-RU" w:bidi="en-US"/>
        </w:rPr>
        <w:br/>
      </w:r>
      <w:r w:rsidRPr="00D03A4F">
        <w:rPr>
          <w:rFonts w:ascii="Times New Roman" w:eastAsia="Arial Unicode MS" w:hAnsi="Times New Roman" w:cs="Times New Roman"/>
          <w:color w:val="000000"/>
          <w:sz w:val="28"/>
          <w:szCs w:val="28"/>
          <w:lang w:eastAsia="ru-RU" w:bidi="en-US"/>
        </w:rPr>
        <w:t>в 11 общеобразовательных организациях проведены профилактические беседы на тему «Типы жестокого обращения с детьми. Профилактика безопасных контактов на улице» для 594 обучающихся 5-11 классов.</w:t>
      </w:r>
    </w:p>
    <w:p w:rsidR="00D03A4F" w:rsidRPr="00D03A4F" w:rsidRDefault="00D03A4F" w:rsidP="00D03A4F">
      <w:pPr>
        <w:widowControl w:val="0"/>
        <w:spacing w:after="0" w:line="312" w:lineRule="auto"/>
        <w:ind w:firstLine="709"/>
        <w:jc w:val="both"/>
        <w:rPr>
          <w:rFonts w:ascii="Times New Roman" w:eastAsia="Arial Unicode MS" w:hAnsi="Times New Roman" w:cs="Times New Roman"/>
          <w:color w:val="000000"/>
          <w:sz w:val="28"/>
          <w:szCs w:val="28"/>
          <w:lang w:eastAsia="ru-RU" w:bidi="en-US"/>
        </w:rPr>
      </w:pPr>
      <w:r w:rsidRPr="00D03A4F">
        <w:rPr>
          <w:rFonts w:ascii="Times New Roman" w:eastAsia="Arial Unicode MS" w:hAnsi="Times New Roman" w:cs="Times New Roman"/>
          <w:color w:val="000000"/>
          <w:sz w:val="28"/>
          <w:szCs w:val="28"/>
          <w:lang w:eastAsia="ru-RU" w:bidi="en-US"/>
        </w:rPr>
        <w:t>Кроме того, среди населения города распространялись информационные материалы «Памятка родителям по вопросу жестокого обращения с детьми», листовки «Берегите детство», «Конвенция ООН о правах ребенка», плакаты «</w:t>
      </w:r>
      <w:r w:rsidRPr="00051462">
        <w:rPr>
          <w:rFonts w:ascii="Times New Roman" w:eastAsia="Arial Unicode MS" w:hAnsi="Times New Roman" w:cs="Times New Roman"/>
          <w:color w:val="000000"/>
          <w:spacing w:val="-8"/>
          <w:sz w:val="28"/>
          <w:szCs w:val="28"/>
          <w:lang w:eastAsia="ru-RU" w:bidi="en-US"/>
        </w:rPr>
        <w:t>Как предупредить жестокое обращение с детьми», «Конвенция о правах ребенка».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w:t>
      </w:r>
      <w:r w:rsidRPr="00D03A4F">
        <w:rPr>
          <w:rFonts w:ascii="Times New Roman" w:eastAsia="Times New Roman" w:hAnsi="Times New Roman" w:cs="Times New Roman"/>
          <w:sz w:val="28"/>
          <w:szCs w:val="28"/>
        </w:rPr>
        <w:br/>
        <w:t>с комиссией по делам несовершеннолетних и защите их прав,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Интересен опыт Владимирской области, где на протяжении многих лет действует целый комплекс подобных структур: </w:t>
      </w:r>
    </w:p>
    <w:p w:rsidR="00D03A4F" w:rsidRPr="00D03A4F" w:rsidRDefault="00D03A4F" w:rsidP="00D03A4F">
      <w:pPr>
        <w:widowControl w:val="0"/>
        <w:tabs>
          <w:tab w:val="left" w:pos="1087"/>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службы экстренного реагирования, в состав которых включены представители всех органов и учреждений системы профилактики (осуществлен 541 выезд);</w:t>
      </w:r>
    </w:p>
    <w:p w:rsidR="00D03A4F" w:rsidRPr="00D03A4F" w:rsidRDefault="00D03A4F" w:rsidP="00D03A4F">
      <w:pPr>
        <w:widowControl w:val="0"/>
        <w:tabs>
          <w:tab w:val="left" w:pos="1092"/>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межведомственные «консультативные пункты» по оказанию бесплатной социально-правовой, социально-педагогической, социально-психологической </w:t>
      </w:r>
      <w:r w:rsidRPr="00D03A4F">
        <w:rPr>
          <w:rFonts w:ascii="Times New Roman" w:eastAsia="Times New Roman" w:hAnsi="Times New Roman" w:cs="Times New Roman"/>
          <w:sz w:val="28"/>
          <w:szCs w:val="28"/>
          <w:lang w:eastAsia="ru-RU"/>
        </w:rPr>
        <w:lastRenderedPageBreak/>
        <w:t>помощи и консультаций семьям с детьми по месту жительства (помощь оказана 5 тыс. семей);</w:t>
      </w:r>
    </w:p>
    <w:p w:rsidR="00D03A4F" w:rsidRPr="00D03A4F" w:rsidRDefault="00D03A4F" w:rsidP="00D03A4F">
      <w:pPr>
        <w:widowControl w:val="0"/>
        <w:tabs>
          <w:tab w:val="left" w:pos="109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межведомственная областная служба «Социальный участковый», в рамках которой социальные работники закреплены за населенными пунктами </w:t>
      </w:r>
      <w:r w:rsidRPr="00D03A4F">
        <w:rPr>
          <w:rFonts w:ascii="Times New Roman" w:eastAsia="Times New Roman" w:hAnsi="Times New Roman" w:cs="Times New Roman"/>
          <w:sz w:val="28"/>
          <w:szCs w:val="28"/>
          <w:lang w:eastAsia="ru-RU"/>
        </w:rPr>
        <w:br/>
        <w:t>в муниципальных образованиях, ведут прием граждан, организуют социальные рейды по семьям (помощь оказана 2,4 тыс. несовершеннолетним и 2 тыс. семей).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Аналогичные службы экстрен</w:t>
      </w:r>
      <w:r w:rsidR="00051462">
        <w:rPr>
          <w:rFonts w:ascii="Times New Roman" w:eastAsia="Times New Roman" w:hAnsi="Times New Roman" w:cs="Times New Roman"/>
          <w:sz w:val="28"/>
          <w:szCs w:val="28"/>
        </w:rPr>
        <w:t>ного реагирования функционируют</w:t>
      </w:r>
      <w:r w:rsidR="00051462">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 xml:space="preserve">в Республике Коми, Краснодарском, Хабаровском краях, Курганской, Омской, Тюменской областях, Ханты-Мансийском автономном округе – Югре.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Например, в г. Курске с 2011 года функционирует МБУСОН «Социальная гостиная для оказания помощи женщинам с детьми, оказавшимся в трудной жизненной ситуации». В 2019 году в социальной гостиной временно проживали 5 женщин с 11 детьми, профилактической работой специалистов вне стационара охвачено 410 семей с детьми, находящихся в трудной жизненной ситуа</w:t>
      </w:r>
      <w:r w:rsidR="00051462">
        <w:rPr>
          <w:rFonts w:ascii="Times New Roman" w:eastAsia="Times New Roman" w:hAnsi="Times New Roman" w:cs="Times New Roman"/>
          <w:sz w:val="28"/>
          <w:szCs w:val="28"/>
        </w:rPr>
        <w:t>ции, из них 130 семей находятся</w:t>
      </w:r>
      <w:r w:rsidR="00051462">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на постоянном патронаже.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Ульяновской области на базе учреждений социально-реабилитационного центра для несовершеннолетних «Причал надежды» </w:t>
      </w:r>
      <w:r w:rsidRPr="00D03A4F">
        <w:rPr>
          <w:rFonts w:ascii="Times New Roman" w:eastAsia="Times New Roman" w:hAnsi="Times New Roman" w:cs="Times New Roman"/>
          <w:sz w:val="28"/>
          <w:szCs w:val="28"/>
        </w:rPr>
        <w:br/>
        <w:t xml:space="preserve">и социального приюта «Ручеёк» функционирует отделение «Социальная гостиница», целью работы которого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к существованию.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отделении оказывают социально-бытовые, социально-психологические, социально-правовые и социально-медицинские услуги, работают социальный педагог и младший воспитатель. Для эффективной работы по реабилитации женщин с детьми привлекаются педагог-психолог, специалист по социальной работе службы сопровождения, медицинские работники отделения социальной реабилитации.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 xml:space="preserve">Всем женщинам оказывается психологическая помощь, содействие </w:t>
      </w:r>
      <w:r w:rsidRPr="00D03A4F">
        <w:rPr>
          <w:rFonts w:ascii="Times New Roman" w:eastAsia="Times New Roman" w:hAnsi="Times New Roman" w:cs="Times New Roman"/>
          <w:sz w:val="28"/>
          <w:szCs w:val="28"/>
        </w:rPr>
        <w:br/>
        <w:t>в оформление социально гарантированных выплат, а также консультативная юридическая помощь.</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Для непосредственного пребывания женщин с детьми в указанном отделении оборудованы жилые комнаты с мебелью и предметами первой необходимости для детей, также выделены места общего пользования, организована работа кухни.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2019 году помощь специалистов получили </w:t>
      </w:r>
      <w:r w:rsidR="00051462">
        <w:rPr>
          <w:rFonts w:ascii="Times New Roman" w:eastAsia="Calibri" w:hAnsi="Times New Roman" w:cs="Times New Roman"/>
          <w:sz w:val="28"/>
          <w:szCs w:val="28"/>
        </w:rPr>
        <w:t>63 женщины</w:t>
      </w:r>
      <w:r w:rsidR="00051462">
        <w:rPr>
          <w:rFonts w:ascii="Times New Roman" w:eastAsia="Calibri" w:hAnsi="Times New Roman" w:cs="Times New Roman"/>
          <w:sz w:val="28"/>
          <w:szCs w:val="28"/>
        </w:rPr>
        <w:br/>
      </w:r>
      <w:r w:rsidRPr="00D03A4F">
        <w:rPr>
          <w:rFonts w:ascii="Times New Roman" w:eastAsia="Calibri" w:hAnsi="Times New Roman" w:cs="Times New Roman"/>
          <w:sz w:val="28"/>
          <w:szCs w:val="28"/>
        </w:rPr>
        <w:t>и 67 детей</w:t>
      </w:r>
      <w:r w:rsidRPr="00D03A4F">
        <w:rPr>
          <w:rFonts w:ascii="Times New Roman" w:eastAsia="Times New Roman" w:hAnsi="Times New Roman" w:cs="Times New Roman"/>
          <w:sz w:val="28"/>
          <w:szCs w:val="28"/>
        </w:rPr>
        <w:t>.</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сентябре 2019 года в Республике Башкортостан стартовал проект «Моя семья», направленный на лечение родителей от алкогольной зависимости, дети которых находятся в социальных приютах. Участниками проекта являются службы семьи республики (центры «Семья»), учреждения здравоохранения (кабинеты врачей психиатров-наркологов, наркологические диспансеры), социально ориентированные некоммерческие организации («Анонимные алкоголики» и т.д.), центры занятости, органы опеки и попечительства и комиссия по делам несовершеннолетних и защите их прав. В рамках проекта охвачено 218 семей, в которых проживает 485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Вологодской области ее реализация начата в сентябре 2019 года. Целевой группой являются родители (матери), находящиеся на грани лишения родительских прав в связи с алкогольной зависимостью. Программа «Точка </w:t>
      </w:r>
      <w:r w:rsidRPr="00D03A4F">
        <w:rPr>
          <w:rFonts w:ascii="Times New Roman" w:eastAsia="Times New Roman" w:hAnsi="Times New Roman" w:cs="Times New Roman"/>
          <w:sz w:val="28"/>
          <w:szCs w:val="28"/>
        </w:rPr>
        <w:lastRenderedPageBreak/>
        <w:t>трезвости» сочетает методики мотивации на лечение и реабилитацию больных, различные виды психотерапии, социальное сопровождение пациента и его семьи, а также применение новейших лекарств для снижения патологического влечения к алкоголю и повышения длительности удержания больного в реабилитационном процессе. Лечение проводится на базе двух областных наркологических диспансеров № 1 и № 2 курсами до полугода и включает в себя комплекс методик по психоэмоциальному воздействию и применение новейших фармакологических разработок. В настоящее время в этой программе участвуют 25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отдельных субъектах Российской Федерации, например, в 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 </w:t>
      </w:r>
    </w:p>
    <w:p w:rsidR="00051462" w:rsidRDefault="00051462" w:rsidP="00051462">
      <w:pPr>
        <w:widowControl w:val="0"/>
        <w:tabs>
          <w:tab w:val="left" w:pos="3735"/>
          <w:tab w:val="center" w:pos="5420"/>
          <w:tab w:val="left" w:pos="7177"/>
          <w:tab w:val="right" w:pos="10202"/>
        </w:tabs>
        <w:spacing w:after="0" w:line="240" w:lineRule="auto"/>
        <w:ind w:firstLine="709"/>
        <w:jc w:val="center"/>
        <w:rPr>
          <w:rFonts w:ascii="Times New Roman" w:eastAsia="Times New Roman" w:hAnsi="Times New Roman" w:cs="Times New Roman"/>
          <w:b/>
          <w:sz w:val="28"/>
          <w:szCs w:val="28"/>
          <w:lang w:eastAsia="ru-RU"/>
        </w:rPr>
      </w:pPr>
    </w:p>
    <w:p w:rsidR="00D03A4F" w:rsidRDefault="00D03A4F" w:rsidP="00051462">
      <w:pPr>
        <w:widowControl w:val="0"/>
        <w:tabs>
          <w:tab w:val="left" w:pos="3735"/>
          <w:tab w:val="center" w:pos="5420"/>
          <w:tab w:val="left" w:pos="7177"/>
          <w:tab w:val="right" w:pos="10202"/>
        </w:tabs>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опеки и попечительства, органов, осуществляющих управление в сфере образования, здравоохранения, социальной защиты населен</w:t>
      </w:r>
      <w:r w:rsidR="00051462">
        <w:rPr>
          <w:rFonts w:ascii="Times New Roman" w:eastAsia="Times New Roman" w:hAnsi="Times New Roman" w:cs="Times New Roman"/>
          <w:b/>
          <w:sz w:val="28"/>
          <w:szCs w:val="28"/>
          <w:lang w:eastAsia="ru-RU"/>
        </w:rPr>
        <w:t>ия, и органов по делам молодежи</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по профилактике семейного неблагополучия и жестокого обраще</w:t>
      </w:r>
      <w:r w:rsidR="00051462">
        <w:rPr>
          <w:rFonts w:ascii="Times New Roman" w:eastAsia="Times New Roman" w:hAnsi="Times New Roman" w:cs="Times New Roman"/>
          <w:b/>
          <w:sz w:val="28"/>
          <w:szCs w:val="28"/>
          <w:lang w:eastAsia="ru-RU"/>
        </w:rPr>
        <w:t>ния</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с детьми</w:t>
      </w:r>
    </w:p>
    <w:p w:rsidR="00051462" w:rsidRPr="00D03A4F" w:rsidRDefault="00051462" w:rsidP="00051462">
      <w:pPr>
        <w:widowControl w:val="0"/>
        <w:tabs>
          <w:tab w:val="left" w:pos="3735"/>
          <w:tab w:val="center" w:pos="5420"/>
          <w:tab w:val="left" w:pos="7177"/>
          <w:tab w:val="right" w:pos="10202"/>
        </w:tabs>
        <w:spacing w:after="0" w:line="240" w:lineRule="auto"/>
        <w:ind w:firstLine="709"/>
        <w:jc w:val="center"/>
        <w:rPr>
          <w:rFonts w:ascii="Times New Roman" w:eastAsia="Times New Roman" w:hAnsi="Times New Roman" w:cs="Times New Roman"/>
          <w:b/>
          <w:sz w:val="28"/>
          <w:szCs w:val="28"/>
          <w:lang w:eastAsia="ru-RU"/>
        </w:rPr>
      </w:pPr>
    </w:p>
    <w:p w:rsidR="00D03A4F" w:rsidRPr="00D03A4F" w:rsidRDefault="00D03A4F" w:rsidP="00D03A4F">
      <w:pPr>
        <w:widowControl w:val="0"/>
        <w:tabs>
          <w:tab w:val="left" w:pos="3735"/>
          <w:tab w:val="center" w:pos="5420"/>
          <w:tab w:val="left" w:pos="7177"/>
          <w:tab w:val="right" w:pos="10202"/>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Законодательство Российской Федерации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ответственность за их развитие, заботу об их здоровье, физическом, психическом, духовном</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и нравственном развитии.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Федеральными и региональными органами государственной власти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D03A4F" w:rsidRPr="00D03A4F" w:rsidRDefault="00D03A4F" w:rsidP="00D03A4F">
      <w:pPr>
        <w:widowControl w:val="0"/>
        <w:tabs>
          <w:tab w:val="left" w:pos="3735"/>
          <w:tab w:val="left" w:pos="5560"/>
          <w:tab w:val="right" w:pos="10202"/>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 том числе случаев, когда семьи </w:t>
      </w:r>
      <w:r w:rsidRPr="00D03A4F">
        <w:rPr>
          <w:rFonts w:ascii="Times New Roman" w:eastAsia="Times New Roman" w:hAnsi="Times New Roman" w:cs="Times New Roman"/>
          <w:color w:val="000000"/>
          <w:sz w:val="28"/>
          <w:szCs w:val="28"/>
          <w:lang w:eastAsia="ru-RU" w:bidi="ru-RU"/>
        </w:rPr>
        <w:lastRenderedPageBreak/>
        <w:t>оказываются в крайне сложном мат</w:t>
      </w:r>
      <w:r w:rsidR="00051462">
        <w:rPr>
          <w:rFonts w:ascii="Times New Roman" w:eastAsia="Times New Roman" w:hAnsi="Times New Roman" w:cs="Times New Roman"/>
          <w:color w:val="000000"/>
          <w:sz w:val="28"/>
          <w:szCs w:val="28"/>
          <w:lang w:eastAsia="ru-RU" w:bidi="ru-RU"/>
        </w:rPr>
        <w:t>ериальном положении, и оказанию</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им своевременной помощи.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Минпросвещения России совместно с Минтрудом России и Минздравом России разработан План мероприятий («дорожная карта») по реализации мер, направленных на профилактику социального сиротства на период до 2021 года (далее по тексту подраздела – План мероприятий), утвержденный 27 декабря 2019 года.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План мероприятий предусматривает мероприятия, направленные на совершенствование законодательства в сфере профилактики социального сиротства, информационно-аналитические, методические, а также межведомственные мероприятия.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рамках реализации Плана мероприятий запланированы мероприятия по совершенствованию системы подбора и подготовки граждан, желающих принять на воспитание в свою семью ребенка, оставшегося без попечения родителей, по совершенствованию деятельности специалистов по профилактике семейного неблагополучия, а также оказывающих психолого-педагогическую, методическую и консультативную помощь родителям и гражданам, желающим принять в семью на воспитание детей-сирот, по совершенствованию деятельности организаций для детей-сирот, а также порядка взаимодействия органов опеки и попечительства с некоммерческими организациями и благотворительными фондами по вопросам профилактики социального сиротства и работы с семьями с детьми.</w:t>
      </w:r>
    </w:p>
    <w:p w:rsidR="00D03A4F" w:rsidRPr="00D03A4F" w:rsidRDefault="00D03A4F" w:rsidP="00051462">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комис</w:t>
      </w:r>
      <w:r w:rsidR="00051462">
        <w:rPr>
          <w:rFonts w:ascii="Times New Roman" w:eastAsia="Times New Roman" w:hAnsi="Times New Roman" w:cs="Times New Roman"/>
          <w:b/>
          <w:sz w:val="28"/>
          <w:szCs w:val="28"/>
          <w:lang w:eastAsia="ru-RU"/>
        </w:rPr>
        <w:t>сий по делам несовершеннолетних</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защите их прав</w:t>
      </w:r>
    </w:p>
    <w:p w:rsidR="00D03A4F" w:rsidRPr="00D03A4F" w:rsidRDefault="00D03A4F" w:rsidP="00D03A4F">
      <w:pPr>
        <w:widowControl w:val="0"/>
        <w:tabs>
          <w:tab w:val="right" w:pos="1020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Повышение эффективности деятельности комиссий по делам</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несовершеннолетних и защите их прав неразрывно связано с повышением качества работы всех органов и учреждений системы профилактики</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безнадзорности и правонарушений несовершеннолетних, а также</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их межведомственного взаимодействия, в котором также участвуют иные органы и организации, представители общественности.</w:t>
      </w:r>
    </w:p>
    <w:p w:rsidR="00D03A4F" w:rsidRPr="00D03A4F" w:rsidRDefault="00D03A4F" w:rsidP="00D03A4F">
      <w:pPr>
        <w:widowControl w:val="0"/>
        <w:tabs>
          <w:tab w:val="right" w:pos="1020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 xml:space="preserve">На протяжении последних нескольких лет проводятся последовательные мероприятия, направленные на совершенствование законодательства Российской Федерации, регламентирующего деятельность комиссий по делам несовершеннолетних и защите их прав и иных органов и </w:t>
      </w:r>
      <w:r w:rsidRPr="00D03A4F">
        <w:rPr>
          <w:rFonts w:ascii="Times New Roman" w:eastAsia="Times New Roman" w:hAnsi="Times New Roman" w:cs="Times New Roman"/>
          <w:color w:val="000000"/>
          <w:sz w:val="28"/>
          <w:szCs w:val="28"/>
          <w:lang w:eastAsia="ru-RU" w:bidi="ru-RU"/>
        </w:rPr>
        <w:lastRenderedPageBreak/>
        <w:t>учреждений системы профилактики безнадзорности и правонарушений несовершеннолетних, методическое их обеспечение</w:t>
      </w:r>
      <w:r w:rsidRPr="00D03A4F">
        <w:rPr>
          <w:rFonts w:ascii="Times New Roman" w:eastAsia="Times New Roman" w:hAnsi="Times New Roman" w:cs="Times New Roman"/>
          <w:color w:val="000000"/>
          <w:sz w:val="24"/>
          <w:szCs w:val="24"/>
          <w:lang w:eastAsia="ru-RU" w:bidi="ru-RU"/>
        </w:rPr>
        <w:t> </w:t>
      </w:r>
      <w:r w:rsidRPr="00D03A4F">
        <w:rPr>
          <w:rFonts w:ascii="Times New Roman" w:eastAsia="Times New Roman" w:hAnsi="Times New Roman" w:cs="Times New Roman"/>
          <w:color w:val="000000"/>
          <w:sz w:val="28"/>
          <w:szCs w:val="28"/>
          <w:lang w:eastAsia="ru-RU" w:bidi="ru-RU"/>
        </w:rPr>
        <w:t>и сопровождение, а также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методических материалов.</w:t>
      </w:r>
    </w:p>
    <w:p w:rsidR="00D03A4F" w:rsidRPr="00D03A4F" w:rsidRDefault="00D03A4F" w:rsidP="00D03A4F">
      <w:pPr>
        <w:widowControl w:val="0"/>
        <w:tabs>
          <w:tab w:val="right" w:pos="10206"/>
        </w:tabs>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Это позволило обеспечить в 2019 году комплексный подход к реализации мероприятий, связанных с совершенствованием системы взаимодействия органов и организаций по решению вопросов в сфере защиты прав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Согласно имеющимся статистическим сведениям, в 2019 году на территории Российской Федерации</w:t>
      </w:r>
      <w:r w:rsidR="00051462">
        <w:rPr>
          <w:rFonts w:ascii="Times New Roman" w:eastAsia="Times New Roman" w:hAnsi="Times New Roman" w:cs="Times New Roman"/>
          <w:color w:val="000000"/>
          <w:sz w:val="28"/>
          <w:szCs w:val="28"/>
          <w:lang w:eastAsia="ru-RU" w:bidi="ru-RU"/>
        </w:rPr>
        <w:t xml:space="preserve"> свою деятельность осуществляли</w:t>
      </w:r>
      <w:r w:rsidR="00051462">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 xml:space="preserve">2 839 комиссий, в том числе 85 региональных комиссий по делам несовершеннолетних и защите их прав, деятельность которых обеспечивали 192 специалиста, 2 754 территориальных (муниципальных) комиссии по делам несовершеннолетних и защите их прав, деятельность которых обеспечивали </w:t>
      </w:r>
      <w:r w:rsidRPr="00D03A4F">
        <w:rPr>
          <w:rFonts w:ascii="Times New Roman" w:eastAsia="Times New Roman" w:hAnsi="Times New Roman" w:cs="Times New Roman"/>
          <w:color w:val="000000"/>
          <w:sz w:val="28"/>
          <w:szCs w:val="28"/>
          <w:lang w:eastAsia="ru-RU" w:bidi="ru-RU"/>
        </w:rPr>
        <w:br/>
        <w:t>5 128 специалистов.</w:t>
      </w:r>
    </w:p>
    <w:p w:rsidR="00D03A4F" w:rsidRPr="00051462" w:rsidRDefault="00D03A4F" w:rsidP="00051462">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В 2019 году проведено 4 заседания Правительственной комиссии по делам несовершеннолетних и защите </w:t>
      </w:r>
      <w:r w:rsidR="00051462">
        <w:rPr>
          <w:rFonts w:ascii="Times New Roman" w:eastAsia="Times New Roman" w:hAnsi="Times New Roman" w:cs="Times New Roman"/>
          <w:sz w:val="28"/>
          <w:szCs w:val="28"/>
          <w:lang w:eastAsia="ru-RU" w:bidi="ru-RU"/>
        </w:rPr>
        <w:t>их прав, на которых рассмотрено</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8 вопросов: о реализации в субъектах Российской Федерации проекта наставничества как формы профилактики безнадзорности и правонарушений;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t>о взаимодействии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в отношении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t>о реализации Концепции развития до 2020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t>о системе вовлечения несовершеннолетних, состоящих на различных видах профилактического учета, в деятельность организаций культуры, досуга, спорта;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t>о разработке комплекса мер по совершенствованию системы профилактики суицида среди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lastRenderedPageBreak/>
        <w:t>о совершенствовании законодательства в сфере профилактики безнадзорности и правонарушений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t>о результатах мониторинга практики организации деятельности комиссий по делам несовершеннолетних и защите их прав по итогам изучения межведомственными рабочими группами деятельности указанных комиссий и иных органов и учреждений системы профилактики безнадзорности и правонарушений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sz w:val="28"/>
          <w:szCs w:val="28"/>
          <w:lang w:eastAsia="ru-RU" w:bidi="ru-RU"/>
        </w:rPr>
        <w:t xml:space="preserve">о результатах работы Правительственной комиссии по делам несовершеннолетних и защите их прав по </w:t>
      </w:r>
      <w:r w:rsidR="00051462">
        <w:rPr>
          <w:rFonts w:ascii="Times New Roman" w:eastAsia="Times New Roman" w:hAnsi="Times New Roman" w:cs="Times New Roman"/>
          <w:sz w:val="28"/>
          <w:szCs w:val="28"/>
          <w:lang w:eastAsia="ru-RU" w:bidi="ru-RU"/>
        </w:rPr>
        <w:t>итогам 2019 года и плане работы</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на 2020 год.</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На современном этапе в деятельности комиссий по делам несовершеннолетних и защите их прав не теряет важности такое направление как повышение эффективности взаимодействия между органами и учреждениями системы профилактики безнадзорности и правонарушений несовершеннолетних в вопросах организации и проведения индивидуальной профилактической работы.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В связи с этим актуальные вопросы рассматривались не только на заседаниях Правительственной комиссии по делам несовершеннолетних и защите их прав, но и на VI Всероссийском совещании по вопросу организации деятельности комиссий по делам несовершеннолетних и защите их прав на тему: «Региональные модели и практики организации и проведения индивидуальной профилактической работы органами и учреждениями системы профилактики безнадзорности и правонарушений несовершеннолетних» 24-25 октября 2019 г. в городе Тюмени с участием представителей федеральных органов исполнительной власти, представителей экспертного сообщества в области защиты прав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Существенное внимание в 2019 году Правительственной комиссией по делам несовершеннолетних и защите их прав уделялось вопросам методического обеспечения деятельности комиссий и иных субъектов системы профилактики безнадзорности и правонарушений несовершеннолетних по различным направлениям их работы в сфере профилактики безнадзорности и правонарушений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Так были подготовлены и направлены в субъекты Российской Федерации методические рекомендации по реализации программ </w:t>
      </w:r>
      <w:r w:rsidRPr="00D03A4F">
        <w:rPr>
          <w:rFonts w:ascii="Times New Roman" w:eastAsia="Times New Roman" w:hAnsi="Times New Roman" w:cs="Times New Roman"/>
          <w:sz w:val="28"/>
          <w:szCs w:val="28"/>
          <w:lang w:eastAsia="ru-RU" w:bidi="ru-RU"/>
        </w:rPr>
        <w:lastRenderedPageBreak/>
        <w:t>родительского просвещения, в том числе программ для родителей, воспитывающих родных детей, лиц, принявших детей на воспитание в семью (при различных формах устройства детей), а также родителей, лишенных родительских прав (ограниченных в родительских правах) и желающих восстановиться в родительских правах.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На новом сайте Центра методического обеспечения деятельности комиссий по делам несовершеннолетних и защите их прав (kdnrus.ru) размещены: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методические материалы по вопросам организации деятельности органов и учреждений системы профилактики безнадзорности и правонарушений несовершеннолетних: </w:t>
      </w:r>
      <w:r w:rsidRPr="00D03A4F">
        <w:rPr>
          <w:rFonts w:ascii="Times New Roman" w:eastAsia="Times New Roman" w:hAnsi="Times New Roman" w:cs="Times New Roman"/>
          <w:sz w:val="28"/>
          <w:szCs w:val="28"/>
          <w:lang w:val="en-US" w:eastAsia="ru-RU" w:bidi="ru-RU"/>
        </w:rPr>
        <w:t>h</w:t>
      </w:r>
      <w:r w:rsidRPr="00D03A4F">
        <w:rPr>
          <w:rFonts w:ascii="Times New Roman" w:eastAsia="Times New Roman" w:hAnsi="Times New Roman" w:cs="Times New Roman"/>
          <w:sz w:val="28"/>
          <w:szCs w:val="28"/>
          <w:lang w:eastAsia="ru-RU" w:bidi="ru-RU"/>
        </w:rPr>
        <w:t>ttp://kdnms.m/upload/iblock/</w:t>
      </w:r>
      <w:r w:rsidRPr="00D03A4F">
        <w:rPr>
          <w:rFonts w:ascii="Times New Roman" w:eastAsia="Times New Roman" w:hAnsi="Times New Roman" w:cs="Times New Roman"/>
          <w:sz w:val="28"/>
          <w:szCs w:val="28"/>
          <w:lang w:val="en-US" w:eastAsia="ru-RU" w:bidi="ru-RU"/>
        </w:rPr>
        <w:t>b</w:t>
      </w:r>
      <w:r w:rsidRPr="00D03A4F">
        <w:rPr>
          <w:rFonts w:ascii="Times New Roman" w:eastAsia="Times New Roman" w:hAnsi="Times New Roman" w:cs="Times New Roman"/>
          <w:sz w:val="28"/>
          <w:szCs w:val="28"/>
          <w:lang w:eastAsia="ru-RU" w:bidi="ru-RU"/>
        </w:rPr>
        <w:t>13/</w:t>
      </w:r>
      <w:r w:rsidRPr="00D03A4F">
        <w:rPr>
          <w:rFonts w:ascii="Times New Roman" w:eastAsia="Times New Roman" w:hAnsi="Times New Roman" w:cs="Times New Roman"/>
          <w:sz w:val="28"/>
          <w:szCs w:val="28"/>
          <w:lang w:val="en-US" w:eastAsia="ru-RU" w:bidi="ru-RU"/>
        </w:rPr>
        <w:t>b</w:t>
      </w:r>
      <w:r w:rsidRPr="00D03A4F">
        <w:rPr>
          <w:rFonts w:ascii="Times New Roman" w:eastAsia="Times New Roman" w:hAnsi="Times New Roman" w:cs="Times New Roman"/>
          <w:sz w:val="28"/>
          <w:szCs w:val="28"/>
          <w:lang w:eastAsia="ru-RU" w:bidi="ru-RU"/>
        </w:rPr>
        <w:t>135</w:t>
      </w:r>
      <w:r w:rsidRPr="00D03A4F">
        <w:rPr>
          <w:rFonts w:ascii="Times New Roman" w:eastAsia="Times New Roman" w:hAnsi="Times New Roman" w:cs="Times New Roman"/>
          <w:sz w:val="28"/>
          <w:szCs w:val="28"/>
          <w:lang w:val="en-US" w:eastAsia="ru-RU" w:bidi="ru-RU"/>
        </w:rPr>
        <w:t>ee</w:t>
      </w:r>
      <w:r w:rsidRPr="00D03A4F">
        <w:rPr>
          <w:rFonts w:ascii="Times New Roman" w:eastAsia="Times New Roman" w:hAnsi="Times New Roman" w:cs="Times New Roman"/>
          <w:sz w:val="28"/>
          <w:szCs w:val="28"/>
          <w:lang w:eastAsia="ru-RU" w:bidi="ru-RU"/>
        </w:rPr>
        <w:t>5</w:t>
      </w:r>
      <w:r w:rsidRPr="00D03A4F">
        <w:rPr>
          <w:rFonts w:ascii="Times New Roman" w:eastAsia="Times New Roman" w:hAnsi="Times New Roman" w:cs="Times New Roman"/>
          <w:sz w:val="28"/>
          <w:szCs w:val="28"/>
          <w:lang w:val="en-US" w:eastAsia="ru-RU" w:bidi="ru-RU"/>
        </w:rPr>
        <w:t>f</w:t>
      </w:r>
      <w:r w:rsidRPr="00D03A4F">
        <w:rPr>
          <w:rFonts w:ascii="Times New Roman" w:eastAsia="Times New Roman" w:hAnsi="Times New Roman" w:cs="Times New Roman"/>
          <w:sz w:val="28"/>
          <w:szCs w:val="28"/>
          <w:lang w:eastAsia="ru-RU" w:bidi="ru-RU"/>
        </w:rPr>
        <w:t>20</w:t>
      </w:r>
      <w:r w:rsidRPr="00D03A4F">
        <w:rPr>
          <w:rFonts w:ascii="Times New Roman" w:eastAsia="Times New Roman" w:hAnsi="Times New Roman" w:cs="Times New Roman"/>
          <w:sz w:val="28"/>
          <w:szCs w:val="28"/>
          <w:lang w:val="en-US" w:eastAsia="ru-RU" w:bidi="ru-RU"/>
        </w:rPr>
        <w:t>ef</w:t>
      </w:r>
      <w:r w:rsidRPr="00D03A4F">
        <w:rPr>
          <w:rFonts w:ascii="Times New Roman" w:eastAsia="Times New Roman" w:hAnsi="Times New Roman" w:cs="Times New Roman"/>
          <w:sz w:val="28"/>
          <w:szCs w:val="28"/>
          <w:lang w:eastAsia="ru-RU" w:bidi="ru-RU"/>
        </w:rPr>
        <w:t>6</w:t>
      </w:r>
      <w:r w:rsidRPr="00D03A4F">
        <w:rPr>
          <w:rFonts w:ascii="Times New Roman" w:eastAsia="Times New Roman" w:hAnsi="Times New Roman" w:cs="Times New Roman"/>
          <w:sz w:val="28"/>
          <w:szCs w:val="28"/>
          <w:lang w:val="en-US" w:eastAsia="ru-RU" w:bidi="ru-RU"/>
        </w:rPr>
        <w:t>e</w:t>
      </w:r>
      <w:r w:rsidRPr="00D03A4F">
        <w:rPr>
          <w:rFonts w:ascii="Times New Roman" w:eastAsia="Times New Roman" w:hAnsi="Times New Roman" w:cs="Times New Roman"/>
          <w:sz w:val="28"/>
          <w:szCs w:val="28"/>
          <w:lang w:eastAsia="ru-RU" w:bidi="ru-RU"/>
        </w:rPr>
        <w:t>60</w:t>
      </w:r>
      <w:r w:rsidRPr="00D03A4F">
        <w:rPr>
          <w:rFonts w:ascii="Times New Roman" w:eastAsia="Times New Roman" w:hAnsi="Times New Roman" w:cs="Times New Roman"/>
          <w:sz w:val="28"/>
          <w:szCs w:val="28"/>
          <w:lang w:val="en-US" w:eastAsia="ru-RU" w:bidi="ru-RU"/>
        </w:rPr>
        <w:t>e</w:t>
      </w:r>
      <w:r w:rsidRPr="00D03A4F">
        <w:rPr>
          <w:rFonts w:ascii="Times New Roman" w:eastAsia="Times New Roman" w:hAnsi="Times New Roman" w:cs="Times New Roman"/>
          <w:sz w:val="28"/>
          <w:szCs w:val="28"/>
          <w:lang w:eastAsia="ru-RU" w:bidi="ru-RU"/>
        </w:rPr>
        <w:t>7606</w:t>
      </w:r>
      <w:r w:rsidRPr="00D03A4F">
        <w:rPr>
          <w:rFonts w:ascii="Times New Roman" w:eastAsia="Times New Roman" w:hAnsi="Times New Roman" w:cs="Times New Roman"/>
          <w:sz w:val="28"/>
          <w:szCs w:val="28"/>
          <w:lang w:val="en-US" w:eastAsia="ru-RU" w:bidi="ru-RU"/>
        </w:rPr>
        <w:t>b</w:t>
      </w:r>
      <w:r w:rsidRPr="00D03A4F">
        <w:rPr>
          <w:rFonts w:ascii="Times New Roman" w:eastAsia="Times New Roman" w:hAnsi="Times New Roman" w:cs="Times New Roman"/>
          <w:sz w:val="28"/>
          <w:szCs w:val="28"/>
          <w:lang w:eastAsia="ru-RU" w:bidi="ru-RU"/>
        </w:rPr>
        <w:t>398</w:t>
      </w:r>
      <w:r w:rsidRPr="00D03A4F">
        <w:rPr>
          <w:rFonts w:ascii="Times New Roman" w:eastAsia="Times New Roman" w:hAnsi="Times New Roman" w:cs="Times New Roman"/>
          <w:sz w:val="28"/>
          <w:szCs w:val="28"/>
          <w:lang w:val="en-US" w:eastAsia="ru-RU" w:bidi="ru-RU"/>
        </w:rPr>
        <w:t>d</w:t>
      </w:r>
      <w:r w:rsidRPr="00D03A4F">
        <w:rPr>
          <w:rFonts w:ascii="Times New Roman" w:eastAsia="Times New Roman" w:hAnsi="Times New Roman" w:cs="Times New Roman"/>
          <w:sz w:val="28"/>
          <w:szCs w:val="28"/>
          <w:lang w:eastAsia="ru-RU" w:bidi="ru-RU"/>
        </w:rPr>
        <w:t>21</w:t>
      </w:r>
      <w:r w:rsidRPr="00D03A4F">
        <w:rPr>
          <w:rFonts w:ascii="Times New Roman" w:eastAsia="Times New Roman" w:hAnsi="Times New Roman" w:cs="Times New Roman"/>
          <w:sz w:val="28"/>
          <w:szCs w:val="28"/>
          <w:lang w:val="en-US" w:eastAsia="ru-RU" w:bidi="ru-RU"/>
        </w:rPr>
        <w:t>f</w:t>
      </w:r>
      <w:r w:rsidRPr="00D03A4F">
        <w:rPr>
          <w:rFonts w:ascii="Times New Roman" w:eastAsia="Times New Roman" w:hAnsi="Times New Roman" w:cs="Times New Roman"/>
          <w:sz w:val="28"/>
          <w:szCs w:val="28"/>
          <w:lang w:eastAsia="ru-RU" w:bidi="ru-RU"/>
        </w:rPr>
        <w:t>431.pdf;</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видеотрансляция мероприятий VI Всероссийского совещания по вопросу организации деятельности комиссий по делам несовершеннолетних и защите их прав и сборник материалов по результатам проведения данного мероприятия: </w:t>
      </w:r>
      <w:hyperlink r:id="rId27" w:history="1">
        <w:r w:rsidRPr="00BC0ADD">
          <w:rPr>
            <w:rFonts w:ascii="Times New Roman" w:eastAsia="Times New Roman" w:hAnsi="Times New Roman" w:cs="Times New Roman"/>
            <w:color w:val="0000FF"/>
            <w:sz w:val="28"/>
            <w:szCs w:val="28"/>
            <w:u w:val="single"/>
            <w:lang w:eastAsia="ru-RU" w:bidi="ru-RU"/>
          </w:rPr>
          <w:t>http://kdnrus.ru/events/v-tyumeni-podveli-itogi-vi-vserossiyskogo-soveshchaniya-komissiy-po-delam-nesovershennoletnikh</w:t>
        </w:r>
      </w:hyperlink>
      <w:r w:rsidRPr="00BC0ADD">
        <w:rPr>
          <w:rFonts w:ascii="Times New Roman" w:eastAsia="Times New Roman" w:hAnsi="Times New Roman" w:cs="Times New Roman"/>
          <w:sz w:val="28"/>
          <w:szCs w:val="28"/>
          <w:lang w:eastAsia="ru-RU" w:bidi="ru-RU"/>
        </w:rPr>
        <w:t xml:space="preserve">; </w:t>
      </w:r>
      <w:hyperlink r:id="rId28" w:history="1">
        <w:r w:rsidRPr="00D03A4F">
          <w:rPr>
            <w:rFonts w:ascii="Times New Roman" w:eastAsia="Times New Roman" w:hAnsi="Times New Roman" w:cs="Times New Roman"/>
            <w:sz w:val="28"/>
            <w:szCs w:val="28"/>
            <w:lang w:eastAsia="ru-RU" w:bidi="ru-RU"/>
          </w:rPr>
          <w:t>http://kdnrus.ru/upload/iblock/b45/b45f9a78al37adee2aldab37204fc86d.pdf</w:t>
        </w:r>
      </w:hyperlink>
      <w:r w:rsidRPr="00D03A4F">
        <w:rPr>
          <w:rFonts w:ascii="Times New Roman" w:eastAsia="Times New Roman" w:hAnsi="Times New Roman" w:cs="Times New Roman"/>
          <w:sz w:val="28"/>
          <w:szCs w:val="28"/>
          <w:lang w:eastAsia="ru-RU" w:bidi="ru-RU"/>
        </w:rPr>
        <w:t>.</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Защита прав каждого ребенка, создание эффективной системы профилактики безнадзорности и правонарушений несовершеннолетних связаны с возникновением сложных ситуаций, в том числе с девиантным поведением несовершеннолетних. Подобного рода проявления требуют применения подходов, предотвращающ</w:t>
      </w:r>
      <w:r w:rsidR="00051462">
        <w:rPr>
          <w:rFonts w:ascii="Times New Roman" w:eastAsia="Times New Roman" w:hAnsi="Times New Roman" w:cs="Times New Roman"/>
          <w:sz w:val="28"/>
          <w:szCs w:val="28"/>
          <w:lang w:eastAsia="ru-RU" w:bidi="ru-RU"/>
        </w:rPr>
        <w:t>их закрепление таких проявлений</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у ребенка.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Достижению указанных целей способствовало утверждение распоряжением Правительства Российской Федерации от 30 июля 2014 г. </w:t>
      </w:r>
      <w:r w:rsidRPr="00D03A4F">
        <w:rPr>
          <w:rFonts w:ascii="Times New Roman" w:eastAsia="Times New Roman" w:hAnsi="Times New Roman" w:cs="Times New Roman"/>
          <w:sz w:val="28"/>
          <w:szCs w:val="28"/>
          <w:lang w:eastAsia="ru-RU" w:bidi="ru-RU"/>
        </w:rPr>
        <w:br/>
        <w:t>№ 1430-р 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w:t>
      </w:r>
      <w:r w:rsidR="00051462">
        <w:rPr>
          <w:rFonts w:ascii="Times New Roman" w:eastAsia="Times New Roman" w:hAnsi="Times New Roman" w:cs="Times New Roman"/>
          <w:sz w:val="28"/>
          <w:szCs w:val="28"/>
          <w:lang w:eastAsia="ru-RU" w:bidi="ru-RU"/>
        </w:rPr>
        <w:t>енность в Российской Федерации.</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 xml:space="preserve">В 2018 году ее действие продлено до 2020 года. Протоколом заседания Правительственной комиссии от 25 сентября 2019 года № 23 утвержден Межведомственный план комплексных мероприятий по реализации Концепции развития сети служб медиации в целях реализации </w:t>
      </w:r>
      <w:r w:rsidRPr="00D03A4F">
        <w:rPr>
          <w:rFonts w:ascii="Times New Roman" w:eastAsia="Times New Roman" w:hAnsi="Times New Roman" w:cs="Times New Roman"/>
          <w:sz w:val="28"/>
          <w:szCs w:val="28"/>
          <w:lang w:eastAsia="ru-RU" w:bidi="ru-RU"/>
        </w:rPr>
        <w:lastRenderedPageBreak/>
        <w:t>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w:t>
      </w:r>
    </w:p>
    <w:p w:rsidR="00D03A4F" w:rsidRPr="00D03A4F" w:rsidRDefault="00D03A4F" w:rsidP="00051462">
      <w:pPr>
        <w:widowControl w:val="0"/>
        <w:spacing w:after="0" w:line="30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На протяжении 2019 года существенное внимание уделялось проработке вопросов, касающихся совершенствования законодательства в сфере профилактики безнадзорности и правонарушений несовершеннолетних, проводилась работа по подготовке и обсуждению предложений по внесению изменений в различные законодательные акты, регулирующие данную сферу правоотношений.</w:t>
      </w:r>
    </w:p>
    <w:p w:rsidR="00D03A4F" w:rsidRPr="00D03A4F" w:rsidRDefault="00D03A4F" w:rsidP="00051462">
      <w:pPr>
        <w:widowControl w:val="0"/>
        <w:spacing w:after="0" w:line="30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Во исполнение поручения Правительственной комиссии по делам несовершеннолетних и защите их прав Минпросвещения России совместно с заинтересованными федеральными органами власти и субъектами Российской Федерации подготовило предложения по совершенствованию законодательства, регламентирующего деятельность непосредственно комиссий по делам несовершеннолетних и защите их прав.</w:t>
      </w:r>
    </w:p>
    <w:p w:rsidR="00D03A4F" w:rsidRPr="00D03A4F" w:rsidRDefault="00D03A4F" w:rsidP="00051462">
      <w:pPr>
        <w:widowControl w:val="0"/>
        <w:spacing w:after="0" w:line="30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Как показал анализ работы комиссий по делам несовершеннолетних и защите их прав, в последнее время приняты дополнительные меры по усилению их роли в организации проведения индивидуальной профилактической работы с несовершеннолетними, их родителями с учетом потребностей граждан, с которыми органами и учреждениями системы профилактики безнадзорности и правонарушений несовершеннолетних ведется такая работа.</w:t>
      </w:r>
    </w:p>
    <w:p w:rsidR="00D03A4F" w:rsidRPr="00D03A4F" w:rsidRDefault="00D03A4F" w:rsidP="00051462">
      <w:pPr>
        <w:widowControl w:val="0"/>
        <w:spacing w:after="0" w:line="30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В частности, многие комиссии по делам несовершеннолетних и защите их прав, определив приоритет профилактической деятельности, приняли следующие дополнительные меры по усилению работы в этом направлении:</w:t>
      </w:r>
    </w:p>
    <w:p w:rsidR="00D03A4F" w:rsidRPr="00D03A4F" w:rsidRDefault="00D03A4F" w:rsidP="00051462">
      <w:pPr>
        <w:widowControl w:val="0"/>
        <w:spacing w:after="0" w:line="30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03A4F" w:rsidRPr="00D03A4F" w:rsidRDefault="00D03A4F" w:rsidP="00051462">
      <w:pPr>
        <w:widowControl w:val="0"/>
        <w:spacing w:after="0" w:line="319"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lastRenderedPageBreak/>
        <w:t>анализ выявленных органами и учреждениями системы профилактики безнадзорности и правонарушений несовершеннолетних причин и условий, способствующих безнадзорности и правонарушений несовершеннолетних;</w:t>
      </w:r>
    </w:p>
    <w:p w:rsidR="00D03A4F" w:rsidRPr="00D03A4F" w:rsidRDefault="00D03A4F" w:rsidP="00051462">
      <w:pPr>
        <w:widowControl w:val="0"/>
        <w:spacing w:after="0" w:line="319"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обеспечение межведомственной работы посредством формирования межведомственных рабочих групп и иных совещательных органов;</w:t>
      </w:r>
    </w:p>
    <w:p w:rsidR="00D03A4F" w:rsidRPr="00D03A4F" w:rsidRDefault="00D03A4F" w:rsidP="00051462">
      <w:pPr>
        <w:widowControl w:val="0"/>
        <w:spacing w:after="0" w:line="319"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реализация утверждаемых комиссиями по делам несовершеннолетних и защите их прав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03A4F" w:rsidRPr="00D03A4F" w:rsidRDefault="00D03A4F" w:rsidP="00051462">
      <w:pPr>
        <w:widowControl w:val="0"/>
        <w:spacing w:after="0" w:line="319"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совершенствование деятельности органов и учреждений системы профилактики безнадзорности и пра</w:t>
      </w:r>
      <w:r w:rsidR="00051462">
        <w:rPr>
          <w:rFonts w:ascii="Times New Roman" w:eastAsia="Times New Roman" w:hAnsi="Times New Roman" w:cs="Times New Roman"/>
          <w:sz w:val="28"/>
          <w:szCs w:val="28"/>
          <w:lang w:eastAsia="ru-RU" w:bidi="ru-RU"/>
        </w:rPr>
        <w:t>вонарушений несовершеннолетних,</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а также взаимодействия с социально ориентированными некоммерческими организациями, общественными объединениями и другими институтами гражданского общества и иные.</w:t>
      </w:r>
    </w:p>
    <w:p w:rsidR="00D03A4F" w:rsidRPr="00D03A4F" w:rsidRDefault="00D03A4F" w:rsidP="00051462">
      <w:pPr>
        <w:widowControl w:val="0"/>
        <w:spacing w:after="0" w:line="319"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В ходе принятия Правительственной комиссией по делам несовершеннолетних и защите их прав мер по реализации основных задач, установленных Положением о Правительственной комиссии, утвержденном постановлением Правительства Российской Федерации от 6 мая 2006 г. № 272, в части координации деятельности федеральных органов исполнительной власти и органов исполнительной власти субъектов Российской Федерации, связанной с обеспечением исполнения законодательства Российской Федерации в сфере профилактики безнадзорности и правонарушений несовершеннолетних, защиты их прав; выработки согласованных подходов к решению проблемных вопросов в сфере профилактики; выработки предложений и рекомендаций органам и учреждениям системы профилактики по вопросам профилактики безнадзорности и правонарушений несовершеннолетних, защиты их прав, выявлена необходимость организации системной деятельности по упорядочению, систематизации и консолидации нормативных правовых актов Российской Федерации, направленных на регулирование общественных отношений по поводу семьи, детства, обеспечения и защиты прав детей, благополучия и безопасности детства, профилактики безнадзорности и правонарушений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lastRenderedPageBreak/>
        <w:t>В соответствии с поручением Правительственной комиссии по делам несовершеннолетних и защите их прав</w:t>
      </w:r>
      <w:r w:rsidR="00051462">
        <w:rPr>
          <w:rFonts w:ascii="Times New Roman" w:eastAsia="Times New Roman" w:hAnsi="Times New Roman" w:cs="Times New Roman"/>
          <w:sz w:val="28"/>
          <w:szCs w:val="28"/>
          <w:lang w:eastAsia="ru-RU" w:bidi="ru-RU"/>
        </w:rPr>
        <w:t xml:space="preserve"> приказом Минпросвещения России</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 xml:space="preserve">от 20 ноября 2019 г. № 622 создана </w:t>
      </w:r>
      <w:r w:rsidR="00051462">
        <w:rPr>
          <w:rFonts w:ascii="Times New Roman" w:eastAsia="Times New Roman" w:hAnsi="Times New Roman" w:cs="Times New Roman"/>
          <w:sz w:val="28"/>
          <w:szCs w:val="28"/>
          <w:lang w:eastAsia="ru-RU" w:bidi="ru-RU"/>
        </w:rPr>
        <w:t>межведомственная рабочая группа</w:t>
      </w:r>
      <w:r w:rsidR="00051462">
        <w:rPr>
          <w:rFonts w:ascii="Times New Roman" w:eastAsia="Times New Roman" w:hAnsi="Times New Roman" w:cs="Times New Roman"/>
          <w:sz w:val="28"/>
          <w:szCs w:val="28"/>
          <w:lang w:eastAsia="ru-RU" w:bidi="ru-RU"/>
        </w:rPr>
        <w:br/>
      </w:r>
      <w:r w:rsidRPr="00D03A4F">
        <w:rPr>
          <w:rFonts w:ascii="Times New Roman" w:eastAsia="Times New Roman" w:hAnsi="Times New Roman" w:cs="Times New Roman"/>
          <w:sz w:val="28"/>
          <w:szCs w:val="28"/>
          <w:lang w:eastAsia="ru-RU" w:bidi="ru-RU"/>
        </w:rPr>
        <w:t xml:space="preserve">по разработке концепции проекта федерального закона о внесении изменений в отдельные законодательные акты Российской Федерации с целью </w:t>
      </w:r>
      <w:r w:rsidRPr="00051462">
        <w:rPr>
          <w:rFonts w:ascii="Times New Roman" w:eastAsia="Times New Roman" w:hAnsi="Times New Roman" w:cs="Times New Roman"/>
          <w:spacing w:val="-6"/>
          <w:sz w:val="28"/>
          <w:szCs w:val="28"/>
          <w:lang w:eastAsia="ru-RU" w:bidi="ru-RU"/>
        </w:rPr>
        <w:t>совершенствования системы профилактики безнадзорности и правонарушений</w:t>
      </w:r>
      <w:r w:rsidRPr="00D03A4F">
        <w:rPr>
          <w:rFonts w:ascii="Times New Roman" w:eastAsia="Times New Roman" w:hAnsi="Times New Roman" w:cs="Times New Roman"/>
          <w:sz w:val="28"/>
          <w:szCs w:val="28"/>
          <w:lang w:eastAsia="ru-RU" w:bidi="ru-RU"/>
        </w:rPr>
        <w:t xml:space="preserve"> несовершеннолетних и защите их прав, работа над которой будет продолжена в 2020 году.</w:t>
      </w:r>
    </w:p>
    <w:p w:rsidR="00D03A4F" w:rsidRPr="00D03A4F" w:rsidRDefault="00D03A4F" w:rsidP="00D03A4F">
      <w:pPr>
        <w:shd w:val="clear" w:color="auto" w:fill="FFFFFF"/>
        <w:spacing w:after="120" w:line="312" w:lineRule="auto"/>
        <w:ind w:firstLine="709"/>
        <w:jc w:val="center"/>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pgSz w:w="11906" w:h="16838"/>
          <w:pgMar w:top="1134" w:right="850" w:bottom="1276" w:left="1701" w:header="708" w:footer="708" w:gutter="0"/>
          <w:cols w:space="708"/>
          <w:docGrid w:linePitch="360"/>
        </w:sectPr>
      </w:pPr>
    </w:p>
    <w:p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10. УКРЕПЛЕНИЕ ИНСТИТУТА СЕМЬИ, ДУХОВНО-НРАВСТВЕННЫХ ТРАДИЦИЙ СЕМЕЙНЫХ ОТНОШЕНИЙ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В течение 2019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на воспитание в семьи граждан и поддержку замещающих семей, более подробная информация о которых размещена в разделе 9 «Профилактика семейного неблагополучия, социального </w:t>
      </w:r>
      <w:r w:rsidR="00051462">
        <w:rPr>
          <w:rFonts w:ascii="Times New Roman" w:eastAsia="Calibri" w:hAnsi="Times New Roman" w:cs="Times New Roman"/>
          <w:color w:val="000000"/>
          <w:sz w:val="28"/>
          <w:szCs w:val="28"/>
          <w:shd w:val="clear" w:color="auto" w:fill="FFFFFF"/>
        </w:rPr>
        <w:t>сиротства и жестокого обращения</w:t>
      </w:r>
      <w:r w:rsidR="00051462">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с детьми».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Важную роль в укреплении семейных отношений играет психолого-педагогическая и консультативная помощь родителям (законным представителям) детей. Именно поэтому в 2019 году по заказу Минпросвещения России ФГБОУВО «Московский педагогический государственный университет» разработана программа повышения квалификации специалистов для оказания услуг психолого-педагогической, методической и консультативной помощи родителям детей, направленная на совершенствование профессиональных компетенций обучающихся, оказывающих консультационную, методическую и психолого-педагогическую поддержку родителям (законным представителям) детей с разными образовательными потребностями, а также лицам, желающим </w:t>
      </w:r>
      <w:r w:rsidRPr="00D03A4F">
        <w:rPr>
          <w:rFonts w:ascii="Times New Roman" w:eastAsia="Calibri" w:hAnsi="Times New Roman" w:cs="Times New Roman"/>
          <w:color w:val="000000"/>
          <w:sz w:val="28"/>
          <w:szCs w:val="28"/>
          <w:shd w:val="clear" w:color="auto" w:fill="FFFFFF"/>
        </w:rPr>
        <w:lastRenderedPageBreak/>
        <w:t>принять на воспитание детей, остав</w:t>
      </w:r>
      <w:r w:rsidRPr="00D03A4F">
        <w:rPr>
          <w:rFonts w:ascii="Calibri" w:eastAsia="Calibri" w:hAnsi="Calibri" w:cs="Times New Roman"/>
          <w:sz w:val="28"/>
          <w:szCs w:val="28"/>
          <w:shd w:val="clear" w:color="auto" w:fill="FFFFFF"/>
        </w:rPr>
        <w:t>ши</w:t>
      </w:r>
      <w:r w:rsidRPr="00D03A4F">
        <w:rPr>
          <w:rFonts w:ascii="Times New Roman" w:eastAsia="Calibri" w:hAnsi="Times New Roman" w:cs="Times New Roman"/>
          <w:color w:val="000000"/>
          <w:sz w:val="28"/>
          <w:szCs w:val="28"/>
          <w:shd w:val="clear" w:color="auto" w:fill="FFFFFF"/>
        </w:rPr>
        <w:t>хся без попечения родителей, в рамках профессионального стандарта «Специалист в области воспитания».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2019 году на укрепление института семьи, духовно-нравственных традиций семейных отношений также были направлены мероприятия, проводимые Фондом поддержки детей, находящихся в трудной жизненной ситуации (далее – Фонд).</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Всероссийский конкурс «Семья года», проводимый Минтрудом России и Фондом при активном участии органов исполнительной власти субъектов Российской Федерации, за четыре года его проведения стал семейным движением, позволяющим выявлять, отмечать и делать достоянием общества бесценный опыт укрепления и приумножения семейных ценностей и традиций ответственного и успешного воспитания детей, совмещения членами семьи семейных обязанностей, трудовой и общественной деятельности.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2019 году участниками всероссийского этапа конкурса стали 3 343 семьи из 85 субъектов Российской Федерации. Решением Оргкомитета Всероссийского конкурса победителями определены 85 семей, которые были приглашены в г. Москву на торжественную церемонию на главной концертной площадке страны в Государственном Кремлевском Дворце.</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На привлечение внимания общества к проблемам ненасильственного воспитания детей, повышения статуса родительства, формирования в обществе позитивного образа семьи и института устройства детей-сирот и детей, оставшихся без попечения родителей, направлены 3 всероссийских </w:t>
      </w:r>
      <w:r w:rsidRPr="00D03A4F">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lang w:val="en-US"/>
        </w:rPr>
        <w:t>PR</w:t>
      </w:r>
      <w:r w:rsidRPr="00D03A4F">
        <w:rPr>
          <w:rFonts w:ascii="Times New Roman" w:eastAsia="Calibri" w:hAnsi="Times New Roman" w:cs="Times New Roman"/>
          <w:color w:val="000000"/>
          <w:sz w:val="28"/>
          <w:szCs w:val="28"/>
          <w:shd w:val="clear" w:color="auto" w:fill="FFFFFF"/>
        </w:rPr>
        <w:t>-акции, в которых в 2019 году приняли участие 3,3 млн. человек из 64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10 городах Российской Федерации (Астрахань, Барнаул,</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color w:val="000000"/>
          <w:sz w:val="28"/>
          <w:szCs w:val="28"/>
          <w:shd w:val="clear" w:color="auto" w:fill="FFFFFF"/>
        </w:rPr>
        <w:t>Калининград, Назрань, Петропавловск-Камчатский, Саратов, Сызрань, Тамбов,</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color w:val="000000"/>
          <w:sz w:val="28"/>
          <w:szCs w:val="28"/>
          <w:shd w:val="clear" w:color="auto" w:fill="FFFFFF"/>
        </w:rPr>
        <w:t>Тула, Элиста) проведена акция «Семейная диспансеризация», посвященная умению выстраивать детско-родительский диалог, участниками которой стали 6</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650 человек. Участники мероприятий получили консультации психологов по волнующим их вопросам детско-родительских отношений.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целях освещения актуальных проблем родителей, воспитывающих подростков, и методов, которые помогут их разрешению, Фондом</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color w:val="000000"/>
          <w:sz w:val="28"/>
          <w:szCs w:val="28"/>
          <w:shd w:val="clear" w:color="auto" w:fill="FFFFFF"/>
        </w:rPr>
        <w:t xml:space="preserve">в формате реалити-шоу реализован проект «Территория семьи». 7 абсолютно разных семей на неделю отправились в национальный парк «Мещера», чтобы решить </w:t>
      </w:r>
      <w:r w:rsidRPr="00D03A4F">
        <w:rPr>
          <w:rFonts w:ascii="Times New Roman" w:eastAsia="Calibri" w:hAnsi="Times New Roman" w:cs="Times New Roman"/>
          <w:color w:val="000000"/>
          <w:sz w:val="28"/>
          <w:szCs w:val="28"/>
          <w:shd w:val="clear" w:color="auto" w:fill="FFFFFF"/>
        </w:rPr>
        <w:lastRenderedPageBreak/>
        <w:t xml:space="preserve">проблемы во взаимоотношениях друг с другом и улучшить общую атмосферу в семье. Помогали им в этом команда психологов под руководством Марка Бартона – кризисного семейного консультанта и коуча. Реалити-шоу было размещено на портале «Я – родитель» и в социальных сетях Вконтакте, Одноклассники и </w:t>
      </w:r>
      <w:r w:rsidRPr="00D03A4F">
        <w:rPr>
          <w:rFonts w:ascii="Times New Roman" w:eastAsia="Calibri" w:hAnsi="Times New Roman" w:cs="Times New Roman"/>
          <w:color w:val="000000"/>
          <w:sz w:val="28"/>
          <w:szCs w:val="28"/>
          <w:shd w:val="clear" w:color="auto" w:fill="FFFFFF"/>
          <w:lang w:val="en-US"/>
        </w:rPr>
        <w:t>Facebook</w:t>
      </w:r>
      <w:r w:rsidRPr="00D03A4F">
        <w:rPr>
          <w:rFonts w:ascii="Times New Roman" w:eastAsia="Calibri" w:hAnsi="Times New Roman" w:cs="Times New Roman"/>
          <w:color w:val="000000"/>
          <w:sz w:val="28"/>
          <w:szCs w:val="28"/>
          <w:shd w:val="clear" w:color="auto" w:fill="FFFFFF"/>
        </w:rPr>
        <w:t>. За 2 недели его посмотрели более 2 млн. человек.</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 декабре 2019 года семейное реалити-шоу «Территория семьи» получило Премию </w:t>
      </w:r>
      <w:r w:rsidRPr="00D03A4F">
        <w:rPr>
          <w:rFonts w:ascii="Times New Roman" w:eastAsia="Calibri" w:hAnsi="Times New Roman" w:cs="Times New Roman"/>
          <w:color w:val="000000"/>
          <w:sz w:val="28"/>
          <w:szCs w:val="28"/>
          <w:shd w:val="clear" w:color="auto" w:fill="FFFFFF"/>
          <w:lang w:val="en-US"/>
        </w:rPr>
        <w:t>RuPoR</w:t>
      </w:r>
      <w:r w:rsidRPr="00D03A4F">
        <w:rPr>
          <w:rFonts w:ascii="Times New Roman" w:eastAsia="Calibri" w:hAnsi="Times New Roman" w:cs="Times New Roman"/>
          <w:color w:val="000000"/>
          <w:sz w:val="28"/>
          <w:szCs w:val="28"/>
          <w:shd w:val="clear" w:color="auto" w:fill="FFFFFF"/>
        </w:rPr>
        <w:t xml:space="preserve"> в номинации «Продвижение государственных, общественных и социальных программ» и вошло в шорт-лист национальной премии в области развития общественных связей «Серебряный лучник» в категории «Продвижение государственных, общественных и социальных программ».</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Активная работа по наполнению новыми материалами продолжалась на интернет-портале «Я – родитель» (</w:t>
      </w:r>
      <w:hyperlink r:id="rId29" w:history="1">
        <w:r w:rsidRPr="00D03A4F">
          <w:rPr>
            <w:rFonts w:ascii="Times New Roman" w:eastAsia="Calibri" w:hAnsi="Times New Roman" w:cs="Times New Roman"/>
            <w:color w:val="000000"/>
            <w:sz w:val="28"/>
            <w:szCs w:val="28"/>
            <w:u w:val="single"/>
            <w:shd w:val="clear" w:color="auto" w:fill="FFFFFF"/>
            <w:lang w:val="en-US"/>
          </w:rPr>
          <w:t>www</w:t>
        </w:r>
        <w:r w:rsidRPr="00D03A4F">
          <w:rPr>
            <w:rFonts w:ascii="Times New Roman" w:eastAsia="Calibri" w:hAnsi="Times New Roman" w:cs="Times New Roman"/>
            <w:color w:val="000000"/>
            <w:sz w:val="28"/>
            <w:szCs w:val="28"/>
            <w:u w:val="single"/>
            <w:shd w:val="clear" w:color="auto" w:fill="FFFFFF"/>
          </w:rPr>
          <w:t>.</w:t>
        </w:r>
        <w:r w:rsidRPr="00D03A4F">
          <w:rPr>
            <w:rFonts w:ascii="Times New Roman" w:eastAsia="Calibri" w:hAnsi="Times New Roman" w:cs="Times New Roman"/>
            <w:color w:val="000000"/>
            <w:sz w:val="28"/>
            <w:szCs w:val="28"/>
            <w:u w:val="single"/>
            <w:shd w:val="clear" w:color="auto" w:fill="FFFFFF"/>
            <w:lang w:val="en-US"/>
          </w:rPr>
          <w:t>ya</w:t>
        </w:r>
        <w:r w:rsidRPr="00D03A4F">
          <w:rPr>
            <w:rFonts w:ascii="Times New Roman" w:eastAsia="Calibri" w:hAnsi="Times New Roman" w:cs="Times New Roman"/>
            <w:color w:val="000000"/>
            <w:sz w:val="28"/>
            <w:szCs w:val="28"/>
            <w:u w:val="single"/>
            <w:shd w:val="clear" w:color="auto" w:fill="FFFFFF"/>
          </w:rPr>
          <w:t>-</w:t>
        </w:r>
        <w:r w:rsidRPr="00D03A4F">
          <w:rPr>
            <w:rFonts w:ascii="Times New Roman" w:eastAsia="Calibri" w:hAnsi="Times New Roman" w:cs="Times New Roman"/>
            <w:color w:val="000000"/>
            <w:sz w:val="28"/>
            <w:szCs w:val="28"/>
            <w:u w:val="single"/>
            <w:shd w:val="clear" w:color="auto" w:fill="FFFFFF"/>
            <w:lang w:val="en-US"/>
          </w:rPr>
          <w:t>roditel</w:t>
        </w:r>
        <w:r w:rsidRPr="00D03A4F">
          <w:rPr>
            <w:rFonts w:ascii="Times New Roman" w:eastAsia="Calibri" w:hAnsi="Times New Roman" w:cs="Times New Roman"/>
            <w:color w:val="000000"/>
            <w:sz w:val="28"/>
            <w:szCs w:val="28"/>
            <w:u w:val="single"/>
            <w:shd w:val="clear" w:color="auto" w:fill="FFFFFF"/>
          </w:rPr>
          <w:t>.</w:t>
        </w:r>
        <w:r w:rsidRPr="00D03A4F">
          <w:rPr>
            <w:rFonts w:ascii="Times New Roman" w:eastAsia="Calibri" w:hAnsi="Times New Roman" w:cs="Times New Roman"/>
            <w:color w:val="000000"/>
            <w:sz w:val="28"/>
            <w:szCs w:val="28"/>
            <w:u w:val="single"/>
            <w:shd w:val="clear" w:color="auto" w:fill="FFFFFF"/>
            <w:lang w:val="en-US"/>
          </w:rPr>
          <w:t>ru</w:t>
        </w:r>
      </w:hyperlink>
      <w:r w:rsidRPr="00D03A4F">
        <w:rPr>
          <w:rFonts w:ascii="Times New Roman" w:eastAsia="Calibri" w:hAnsi="Times New Roman" w:cs="Times New Roman"/>
          <w:color w:val="000000"/>
          <w:sz w:val="28"/>
          <w:szCs w:val="28"/>
          <w:shd w:val="clear" w:color="auto" w:fill="FFFFFF"/>
        </w:rPr>
        <w:t>).</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2019 году портал «Я – родитель» посетили более 4 млн. человек, что в 2 раза выше по сравнению с 2018 годом. Наибольшее число пользователей портала отмечается в городах Москве, Санкт-Петербурге, Уфе, Краснодаре, Екатеринбурге.</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 2019 году на портале размещено 100 уникальных материалов для родителей по вопросам воспитания детей (раздел «Как воспитывать ребенка»), а также создано 6 инфографик к статьям раздела, разработано </w:t>
      </w:r>
      <w:r w:rsidRPr="00D03A4F">
        <w:rPr>
          <w:rFonts w:ascii="Times New Roman" w:eastAsia="Calibri" w:hAnsi="Times New Roman" w:cs="Times New Roman"/>
          <w:color w:val="000000"/>
          <w:sz w:val="28"/>
          <w:szCs w:val="28"/>
          <w:shd w:val="clear" w:color="auto" w:fill="FFFFFF"/>
        </w:rPr>
        <w:br/>
        <w:t>6 психологических тестов по вопросам воспитания детей и детско-родительских взаимоотношений.</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color w:val="000000"/>
          <w:sz w:val="28"/>
          <w:szCs w:val="28"/>
          <w:shd w:val="clear" w:color="auto" w:fill="FFFFFF"/>
        </w:rPr>
        <w:t>Зарегистрированным пользователям еженедельно направлялась рассылка с лучшими материалами портала, а также ежемесячная книжная рассылка о новинках издательской индустрии для детей и про детей.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Для привлечения потенциальных посетителей портала был создан канал «Я – родитель» на платформе Яндекс.</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color w:val="000000"/>
          <w:sz w:val="28"/>
          <w:szCs w:val="28"/>
          <w:shd w:val="clear" w:color="auto" w:fill="FFFFFF"/>
        </w:rPr>
        <w:t xml:space="preserve">Дзен, где в течение года было размещено 199 статей. С этой же целью на протяжении года велась работа по увеличению численности участников тематических групп в социальных сетях (Одноклассники, ВКонтакте, </w:t>
      </w:r>
      <w:r w:rsidRPr="00D03A4F">
        <w:rPr>
          <w:rFonts w:ascii="Times New Roman" w:eastAsia="Calibri" w:hAnsi="Times New Roman" w:cs="Times New Roman"/>
          <w:color w:val="000000"/>
          <w:sz w:val="28"/>
          <w:szCs w:val="28"/>
          <w:shd w:val="clear" w:color="auto" w:fill="FFFFFF"/>
          <w:lang w:val="en-US"/>
        </w:rPr>
        <w:t>Facebook</w:t>
      </w:r>
      <w:r w:rsidRPr="00D03A4F">
        <w:rPr>
          <w:rFonts w:ascii="Times New Roman" w:eastAsia="Calibri" w:hAnsi="Times New Roman" w:cs="Times New Roman"/>
          <w:color w:val="000000"/>
          <w:sz w:val="28"/>
          <w:szCs w:val="28"/>
          <w:shd w:val="clear" w:color="auto" w:fill="FFFFFF"/>
        </w:rPr>
        <w:t xml:space="preserve">, </w:t>
      </w:r>
      <w:r w:rsidRPr="00D03A4F">
        <w:rPr>
          <w:rFonts w:ascii="Times New Roman" w:eastAsia="Calibri" w:hAnsi="Times New Roman" w:cs="Times New Roman"/>
          <w:color w:val="000000"/>
          <w:sz w:val="28"/>
          <w:szCs w:val="28"/>
          <w:shd w:val="clear" w:color="auto" w:fill="FFFFFF"/>
          <w:lang w:val="en-US"/>
        </w:rPr>
        <w:t>Instagram</w:t>
      </w:r>
      <w:r w:rsidRPr="00D03A4F">
        <w:rPr>
          <w:rFonts w:ascii="Times New Roman" w:eastAsia="Calibri" w:hAnsi="Times New Roman" w:cs="Times New Roman"/>
          <w:color w:val="000000"/>
          <w:sz w:val="28"/>
          <w:szCs w:val="28"/>
          <w:shd w:val="clear" w:color="auto" w:fill="FFFFFF"/>
        </w:rPr>
        <w:t>). Прирост аудитории сообществ по сравнению с концом 20</w:t>
      </w:r>
      <w:r w:rsidR="00051462">
        <w:rPr>
          <w:rFonts w:ascii="Times New Roman" w:eastAsia="Calibri" w:hAnsi="Times New Roman" w:cs="Times New Roman"/>
          <w:color w:val="000000"/>
          <w:sz w:val="28"/>
          <w:szCs w:val="28"/>
          <w:shd w:val="clear" w:color="auto" w:fill="FFFFFF"/>
        </w:rPr>
        <w:t>18 года составил 7 407 человек.</w:t>
      </w:r>
      <w:r w:rsidR="00051462">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Для участников тематических групп «Я – родитель» в социальных сетях проведено 12 конкурсов, охвативших более 600 человек.</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С целью повышению уровня информированности общества о проблемах детей, находящихся в трудной жизненной ситуации, положительных </w:t>
      </w:r>
      <w:r w:rsidRPr="00D03A4F">
        <w:rPr>
          <w:rFonts w:ascii="Times New Roman" w:eastAsia="Calibri" w:hAnsi="Times New Roman" w:cs="Times New Roman"/>
          <w:color w:val="000000"/>
          <w:sz w:val="28"/>
          <w:szCs w:val="28"/>
          <w:shd w:val="clear" w:color="auto" w:fill="FFFFFF"/>
        </w:rPr>
        <w:lastRenderedPageBreak/>
        <w:t>практиках решения этих проблем и изменению существующих стереотипов освещения проблем проведен X Всероссийский конкурс журналистских работ «В фокусе – детство».</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К участию в X Всероссийском конкурсе журналистских работ </w:t>
      </w:r>
      <w:r w:rsidRPr="00D03A4F">
        <w:rPr>
          <w:rFonts w:ascii="Times New Roman" w:eastAsia="Calibri" w:hAnsi="Times New Roman" w:cs="Times New Roman"/>
          <w:color w:val="000000"/>
          <w:sz w:val="28"/>
          <w:szCs w:val="28"/>
          <w:shd w:val="clear" w:color="auto" w:fill="FFFFFF"/>
        </w:rPr>
        <w:br/>
        <w:t>«В фокусе – детство» принимались материалы, в которых отражается восприятие в современном обществе проблем детского и семейного неблагополучия, отношение к детям и семьям с детьми, оказавшимся в сложной жизненной ситуации. Всего в 2019 году на конкурс было принято</w:t>
      </w:r>
      <w:r w:rsidR="00051462">
        <w:rPr>
          <w:rFonts w:ascii="Times New Roman" w:eastAsia="Times New Roman" w:hAnsi="Times New Roman" w:cs="Times New Roman"/>
          <w:color w:val="000000"/>
          <w:sz w:val="28"/>
          <w:szCs w:val="28"/>
          <w:lang w:eastAsia="ru-RU" w:bidi="ru-RU"/>
        </w:rPr>
        <w:br/>
      </w:r>
      <w:r w:rsidRPr="00D03A4F">
        <w:rPr>
          <w:rFonts w:ascii="Times New Roman" w:eastAsia="Calibri" w:hAnsi="Times New Roman" w:cs="Times New Roman"/>
          <w:color w:val="000000"/>
          <w:sz w:val="28"/>
          <w:szCs w:val="28"/>
          <w:shd w:val="clear" w:color="auto" w:fill="FFFFFF"/>
        </w:rPr>
        <w:t>754 работы журналистов из 75 субъектов Российской Федерации, в том числе более 50 работ юных корреспондентов: школьников, студентов, воспитанников колоний.</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color w:val="000000"/>
          <w:sz w:val="28"/>
          <w:szCs w:val="28"/>
          <w:shd w:val="clear" w:color="auto" w:fill="FFFFFF"/>
        </w:rPr>
        <w:t xml:space="preserve">Победителями конкурса стали 28 журналистов из </w:t>
      </w:r>
      <w:r w:rsidRPr="00D03A4F">
        <w:rPr>
          <w:rFonts w:ascii="Times New Roman" w:eastAsia="Calibri" w:hAnsi="Times New Roman" w:cs="Times New Roman"/>
          <w:color w:val="000000"/>
          <w:sz w:val="28"/>
          <w:szCs w:val="28"/>
          <w:shd w:val="clear" w:color="auto" w:fill="FFFFFF"/>
        </w:rPr>
        <w:br/>
        <w:t>24 российских регионов, еще 7 работ были отмечены специальными наградами жюри.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Выстраивание коммуникации с журналистским сообществом, привлечение внимания СМИ и общества к темам детского и семейного неблагополучия, изменение стереотипов освещения проблем детей-сирот, приемных семей, семей, воспитывающих детей с инвалидностью, детей в конфликте с законом, являются важными направлениями деятельности Фонда. В число приоритетов также входит мотивация журналистов к широкому освещению мероприятий Десятилетия детства и участия Фонда в их реализации.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В 2019 году Фондом также размещалась социальная реклама, пропагандирующая ответственное отцовство («Отцовство – твой главный жизненный проект»), а также освещающая проблему подростковой агрессии («Успей заметить, о чем молчит подросток»). Социальная реклама получила высокую оценку профессионального сообщества: проект «Подростковая агрессия» Фонда поддержки детей занял первое место в номинации «Лучшая рекламная кампания» и стал обладателем Гран-при 6-го ежегодного конкурса государственной социальной рекламы «Импульс» в декабре 2019 года.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Формирование у молодежи традиционных семейных ценностей является одним из приоритетных направлений государственной молодежной политики. В этой связи Росмолодежью ежегодно проводится Всероссийский форум молодых семей, задачами которого являются:</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 выявление и развитие лучших модельных схем работы объединений молодых семей (клубов, центров), вовлекающих семейные сообщества в </w:t>
      </w:r>
      <w:r w:rsidRPr="00D03A4F">
        <w:rPr>
          <w:rFonts w:ascii="Times New Roman" w:eastAsia="Calibri" w:hAnsi="Times New Roman" w:cs="Times New Roman"/>
          <w:color w:val="000000"/>
          <w:sz w:val="28"/>
          <w:szCs w:val="28"/>
          <w:shd w:val="clear" w:color="auto" w:fill="FFFFFF"/>
        </w:rPr>
        <w:lastRenderedPageBreak/>
        <w:t>созидательную повестку жизни общества и государства;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оказание содействия в формировании и выстраивании коммуникаций между различными семейными сообществами и повышение их социальной активности;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xml:space="preserve">- развитие сотрудничества и формирование партнерских связей между </w:t>
      </w:r>
      <w:r w:rsidRPr="00051462">
        <w:rPr>
          <w:rFonts w:ascii="Times New Roman" w:eastAsia="Calibri" w:hAnsi="Times New Roman" w:cs="Times New Roman"/>
          <w:color w:val="000000"/>
          <w:sz w:val="28"/>
          <w:szCs w:val="28"/>
          <w:shd w:val="clear" w:color="auto" w:fill="FFFFFF"/>
        </w:rPr>
        <w:t>учреждениями, организациями, оказывающими поддержку семьям, некоммерческим</w:t>
      </w:r>
      <w:r w:rsidRPr="00D03A4F">
        <w:rPr>
          <w:rFonts w:ascii="Times New Roman" w:eastAsia="Calibri" w:hAnsi="Times New Roman" w:cs="Times New Roman"/>
          <w:color w:val="000000"/>
          <w:sz w:val="28"/>
          <w:szCs w:val="28"/>
          <w:shd w:val="clear" w:color="auto" w:fill="FFFFFF"/>
        </w:rPr>
        <w:t xml:space="preserve"> сектором, органами власти, бизнесом и семейными объединениями;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популяризация семейных ценностей среди молодежи, семейного образа жизни, а также молодой и многодетной семьи;</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 повышение роли молодой семьи в демографических процессах российского общества, поддержка осознанного родительства.</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Участниками Всероссийского форума молодых семей являются семейные пары в возрасте от 18 до 30 (35) лет из 40 субъектов Российской Федерации из числа руководителей и активных участников клубов (сообществ) молодых семей, центров и программ родительского просвещения в регионах, всероссийских, региональных и местных общественных организаций, занимающихся вопросами оказания поддержки и помощи молодым семьям, многодетным семьям, поддержки детства, материнства и отцовства, победителей региональных фестивалей молодых семей.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Всероссийский форум молодых семей представляет собой уникальный образовательный формат для молодых семейных пар с детьми. В рамках работы форума предусмотрена интенсивная образовательная программа по основным вопросам развития семейных сообществ, обмен лучшим региональным опытом, дискуссии и встречи с экспертами отрасли, а также самостоятельная программа для детей.</w:t>
      </w:r>
    </w:p>
    <w:p w:rsidR="00D03A4F" w:rsidRPr="00D03A4F" w:rsidRDefault="00D03A4F" w:rsidP="00D03A4F">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Кроме того, в рамках форума проводится грантовый конкурс, размер фонда которого составляет от 2 млн. рублей. Участники Всероссийского форума молодых семей могут презентовать свои социально значимые проекты и получить гранты на их реализацию.</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11. ПРОФИЛАКТИКА БЕЗНАДЗОРНОСТИ И ПРАВОНАРУШЕНИЙ НЕСОВЕРШЕННОЛЕТНИХ </w:t>
      </w:r>
    </w:p>
    <w:p w:rsidR="00D03A4F" w:rsidRPr="00D03A4F" w:rsidRDefault="00D03A4F" w:rsidP="00D03A4F">
      <w:pPr>
        <w:spacing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И В ОТНОШЕНИИ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pacing w:val="-2"/>
          <w:sz w:val="28"/>
          <w:szCs w:val="28"/>
          <w:lang w:eastAsia="ru-RU"/>
        </w:rPr>
      </w:pPr>
      <w:r w:rsidRPr="00D03A4F">
        <w:rPr>
          <w:rFonts w:ascii="Times New Roman" w:eastAsia="Times New Roman" w:hAnsi="Times New Roman" w:cs="Times New Roman"/>
          <w:spacing w:val="-2"/>
          <w:sz w:val="28"/>
          <w:szCs w:val="28"/>
          <w:lang w:eastAsia="ru-RU"/>
        </w:rPr>
        <w:t>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2019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защиты прав и интересов детей, со</w:t>
      </w:r>
      <w:r w:rsidRPr="00D03A4F">
        <w:rPr>
          <w:rFonts w:ascii="Times New Roman" w:eastAsia="Times New Roman" w:hAnsi="Times New Roman" w:cs="Times New Roman"/>
          <w:spacing w:val="-2"/>
          <w:sz w:val="28"/>
          <w:szCs w:val="28"/>
        </w:rPr>
        <w:t>вершенств</w:t>
      </w:r>
      <w:r w:rsidRPr="00D03A4F">
        <w:rPr>
          <w:rFonts w:ascii="Times New Roman" w:eastAsia="Times New Roman" w:hAnsi="Times New Roman" w:cs="Times New Roman"/>
          <w:spacing w:val="-2"/>
          <w:sz w:val="28"/>
          <w:szCs w:val="28"/>
          <w:lang w:eastAsia="ru-RU"/>
        </w:rPr>
        <w:t>ование</w:t>
      </w:r>
      <w:r w:rsidRPr="00D03A4F">
        <w:rPr>
          <w:rFonts w:ascii="Times New Roman" w:eastAsia="Times New Roman" w:hAnsi="Times New Roman" w:cs="Times New Roman"/>
          <w:spacing w:val="-2"/>
          <w:sz w:val="28"/>
          <w:szCs w:val="28"/>
        </w:rPr>
        <w:t xml:space="preserve"> деятельност</w:t>
      </w:r>
      <w:r w:rsidRPr="00D03A4F">
        <w:rPr>
          <w:rFonts w:ascii="Times New Roman" w:eastAsia="Times New Roman" w:hAnsi="Times New Roman" w:cs="Times New Roman"/>
          <w:spacing w:val="-2"/>
          <w:sz w:val="28"/>
          <w:szCs w:val="28"/>
          <w:lang w:eastAsia="ru-RU"/>
        </w:rPr>
        <w:t>и</w:t>
      </w:r>
      <w:r w:rsidRPr="00D03A4F">
        <w:rPr>
          <w:rFonts w:ascii="Times New Roman" w:eastAsia="Times New Roman" w:hAnsi="Times New Roman" w:cs="Times New Roman"/>
          <w:spacing w:val="-2"/>
          <w:sz w:val="28"/>
          <w:szCs w:val="28"/>
        </w:rPr>
        <w:t xml:space="preserve"> органов и учреждений, входящих в систему профилактики безнадзорности и правонарушений несовершеннолетних,</w:t>
      </w:r>
      <w:r w:rsidRPr="00D03A4F">
        <w:rPr>
          <w:rFonts w:ascii="Times New Roman" w:eastAsia="Times New Roman" w:hAnsi="Times New Roman" w:cs="Times New Roman"/>
          <w:spacing w:val="-2"/>
          <w:sz w:val="28"/>
          <w:szCs w:val="28"/>
          <w:lang w:eastAsia="ru-RU"/>
        </w:rPr>
        <w:t xml:space="preserve"> создание дружественного к ребенку правосудия, улучшение положения детей</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pacing w:val="-2"/>
          <w:sz w:val="28"/>
          <w:szCs w:val="28"/>
          <w:lang w:eastAsia="ru-RU"/>
        </w:rPr>
        <w:t>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bCs/>
          <w:sz w:val="28"/>
          <w:szCs w:val="28"/>
          <w:lang w:eastAsia="ru-RU"/>
        </w:rPr>
        <w:t xml:space="preserve">В целях пресечения привлечения подростков в противоправную деятельность </w:t>
      </w:r>
      <w:r w:rsidRPr="00D03A4F">
        <w:rPr>
          <w:rFonts w:ascii="Times New Roman" w:eastAsia="Times New Roman" w:hAnsi="Times New Roman" w:cs="Times New Roman"/>
          <w:sz w:val="28"/>
          <w:szCs w:val="28"/>
          <w:lang w:eastAsia="ru-RU"/>
        </w:rPr>
        <w:t xml:space="preserve">Федеральным </w:t>
      </w:r>
      <w:hyperlink r:id="rId30" w:history="1">
        <w:r w:rsidRPr="00D03A4F">
          <w:rPr>
            <w:rFonts w:ascii="Times New Roman" w:eastAsia="Times New Roman" w:hAnsi="Times New Roman" w:cs="Times New Roman"/>
            <w:sz w:val="28"/>
            <w:szCs w:val="28"/>
            <w:lang w:eastAsia="ru-RU"/>
          </w:rPr>
          <w:t>закон</w:t>
        </w:r>
      </w:hyperlink>
      <w:r w:rsidRPr="00D03A4F">
        <w:rPr>
          <w:rFonts w:ascii="Times New Roman" w:eastAsia="Times New Roman" w:hAnsi="Times New Roman" w:cs="Times New Roman"/>
          <w:sz w:val="28"/>
          <w:szCs w:val="28"/>
          <w:lang w:eastAsia="ru-RU"/>
        </w:rPr>
        <w:t>ом от 27 декабря 2018 г. №</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rPr>
        <w:t>557-ФЗ</w:t>
      </w:r>
      <w:r w:rsidRPr="00D03A4F">
        <w:rPr>
          <w:rFonts w:ascii="Times New Roman" w:eastAsia="Times New Roman" w:hAnsi="Times New Roman" w:cs="Times New Roman"/>
          <w:sz w:val="28"/>
          <w:szCs w:val="28"/>
          <w:lang w:eastAsia="ru-RU"/>
        </w:rPr>
        <w:br/>
        <w:t xml:space="preserve">«О внесении изменения в статью 20.2 Кодекса Российской Федерации об </w:t>
      </w:r>
      <w:r w:rsidRPr="00F136F9">
        <w:rPr>
          <w:rFonts w:ascii="Times New Roman" w:eastAsia="Times New Roman" w:hAnsi="Times New Roman" w:cs="Times New Roman"/>
          <w:spacing w:val="-8"/>
          <w:sz w:val="28"/>
          <w:szCs w:val="28"/>
          <w:lang w:eastAsia="ru-RU"/>
        </w:rPr>
        <w:t>административных правонарушениях»</w:t>
      </w:r>
      <w:r w:rsidRPr="00F136F9">
        <w:rPr>
          <w:rFonts w:ascii="Times New Roman" w:eastAsia="Times New Roman" w:hAnsi="Times New Roman" w:cs="Times New Roman"/>
          <w:color w:val="000000"/>
          <w:spacing w:val="-8"/>
          <w:sz w:val="24"/>
          <w:szCs w:val="24"/>
          <w:lang w:eastAsia="ru-RU" w:bidi="ru-RU"/>
        </w:rPr>
        <w:t> </w:t>
      </w:r>
      <w:r w:rsidRPr="00F136F9">
        <w:rPr>
          <w:rFonts w:ascii="Times New Roman" w:eastAsia="Times New Roman" w:hAnsi="Times New Roman" w:cs="Times New Roman"/>
          <w:bCs/>
          <w:spacing w:val="-8"/>
          <w:sz w:val="28"/>
          <w:szCs w:val="28"/>
          <w:lang w:eastAsia="ru-RU"/>
        </w:rPr>
        <w:t>введена административная ответственность</w:t>
      </w:r>
      <w:r w:rsidRPr="00D03A4F">
        <w:rPr>
          <w:rFonts w:ascii="Times New Roman" w:eastAsia="Times New Roman" w:hAnsi="Times New Roman" w:cs="Times New Roman"/>
          <w:bCs/>
          <w:sz w:val="28"/>
          <w:szCs w:val="28"/>
          <w:lang w:eastAsia="ru-RU"/>
        </w:rPr>
        <w:t xml:space="preserve"> за вовлечение несовершеннолетнего в участие в несанкционированных собрании, митинге, демонстрации, шествии или пикетировании.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истекшем году расширены возможности применения безотлагательных мер оперативного поиска пропавших несовершеннолетних.</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pacing w:val="-4"/>
          <w:sz w:val="28"/>
          <w:szCs w:val="28"/>
          <w:lang w:eastAsia="ru-RU"/>
        </w:rPr>
      </w:pPr>
      <w:r w:rsidRPr="00D03A4F">
        <w:rPr>
          <w:rFonts w:ascii="Times New Roman" w:eastAsia="Times New Roman" w:hAnsi="Times New Roman" w:cs="Times New Roman"/>
          <w:bCs/>
          <w:sz w:val="28"/>
          <w:szCs w:val="28"/>
          <w:lang w:eastAsia="ru-RU"/>
        </w:rPr>
        <w:t>Так, в</w:t>
      </w:r>
      <w:r w:rsidRPr="00D03A4F">
        <w:rPr>
          <w:rFonts w:ascii="Times New Roman" w:eastAsia="Times New Roman" w:hAnsi="Times New Roman" w:cs="Times New Roman"/>
          <w:sz w:val="28"/>
          <w:szCs w:val="28"/>
          <w:lang w:eastAsia="ru-RU"/>
        </w:rPr>
        <w:t xml:space="preserve"> случае получения сообщения о без вести пропавшем несовершеннолетнем допускается получение информации о соединениях находящегося у него абонентского устройства с иными абонентами, устройствами, оборудованием, а также о местоположении данного абонентского устройства путем снятия информации с технических каналов связи. Соответствующее постановление одного из руководителей органа, осуществляющего оперативно-розыскную деятельность, выносится в течение </w:t>
      </w:r>
      <w:r w:rsidRPr="00D03A4F">
        <w:rPr>
          <w:rFonts w:ascii="Times New Roman" w:eastAsia="Times New Roman" w:hAnsi="Times New Roman" w:cs="Times New Roman"/>
          <w:sz w:val="28"/>
          <w:szCs w:val="28"/>
          <w:lang w:eastAsia="ru-RU"/>
        </w:rPr>
        <w:br/>
        <w:t xml:space="preserve">24 часов с момента поступления сообщения о пропавшем несовершеннолетнем при наличии письменного согласия одного из родителей или лиц, их заменяющих. При этом обязательно уведомление суда (судьи) в течение 24 часов. В течение 48 часов с момента начала проведения оперативно-розыскного мероприятия орган, его осуществляющий, обязан </w:t>
      </w:r>
      <w:r w:rsidRPr="00D03A4F">
        <w:rPr>
          <w:rFonts w:ascii="Times New Roman" w:eastAsia="Times New Roman" w:hAnsi="Times New Roman" w:cs="Times New Roman"/>
          <w:sz w:val="28"/>
          <w:szCs w:val="28"/>
          <w:lang w:eastAsia="ru-RU"/>
        </w:rPr>
        <w:lastRenderedPageBreak/>
        <w:t>получить судебное решение о проведении такого мероприятия либо прекратить его проведение.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повышения эффективности оказания помощи подросткам в адаптации и ресоциализации по окончании отбывания наказания Федеральным </w:t>
      </w:r>
      <w:hyperlink r:id="rId31" w:history="1">
        <w:r w:rsidRPr="00D03A4F">
          <w:rPr>
            <w:rFonts w:ascii="Times New Roman" w:eastAsia="Times New Roman" w:hAnsi="Times New Roman" w:cs="Times New Roman"/>
            <w:sz w:val="28"/>
            <w:szCs w:val="28"/>
            <w:lang w:eastAsia="ru-RU"/>
          </w:rPr>
          <w:t>закон</w:t>
        </w:r>
      </w:hyperlink>
      <w:r w:rsidRPr="00D03A4F">
        <w:rPr>
          <w:rFonts w:ascii="Times New Roman" w:eastAsia="Times New Roman" w:hAnsi="Times New Roman" w:cs="Times New Roman"/>
          <w:sz w:val="28"/>
          <w:szCs w:val="28"/>
          <w:lang w:eastAsia="ru-RU"/>
        </w:rPr>
        <w:t>ом от 26 июля 2019 г. № 208-ФЗ «О внесении изменения в статью 180 Уголовно-исполнительного кодекса Российской Федерации» определено, что а</w:t>
      </w:r>
      <w:r w:rsidRPr="00D03A4F">
        <w:rPr>
          <w:rFonts w:ascii="Times New Roman" w:eastAsia="Times New Roman" w:hAnsi="Times New Roman" w:cs="Times New Roman"/>
          <w:bCs/>
          <w:sz w:val="28"/>
          <w:szCs w:val="28"/>
          <w:lang w:eastAsia="ru-RU"/>
        </w:rPr>
        <w:t xml:space="preserve">дминистрация учреждения, исполняющего наказание, обязана в </w:t>
      </w:r>
      <w:hyperlink r:id="rId32" w:history="1">
        <w:r w:rsidRPr="00D03A4F">
          <w:rPr>
            <w:rFonts w:ascii="Times New Roman" w:eastAsia="Times New Roman" w:hAnsi="Times New Roman" w:cs="Times New Roman"/>
            <w:bCs/>
            <w:sz w:val="28"/>
            <w:szCs w:val="28"/>
            <w:lang w:eastAsia="ru-RU"/>
          </w:rPr>
          <w:t>установленные</w:t>
        </w:r>
      </w:hyperlink>
      <w:r w:rsidRPr="00D03A4F">
        <w:rPr>
          <w:rFonts w:ascii="Times New Roman" w:eastAsia="Times New Roman" w:hAnsi="Times New Roman" w:cs="Times New Roman"/>
          <w:bCs/>
          <w:sz w:val="28"/>
          <w:szCs w:val="28"/>
          <w:lang w:eastAsia="ru-RU"/>
        </w:rPr>
        <w:t xml:space="preserve"> сроки уведомить о предстоящем освобождении от отбывания наказания несовершеннолетнего осужденного комиссию по делам несовершеннолетних и защите их прав по месту его жительства.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Согласно положениям Федерального </w:t>
      </w:r>
      <w:hyperlink r:id="rId33" w:history="1">
        <w:r w:rsidRPr="00D03A4F">
          <w:rPr>
            <w:rFonts w:ascii="Times New Roman" w:eastAsia="Times New Roman" w:hAnsi="Times New Roman" w:cs="Times New Roman"/>
            <w:bCs/>
            <w:sz w:val="28"/>
            <w:szCs w:val="28"/>
            <w:lang w:eastAsia="ru-RU"/>
          </w:rPr>
          <w:t>закон</w:t>
        </w:r>
      </w:hyperlink>
      <w:r w:rsidRPr="00D03A4F">
        <w:rPr>
          <w:rFonts w:ascii="Times New Roman" w:eastAsia="Times New Roman" w:hAnsi="Times New Roman" w:cs="Times New Roman"/>
          <w:bCs/>
          <w:sz w:val="28"/>
          <w:szCs w:val="28"/>
          <w:lang w:eastAsia="ru-RU"/>
        </w:rPr>
        <w:t xml:space="preserve">а от 27 декабря 2018 г. </w:t>
      </w:r>
      <w:r w:rsidRPr="00D03A4F">
        <w:rPr>
          <w:rFonts w:ascii="Times New Roman" w:eastAsia="Times New Roman" w:hAnsi="Times New Roman" w:cs="Times New Roman"/>
          <w:bCs/>
          <w:sz w:val="28"/>
          <w:szCs w:val="28"/>
          <w:lang w:eastAsia="ru-RU"/>
        </w:rPr>
        <w:br/>
        <w:t>№ 552-ФЗ «О внесении изменений в статью 432 Уголовно-процессуального кодекса Российской Федерации», мотивированное представление администрации специального учебно-воспитательного учреждения закрытого типа о продлении, прекращении или восстановлении срока пребывания в нем несовершеннолетнего должно быть согласовано с комиссией по делам несовершеннолетних и защите их прав.</w:t>
      </w:r>
    </w:p>
    <w:p w:rsidR="00D03A4F" w:rsidRPr="00D03A4F" w:rsidRDefault="00D03A4F" w:rsidP="00D03A4F">
      <w:pPr>
        <w:spacing w:after="0" w:line="312" w:lineRule="auto"/>
        <w:ind w:firstLine="709"/>
        <w:jc w:val="both"/>
        <w:rPr>
          <w:rFonts w:ascii="Times New Roman" w:eastAsia="Times New Roman" w:hAnsi="Times New Roman" w:cs="Times New Roman"/>
          <w:sz w:val="27"/>
          <w:szCs w:val="27"/>
          <w:lang w:eastAsia="ru-RU"/>
        </w:rPr>
      </w:pPr>
      <w:r w:rsidRPr="00D03A4F">
        <w:rPr>
          <w:rFonts w:ascii="Times New Roman" w:eastAsia="Times New Roman" w:hAnsi="Times New Roman" w:cs="Times New Roman"/>
          <w:sz w:val="28"/>
          <w:szCs w:val="28"/>
          <w:lang w:eastAsia="ru-RU"/>
        </w:rPr>
        <w:t>Образовательные организации являются объектами повышенного внимания в связи с массовым пребыванием людей на ограниченной территории</w:t>
      </w:r>
      <w:r w:rsidRPr="00D03A4F">
        <w:rPr>
          <w:rFonts w:ascii="Times New Roman" w:eastAsia="Times New Roman" w:hAnsi="Times New Roman" w:cs="Times New Roman"/>
          <w:sz w:val="27"/>
          <w:szCs w:val="27"/>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в 17 субъектах зафиксировано 21 резонансное происшествие, связанное с нападениями на учителей и учащихся, а также с попытками их совершения. 70% указанных деяний (15 деяний) установлены на стадии их приготовления</w:t>
      </w:r>
      <w:r w:rsidRPr="00D03A4F">
        <w:rPr>
          <w:rFonts w:ascii="Times New Roman" w:eastAsia="Times New Roman" w:hAnsi="Times New Roman" w:cs="Times New Roman"/>
          <w:iCs/>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Всего в 2017-2019 годах в 27 субъектах Российской Федерации </w:t>
      </w:r>
      <w:r w:rsidRPr="00F136F9">
        <w:rPr>
          <w:rFonts w:ascii="Times New Roman" w:eastAsia="Times New Roman" w:hAnsi="Times New Roman" w:cs="Times New Roman"/>
          <w:spacing w:val="-6"/>
          <w:sz w:val="28"/>
          <w:szCs w:val="28"/>
          <w:lang w:eastAsia="ru-RU"/>
        </w:rPr>
        <w:t>зафиксировано 43 резонансных происшествия, произошедших в образовательных</w:t>
      </w:r>
      <w:r w:rsidRPr="00D03A4F">
        <w:rPr>
          <w:rFonts w:ascii="Times New Roman" w:eastAsia="Times New Roman" w:hAnsi="Times New Roman" w:cs="Times New Roman"/>
          <w:sz w:val="28"/>
          <w:szCs w:val="28"/>
          <w:lang w:eastAsia="ru-RU"/>
        </w:rPr>
        <w:t xml:space="preserve"> организациях с применением огнестрельного оружия, ножей, легковоспламеняющейся жидкости.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Результаты участия сотрудников территориальных органов МВД России в проведении комплексных обследований</w:t>
      </w:r>
      <w:r w:rsidR="00F136F9">
        <w:rPr>
          <w:rFonts w:ascii="Times New Roman" w:eastAsia="Times New Roman" w:hAnsi="Times New Roman" w:cs="Times New Roman"/>
          <w:sz w:val="28"/>
          <w:szCs w:val="28"/>
          <w:lang w:eastAsia="ru-RU"/>
        </w:rPr>
        <w:t xml:space="preserve"> объектов образовательной сферы</w:t>
      </w:r>
      <w:r w:rsidR="00F136F9">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субъектах Российской Федерации и</w:t>
      </w:r>
      <w:r w:rsidR="00F136F9">
        <w:rPr>
          <w:rFonts w:ascii="Times New Roman" w:eastAsia="Times New Roman" w:hAnsi="Times New Roman" w:cs="Times New Roman"/>
          <w:sz w:val="28"/>
          <w:szCs w:val="28"/>
          <w:lang w:eastAsia="ru-RU"/>
        </w:rPr>
        <w:t xml:space="preserve"> мониторинг ситуации, связанной</w:t>
      </w:r>
      <w:r w:rsidR="00F136F9">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с чрезвычайными происшествиями в школах, свидетельствовали об отсутствии единого подхода к обеспечению защищенности образовательных организаций.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Вопросы безопасности образовательных организаций Российской Федерации рассмотрены в феврале 2019 года на заседании Межведомственной комиссии Совета Безопасности Российской Федерации по общественной безопасности под председательством Министра внутренних дел Российской Федерации – генерала полиции Российской Федерации В.А. Колокольцева.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марте 2019 года они стали предметом обсуждения Президента Российской Федерации В.В. Путина с постоянными членами Совета Безопасности Российской Федерации (протокол от 13 марта 2019 г. № Пр-477).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вопрос антитеррористической безопасности объектов сферы образования законодательно урегулирован.</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частности, утверждено постановление Правительства Российской Федерации от 2 августа 2019 г. № </w:t>
      </w:r>
      <w:hyperlink r:id="rId34"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D03A4F">
          <w:rPr>
            <w:rFonts w:ascii="Times New Roman" w:eastAsia="Calibri" w:hAnsi="Times New Roman" w:cs="Times New Roman"/>
            <w:sz w:val="28"/>
            <w:szCs w:val="28"/>
          </w:rPr>
          <w:t>1006</w:t>
        </w:r>
      </w:hyperlink>
      <w:r w:rsidRPr="00D03A4F">
        <w:rPr>
          <w:rFonts w:ascii="Times New Roman" w:eastAsia="Calibri" w:hAnsi="Times New Roman" w:cs="Times New Roman"/>
          <w:sz w:val="28"/>
          <w:szCs w:val="28"/>
        </w:rPr>
        <w:t xml:space="preserve"> «Об утверждении требований </w:t>
      </w:r>
      <w:r w:rsidRPr="00D03A4F">
        <w:rPr>
          <w:rFonts w:ascii="Times New Roman" w:eastAsia="Calibri" w:hAnsi="Times New Roman" w:cs="Times New Roman"/>
          <w:sz w:val="28"/>
          <w:szCs w:val="28"/>
        </w:rPr>
        <w:b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w:t>
      </w:r>
      <w:r w:rsidRPr="00D03A4F">
        <w:rPr>
          <w:rFonts w:ascii="Times New Roman" w:eastAsia="Calibri" w:hAnsi="Times New Roman" w:cs="Times New Roman"/>
          <w:sz w:val="28"/>
          <w:szCs w:val="28"/>
        </w:rPr>
        <w:br/>
        <w:t xml:space="preserve">к сфере деятельности Министерства просвещения Российской Федерации, </w:t>
      </w:r>
      <w:r w:rsidRPr="00D03A4F">
        <w:rPr>
          <w:rFonts w:ascii="Times New Roman" w:eastAsia="Calibri" w:hAnsi="Times New Roman" w:cs="Times New Roman"/>
          <w:sz w:val="28"/>
          <w:szCs w:val="28"/>
        </w:rPr>
        <w:br/>
        <w:t>и формы паспорта безопасности этих объектов (территорий)»</w:t>
      </w:r>
      <w:r w:rsidRPr="00D03A4F">
        <w:rPr>
          <w:rFonts w:ascii="Times New Roman" w:eastAsia="Calibri" w:hAnsi="Times New Roman" w:cs="Times New Roman"/>
          <w:sz w:val="28"/>
          <w:szCs w:val="28"/>
        </w:rPr>
        <w:br/>
        <w:t>(далее по тексту подраздела – Требования).</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Всем объектам и территориям устанавливается категория опасности с учетом степени угрозы совершения террористического акта, возможных последствий его совершения, значимости объектов для инфраструктуры и жизнеобеспечения.</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w:t>
      </w:r>
      <w:hyperlink r:id="rId35"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D03A4F">
          <w:rPr>
            <w:rFonts w:ascii="Times New Roman" w:eastAsia="Calibri" w:hAnsi="Times New Roman" w:cs="Times New Roman"/>
            <w:sz w:val="28"/>
            <w:szCs w:val="28"/>
          </w:rPr>
          <w:t>пункт 5</w:t>
        </w:r>
      </w:hyperlink>
      <w:r w:rsidRPr="00D03A4F">
        <w:rPr>
          <w:rFonts w:ascii="Times New Roman" w:eastAsia="Calibri" w:hAnsi="Times New Roman" w:cs="Times New Roman"/>
          <w:sz w:val="28"/>
          <w:szCs w:val="28"/>
        </w:rPr>
        <w:t xml:space="preserve"> Требований).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Для проведения категорирования объекта (территории) по решению руководителя органа (организации), являющегося правообладателем, создается комиссия по обследованию и категорированию (</w:t>
      </w:r>
      <w:hyperlink r:id="rId36"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D03A4F">
          <w:rPr>
            <w:rFonts w:ascii="Times New Roman" w:eastAsia="Calibri" w:hAnsi="Times New Roman" w:cs="Times New Roman"/>
            <w:sz w:val="28"/>
            <w:szCs w:val="28"/>
          </w:rPr>
          <w:t>пункт 8</w:t>
        </w:r>
      </w:hyperlink>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rPr>
        <w:t>Требований). В состав комиссии, кроме руководителя и работников учреждения или органа-правообладателя, входят представители ФСБ России, Росгвардии, МЧС России (</w:t>
      </w:r>
      <w:hyperlink r:id="rId37"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D03A4F">
          <w:rPr>
            <w:rFonts w:ascii="Times New Roman" w:eastAsia="Calibri" w:hAnsi="Times New Roman" w:cs="Times New Roman"/>
            <w:sz w:val="28"/>
            <w:szCs w:val="28"/>
          </w:rPr>
          <w:t>пункт 10</w:t>
        </w:r>
      </w:hyperlink>
      <w:r w:rsidRPr="00D03A4F">
        <w:rPr>
          <w:rFonts w:ascii="Times New Roman" w:eastAsia="Calibri" w:hAnsi="Times New Roman" w:cs="Times New Roman"/>
          <w:sz w:val="28"/>
          <w:szCs w:val="28"/>
        </w:rPr>
        <w:t xml:space="preserve"> Требований).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На каждый объект (территорию) в течение 30 дней после проведения обследования и категорирования объекта (территории) комиссией </w:t>
      </w:r>
      <w:r w:rsidRPr="00D03A4F">
        <w:rPr>
          <w:rFonts w:ascii="Times New Roman" w:eastAsia="Calibri" w:hAnsi="Times New Roman" w:cs="Times New Roman"/>
          <w:sz w:val="28"/>
          <w:szCs w:val="28"/>
        </w:rPr>
        <w:lastRenderedPageBreak/>
        <w:t>составляется паспорт безопасности объекта (территории) (</w:t>
      </w:r>
      <w:hyperlink r:id="rId38"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D03A4F">
          <w:rPr>
            <w:rFonts w:ascii="Times New Roman" w:eastAsia="Calibri" w:hAnsi="Times New Roman" w:cs="Times New Roman"/>
            <w:sz w:val="28"/>
            <w:szCs w:val="28"/>
          </w:rPr>
          <w:t>пункт 43</w:t>
        </w:r>
      </w:hyperlink>
      <w:r w:rsidRPr="00D03A4F">
        <w:rPr>
          <w:rFonts w:ascii="Times New Roman" w:eastAsia="Calibri" w:hAnsi="Times New Roman" w:cs="Times New Roman"/>
          <w:sz w:val="28"/>
          <w:szCs w:val="28"/>
        </w:rPr>
        <w:t xml:space="preserve"> Требований).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территориальных органов ФСБ России, Росгвардии (подразделениями вневедомственной охраны войск национальной гвардии Российской Федерации), МЧС России и утверждается руководителем органа (организации), являющегося правообладателем объекта (территории), или уполномоченным им лицом (</w:t>
      </w:r>
      <w:hyperlink r:id="rId39"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D03A4F">
          <w:rPr>
            <w:rFonts w:ascii="Times New Roman" w:eastAsia="Calibri" w:hAnsi="Times New Roman" w:cs="Times New Roman"/>
            <w:sz w:val="28"/>
            <w:szCs w:val="28"/>
          </w:rPr>
          <w:t>пункт 44</w:t>
        </w:r>
      </w:hyperlink>
      <w:r w:rsidRPr="00D03A4F">
        <w:rPr>
          <w:rFonts w:ascii="Times New Roman" w:eastAsia="Calibri" w:hAnsi="Times New Roman" w:cs="Times New Roman"/>
          <w:sz w:val="28"/>
          <w:szCs w:val="28"/>
        </w:rPr>
        <w:t xml:space="preserve"> Требований).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 числе основных мер антитеррористической защищенности объектов (территорий), подведомственных Минпросвещения России, определены: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назначение ответственных должностных лиц за обеспечение антитеррористической защищенности и взаимодействие с территориальными органами ФСБ России, МВД России и Росгвардии (ОВО);</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разработка планов эвакуации;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обеспечение пропускного и внутриобъектового режима;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оснащение системами передачи тревожных сообщений в подразделения Росгвардии или на единый телефонный номер «112»;</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оборудование устройствами оповещения и эвакуации людей о потенциальной угрозе или возникновении чрезвычайной ситуации;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практические занятия и инструктажи с работниками объектов о порядке их действий при обнаружении посторонних лиц и подозрительных предметов, а также при угрозе совершения теракта;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обход и осмотр помещений, подземных коммуникаций, стоянок транспорта;</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учения и тренировки по планам антитеррористической защищенности;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исключение бесконтрольного пребывания на объектах посторонних лиц и автотранспорта;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мероприятия по защите от несанкционированного доступа к информационным ресурсам;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размещение на объектах наглядных пособий о порядке действий при обнаружении подозрительных лиц или предметов, поступлении информации об угрозе или совершении теракта, а также плана эвакуации при </w:t>
      </w:r>
      <w:r w:rsidRPr="00D03A4F">
        <w:rPr>
          <w:rFonts w:ascii="Times New Roman" w:eastAsia="Calibri" w:hAnsi="Times New Roman" w:cs="Times New Roman"/>
          <w:sz w:val="28"/>
          <w:szCs w:val="28"/>
        </w:rPr>
        <w:lastRenderedPageBreak/>
        <w:t xml:space="preserve">возникновении чрезвычайных ситуаций, номеров телефонов аварийно-спасательных служб, территориальных органов ФСБ России и Росгвардии;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оснащение системами наружного освещения, видеонаблюдения, охранной сигнализации;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организация охраны объектов сотрудниками частных охранных организаций, подразделениями вневедомственной охраны Росгвардии, военизированными и сторожевыми подразделениями ФГУП «Охрана», подведомственной Росгвардии, или подразделениями ведомственной охраны федеральных органов исполнительной власти;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оборудование основных входов в здания, входящие в состав объектов (территорий), контрольно-пропускными пунктами (постами охраны);</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оборудование первых этажей зданий помещениями для охраны с выводом в них систем видеонаблюдения, охранной сигнализации, средств передачи тревожных сообщений;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оснащение стационарными или ручными металлоискателями,</w:t>
      </w:r>
      <w:bookmarkStart w:id="2" w:name="Par178"/>
      <w:bookmarkEnd w:id="2"/>
      <w:r w:rsidRPr="00D03A4F">
        <w:rPr>
          <w:rFonts w:ascii="Times New Roman" w:eastAsia="Calibri" w:hAnsi="Times New Roman" w:cs="Times New Roman"/>
          <w:sz w:val="28"/>
          <w:szCs w:val="28"/>
        </w:rPr>
        <w:t xml:space="preserve"> системами контроля и управления доступом;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оснащение въездов на территорию объекта воротами, обеспечивающими жесткую фиксацию их створок в закрытом положении, средствами снижения скорости и (или) противотаранными устройствами.</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Аналогичные меры антитеррористической защищенности определены постановлением Правительства Российской Федерации от 7 ноября 2019 г. </w:t>
      </w:r>
      <w:r w:rsidRPr="00D03A4F">
        <w:rPr>
          <w:rFonts w:ascii="Times New Roman" w:eastAsia="Calibri" w:hAnsi="Times New Roman" w:cs="Times New Roman"/>
          <w:sz w:val="28"/>
          <w:szCs w:val="28"/>
        </w:rPr>
        <w:br/>
        <w:t>№ 1421 для образовательных организаций, подведомственных Минобрнауки России.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Значительное внимание в 2019 году уделено повышению безопасности детей на дорогах.</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частности, постановлением Правительства Российской Федерации </w:t>
      </w:r>
      <w:r w:rsidRPr="00D03A4F">
        <w:rPr>
          <w:rFonts w:ascii="Times New Roman" w:eastAsia="Times New Roman" w:hAnsi="Times New Roman" w:cs="Times New Roman"/>
          <w:sz w:val="28"/>
          <w:szCs w:val="28"/>
          <w:lang w:eastAsia="ru-RU"/>
        </w:rPr>
        <w:br/>
        <w:t xml:space="preserve">от 13 сентября 2019 г. № 1196 внесены изменения в </w:t>
      </w:r>
      <w:hyperlink r:id="rId40" w:history="1">
        <w:r w:rsidRPr="00D03A4F">
          <w:rPr>
            <w:rFonts w:ascii="Times New Roman" w:eastAsia="Times New Roman" w:hAnsi="Times New Roman" w:cs="Times New Roman"/>
            <w:sz w:val="28"/>
            <w:szCs w:val="28"/>
            <w:lang w:eastAsia="ru-RU"/>
          </w:rPr>
          <w:t>Правила</w:t>
        </w:r>
      </w:hyperlink>
      <w:r w:rsidRPr="00D03A4F">
        <w:rPr>
          <w:rFonts w:ascii="Times New Roman" w:eastAsia="Times New Roman" w:hAnsi="Times New Roman" w:cs="Times New Roman"/>
          <w:sz w:val="28"/>
          <w:szCs w:val="28"/>
          <w:lang w:eastAsia="ru-RU"/>
        </w:rPr>
        <w:t xml:space="preserve"> организованной перевозки группы детей автобусами, предусматривающие:</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введение требования об обязательном использовании ремней безопасности при любой организованной перевозке группы детей автобусами;</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коррекцию перечня документов, необходимых для осуществления организованной перевозки группы детей.</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обязанность ответственного или старшего ответственного за организованную перевозку группы детей и координацию действий водителей при многодневных поездках иметь при себе список мест размещения для детей </w:t>
      </w:r>
      <w:r w:rsidRPr="00D03A4F">
        <w:rPr>
          <w:rFonts w:ascii="Times New Roman" w:eastAsia="Times New Roman" w:hAnsi="Times New Roman" w:cs="Times New Roman"/>
          <w:sz w:val="28"/>
          <w:szCs w:val="28"/>
          <w:lang w:eastAsia="ru-RU"/>
        </w:rPr>
        <w:lastRenderedPageBreak/>
        <w:t>на отдых в ночное время либо реестровый номер осуществляющего организацию перевозки туроператора в едином федеральном реестре туроператоров;</w:t>
      </w:r>
    </w:p>
    <w:p w:rsidR="00D03A4F" w:rsidRPr="00D03A4F" w:rsidRDefault="00D03A4F" w:rsidP="00F136F9">
      <w:pPr>
        <w:autoSpaceDE w:val="0"/>
        <w:autoSpaceDN w:val="0"/>
        <w:adjustRightInd w:val="0"/>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уточнение требований к стажу работы в качестве водителя лиц, допускаемых к управлению автобусами, осуществляющими организованную перевозку группы детей. </w:t>
      </w:r>
    </w:p>
    <w:p w:rsidR="00D03A4F" w:rsidRPr="00D03A4F" w:rsidRDefault="00D03A4F" w:rsidP="00F136F9">
      <w:pPr>
        <w:autoSpaceDE w:val="0"/>
        <w:autoSpaceDN w:val="0"/>
        <w:adjustRightInd w:val="0"/>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пересмотр сроков подачи уведомления в подразделение Госавтоинспекции об организованной перевозке группы детей. 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D03A4F" w:rsidRPr="00D03A4F" w:rsidRDefault="00D03A4F" w:rsidP="00F136F9">
      <w:pPr>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Согласно статистическим сведениям МВД России, в течение последних </w:t>
      </w:r>
      <w:r w:rsidRPr="00D03A4F">
        <w:rPr>
          <w:rFonts w:ascii="Times New Roman" w:eastAsia="Times New Roman" w:hAnsi="Times New Roman" w:cs="Times New Roman"/>
          <w:sz w:val="28"/>
          <w:szCs w:val="28"/>
        </w:rPr>
        <w:br/>
        <w:t>3 лет подростковая преступность в Р</w:t>
      </w:r>
      <w:r w:rsidR="00F136F9">
        <w:rPr>
          <w:rFonts w:ascii="Times New Roman" w:eastAsia="Times New Roman" w:hAnsi="Times New Roman" w:cs="Times New Roman"/>
          <w:sz w:val="28"/>
          <w:szCs w:val="28"/>
        </w:rPr>
        <w:t>оссийской Федерация сократилась</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с 45,3 тыс. до 41,5 тыс. преступлений.</w:t>
      </w:r>
    </w:p>
    <w:p w:rsidR="00D03A4F" w:rsidRPr="00D03A4F" w:rsidRDefault="00D03A4F" w:rsidP="00F136F9">
      <w:pPr>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(2019 г. – 3,9%; 2018 г. – 4%; 2017 г. – 4,1%).</w:t>
      </w:r>
    </w:p>
    <w:p w:rsidR="00D03A4F" w:rsidRPr="00D03A4F" w:rsidRDefault="00D03A4F" w:rsidP="00F136F9">
      <w:pPr>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Уменьшилось количество преступлений средней (2019 г. – 21,5 тыс.; 2018 г. – 23,5 тыс.;</w:t>
      </w:r>
      <w:r w:rsidRPr="00D03A4F">
        <w:rPr>
          <w:rFonts w:ascii="Times New Roman" w:eastAsia="Times New Roman" w:hAnsi="Times New Roman" w:cs="Times New Roman"/>
          <w:color w:val="000000"/>
          <w:sz w:val="28"/>
          <w:lang w:eastAsia="ru-RU" w:bidi="ru-RU"/>
        </w:rPr>
        <w:t> </w:t>
      </w:r>
      <w:r w:rsidRPr="00D03A4F">
        <w:rPr>
          <w:rFonts w:ascii="Times New Roman" w:eastAsia="Times New Roman" w:hAnsi="Times New Roman" w:cs="Times New Roman"/>
          <w:sz w:val="28"/>
          <w:szCs w:val="28"/>
        </w:rPr>
        <w:t xml:space="preserve">2017 г. – 24,3 тыс.) и небольшой (2019 г. – 9,9 тыс.; </w:t>
      </w:r>
      <w:r w:rsidRPr="00D03A4F">
        <w:rPr>
          <w:rFonts w:ascii="Times New Roman" w:eastAsia="Times New Roman" w:hAnsi="Times New Roman" w:cs="Times New Roman"/>
          <w:sz w:val="28"/>
          <w:szCs w:val="28"/>
        </w:rPr>
        <w:br/>
        <w:t>2018 г. – 10,4 тыс.; 2017 г. – 10,8 тыс.) тяжести. В то же время увеличилось число тяжких (2019 г. – 8,8 тыс.; 2018 г. – 7,7 тыс.; 2017 г. – 8,4 тыс.) и особо тяжких (2019 г. – 2,1 тыс.; 2018 г. – 2 тыс.;</w:t>
      </w:r>
      <w:r w:rsidRPr="00D03A4F">
        <w:rPr>
          <w:rFonts w:ascii="Times New Roman" w:eastAsia="Times New Roman" w:hAnsi="Times New Roman" w:cs="Times New Roman"/>
          <w:color w:val="000000"/>
          <w:sz w:val="28"/>
          <w:lang w:eastAsia="ru-RU" w:bidi="ru-RU"/>
        </w:rPr>
        <w:t> </w:t>
      </w:r>
      <w:r w:rsidRPr="00D03A4F">
        <w:rPr>
          <w:rFonts w:ascii="Times New Roman" w:eastAsia="Times New Roman" w:hAnsi="Times New Roman" w:cs="Times New Roman"/>
          <w:sz w:val="28"/>
          <w:szCs w:val="28"/>
        </w:rPr>
        <w:t>2017 г. – 1,9 тыс.) преступлений.</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участниками преступлений стали 38 тыс. подростков </w:t>
      </w:r>
      <w:r w:rsidRPr="00D03A4F">
        <w:rPr>
          <w:rFonts w:ascii="Times New Roman" w:eastAsia="Times New Roman" w:hAnsi="Times New Roman" w:cs="Times New Roman"/>
          <w:sz w:val="28"/>
          <w:szCs w:val="28"/>
        </w:rPr>
        <w:br/>
        <w:t>(2018 г. – 40,9 тыс.; 2017 г. – 42,5 тыс.).</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За последние 3 года среди несовершеннолетних, совершивших преступления, незначительно увеличилась доля обучающихся образовательных организаций (2019 г. – 74%; 2018 г. – 73,7%; 2017 г. – 72,9%), при этом почти в 2 раза уменьшился удельный вес подростков, не имеющих постоянного источника дохода (2019 г. – 5%; 2018 г. – 6,8%; 2017 г. – 8,7%).</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Сократилось число лиц, не достигших 18 лет, совершивших преступления в составе группы лиц (2019 г. – 795; 2018 г. – 824;</w:t>
      </w:r>
      <w:r w:rsidRPr="00D03A4F">
        <w:rPr>
          <w:rFonts w:ascii="Times New Roman" w:eastAsia="Times New Roman" w:hAnsi="Times New Roman" w:cs="Times New Roman"/>
          <w:sz w:val="28"/>
          <w:szCs w:val="28"/>
        </w:rPr>
        <w:br/>
        <w:t>2017 г. – 912), группы лиц по предварительному сговору (2019 г. – 17 тыс.; 2018 г. – 18,6 тыс.; 2017 г. – 18,9 тыс.).</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При этом возросло количество несовершеннолетних, совершивших преступления в составе организованной группы или преступного сообщества (2019 г. – 96; 2018 г. – 88; 2017 г. – 75).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3,5 раза уменьшилось число подростков, которые в момент совершения преступления находились в состоянии наркотического </w:t>
      </w:r>
      <w:r w:rsidRPr="00D03A4F">
        <w:rPr>
          <w:rFonts w:ascii="Times New Roman" w:eastAsia="Times New Roman" w:hAnsi="Times New Roman" w:cs="Times New Roman"/>
          <w:sz w:val="28"/>
          <w:szCs w:val="28"/>
        </w:rPr>
        <w:br/>
        <w:t>(2019 г. – 98;</w:t>
      </w:r>
      <w:r w:rsidRPr="00D03A4F">
        <w:rPr>
          <w:rFonts w:ascii="Times New Roman" w:eastAsia="Times New Roman" w:hAnsi="Times New Roman" w:cs="Times New Roman"/>
          <w:color w:val="000000"/>
          <w:sz w:val="28"/>
          <w:lang w:eastAsia="ru-RU" w:bidi="ru-RU"/>
        </w:rPr>
        <w:t> </w:t>
      </w:r>
      <w:r w:rsidRPr="00D03A4F">
        <w:rPr>
          <w:rFonts w:ascii="Times New Roman" w:eastAsia="Times New Roman" w:hAnsi="Times New Roman" w:cs="Times New Roman"/>
          <w:sz w:val="28"/>
          <w:szCs w:val="28"/>
        </w:rPr>
        <w:t>2018 г. – 164;</w:t>
      </w:r>
      <w:r w:rsidRPr="00D03A4F">
        <w:rPr>
          <w:rFonts w:ascii="Times New Roman" w:eastAsia="Times New Roman" w:hAnsi="Times New Roman" w:cs="Times New Roman"/>
          <w:color w:val="000000"/>
          <w:sz w:val="28"/>
          <w:lang w:eastAsia="ru-RU" w:bidi="ru-RU"/>
        </w:rPr>
        <w:t> </w:t>
      </w:r>
      <w:r w:rsidRPr="00D03A4F">
        <w:rPr>
          <w:rFonts w:ascii="Times New Roman" w:eastAsia="Times New Roman" w:hAnsi="Times New Roman" w:cs="Times New Roman"/>
          <w:sz w:val="28"/>
          <w:szCs w:val="28"/>
        </w:rPr>
        <w:t xml:space="preserve">2017 г. – 343), а также алкогольного </w:t>
      </w:r>
      <w:r w:rsidRPr="00D03A4F">
        <w:rPr>
          <w:rFonts w:ascii="Times New Roman" w:eastAsia="Times New Roman" w:hAnsi="Times New Roman" w:cs="Times New Roman"/>
          <w:sz w:val="28"/>
          <w:szCs w:val="28"/>
        </w:rPr>
        <w:br/>
        <w:t>(2019 г. – 4 417; 2018 г. – 4 832; 2017 г. – 5 355) опьянения.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(2019 г. – 9 357; 2018 г. – 10 035; 2017 г. – 11 022).</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Органами внутренних дел совместно с представителями субъектов системы профилактики безнадзорности и правонарушений несовершеннолетних принимаются меры по выявлению и пресечению правонарушений несовершеннолетних.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в органы внутренних дел доставлено свыше 253,3 тыс. несовершеннолетних правонарушителей (2018 г. – 276,8 тыс.; 2017 г. – 305,7 тыс.), выявлено 52,9 тыс. безнадзорных детей, нуждающихся в помощи государства (2018 г. – 53,5 тыс.; 2017 г. – 55,9 тыс.), из них 34,8 тыс. помещены в учреждения системы профилактики безнадзорности и правонарушений несовершеннолетних (2018 г. – 36 тыс.; 2017 г. – 36,7 тыс.).</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целях профилактики повторных правонарушений органами внутренних дел в 2019 году поставлено на учет 144,6 тыс. подростков </w:t>
      </w:r>
      <w:r w:rsidRPr="00D03A4F">
        <w:rPr>
          <w:rFonts w:ascii="Times New Roman" w:eastAsia="Times New Roman" w:hAnsi="Times New Roman" w:cs="Times New Roman"/>
          <w:sz w:val="28"/>
          <w:szCs w:val="28"/>
        </w:rPr>
        <w:br/>
        <w:t>(2018 г. – 141,4 тыс.; 2017 г. – 147,2 тыс.).</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Согласно статистическим сведениям МВД России, за последние 3 года возросло количество преступлений, совершенных в отношении несовершеннолетних в Российской Федерации (2019 г. – 99 382; </w:t>
      </w:r>
      <w:r w:rsidRPr="00D03A4F">
        <w:rPr>
          <w:rFonts w:ascii="Times New Roman" w:eastAsia="Times New Roman" w:hAnsi="Times New Roman" w:cs="Times New Roman"/>
          <w:sz w:val="28"/>
          <w:szCs w:val="28"/>
        </w:rPr>
        <w:br/>
        <w:t>2018 г. – 96 150;2017 г. – 91 554;).</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то же время уменьшилось количество преступлений против жизни </w:t>
      </w:r>
      <w:r w:rsidRPr="00D03A4F">
        <w:rPr>
          <w:rFonts w:ascii="Times New Roman" w:eastAsia="Times New Roman" w:hAnsi="Times New Roman" w:cs="Times New Roman"/>
          <w:sz w:val="28"/>
          <w:szCs w:val="28"/>
        </w:rPr>
        <w:br/>
        <w:t>и здоровья (2019 г. – 9 913; 2018 г. – 10 864; 2017 г. – 10 662), против собственности (2019 г. – 13 821; 2018 г. – 10 233; 2017 г. – 9 611).</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В структуре зарегистрированных преступлений преобладают преступления небольшой тяжести (2019 г. – 69,3%; 2018 г. – 71,7%;</w:t>
      </w:r>
      <w:r w:rsidRPr="00D03A4F">
        <w:rPr>
          <w:rFonts w:ascii="Times New Roman" w:eastAsia="Times New Roman" w:hAnsi="Times New Roman" w:cs="Times New Roman"/>
          <w:sz w:val="28"/>
          <w:szCs w:val="28"/>
        </w:rPr>
        <w:br/>
        <w:t>2017 г. – 71,4%).</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Наименьшая доля преступных деяний в отношении несовершеннолетних относится к категории тяжких (2019 г. – 6,1%; </w:t>
      </w:r>
      <w:r w:rsidRPr="00D03A4F">
        <w:rPr>
          <w:rFonts w:ascii="Times New Roman" w:eastAsia="Times New Roman" w:hAnsi="Times New Roman" w:cs="Times New Roman"/>
          <w:sz w:val="28"/>
          <w:szCs w:val="28"/>
        </w:rPr>
        <w:br/>
        <w:t>2018 г. – 6%; 2017 г. – 6,3%).</w:t>
      </w:r>
    </w:p>
    <w:p w:rsidR="00D03A4F" w:rsidRPr="00D03A4F" w:rsidRDefault="00D03A4F" w:rsidP="00D03A4F">
      <w:pPr>
        <w:autoSpaceDE w:val="0"/>
        <w:autoSpaceDN w:val="0"/>
        <w:adjustRightInd w:val="0"/>
        <w:spacing w:after="0" w:line="240" w:lineRule="auto"/>
        <w:jc w:val="center"/>
        <w:rPr>
          <w:rFonts w:ascii="Times New Roman" w:eastAsia="Times New Roman" w:hAnsi="Times New Roman" w:cs="Times New Roman"/>
          <w:sz w:val="12"/>
          <w:szCs w:val="12"/>
          <w:highlight w:val="yellow"/>
          <w:lang w:eastAsia="ru-RU"/>
        </w:rPr>
      </w:pPr>
    </w:p>
    <w:p w:rsidR="00D03A4F" w:rsidRPr="00D03A4F" w:rsidRDefault="00D03A4F" w:rsidP="00D03A4F">
      <w:pPr>
        <w:autoSpaceDE w:val="0"/>
        <w:autoSpaceDN w:val="0"/>
        <w:adjustRightInd w:val="0"/>
        <w:spacing w:after="0" w:line="240" w:lineRule="auto"/>
        <w:jc w:val="center"/>
        <w:rPr>
          <w:rFonts w:ascii="Times New Roman" w:eastAsia="Times New Roman" w:hAnsi="Times New Roman" w:cs="Times New Roman"/>
          <w:b/>
          <w:sz w:val="28"/>
          <w:szCs w:val="28"/>
          <w:highlight w:val="yellow"/>
          <w:lang w:eastAsia="ru-RU"/>
        </w:rPr>
      </w:pPr>
      <w:r w:rsidRPr="00D03A4F">
        <w:rPr>
          <w:rFonts w:ascii="Times New Roman" w:eastAsia="Times New Roman" w:hAnsi="Times New Roman" w:cs="Times New Roman"/>
          <w:b/>
          <w:sz w:val="28"/>
          <w:szCs w:val="28"/>
          <w:lang w:eastAsia="ru-RU"/>
        </w:rPr>
        <w:t>Преступления, совершенные в отношении несовершеннолетних</w:t>
      </w:r>
    </w:p>
    <w:p w:rsidR="00D03A4F" w:rsidRPr="00D03A4F" w:rsidRDefault="00D03A4F" w:rsidP="00D03A4F">
      <w:pPr>
        <w:autoSpaceDE w:val="0"/>
        <w:autoSpaceDN w:val="0"/>
        <w:adjustRightInd w:val="0"/>
        <w:spacing w:after="0" w:line="240" w:lineRule="auto"/>
        <w:jc w:val="center"/>
        <w:rPr>
          <w:rFonts w:ascii="Times New Roman" w:eastAsia="Times New Roman" w:hAnsi="Times New Roman" w:cs="Times New Roman"/>
          <w:sz w:val="12"/>
          <w:szCs w:val="12"/>
          <w:highlight w:val="yellow"/>
          <w:lang w:eastAsia="ru-RU"/>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617"/>
        <w:gridCol w:w="1373"/>
        <w:gridCol w:w="1431"/>
        <w:gridCol w:w="1625"/>
        <w:gridCol w:w="1358"/>
      </w:tblGrid>
      <w:tr w:rsidR="00D03A4F" w:rsidRPr="00D03A4F" w:rsidTr="00944CB1">
        <w:trPr>
          <w:jc w:val="center"/>
        </w:trPr>
        <w:tc>
          <w:tcPr>
            <w:tcW w:w="1035" w:type="pct"/>
            <w:vMerge w:val="restart"/>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highlight w:val="yellow"/>
                <w:lang w:eastAsia="ru-RU"/>
              </w:rPr>
            </w:pPr>
          </w:p>
        </w:tc>
        <w:tc>
          <w:tcPr>
            <w:tcW w:w="872" w:type="pct"/>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год</w:t>
            </w:r>
          </w:p>
        </w:tc>
        <w:tc>
          <w:tcPr>
            <w:tcW w:w="1484" w:type="pct"/>
            <w:gridSpan w:val="2"/>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год</w:t>
            </w:r>
          </w:p>
        </w:tc>
        <w:tc>
          <w:tcPr>
            <w:tcW w:w="1609" w:type="pct"/>
            <w:gridSpan w:val="2"/>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год</w:t>
            </w:r>
          </w:p>
        </w:tc>
      </w:tr>
      <w:tr w:rsidR="00D03A4F" w:rsidRPr="00D03A4F" w:rsidTr="00944CB1">
        <w:trPr>
          <w:jc w:val="center"/>
        </w:trPr>
        <w:tc>
          <w:tcPr>
            <w:tcW w:w="1035" w:type="pct"/>
            <w:vMerge/>
          </w:tcPr>
          <w:p w:rsidR="00D03A4F" w:rsidRPr="00D03A4F" w:rsidRDefault="00D03A4F" w:rsidP="00D03A4F">
            <w:pPr>
              <w:autoSpaceDE w:val="0"/>
              <w:autoSpaceDN w:val="0"/>
              <w:adjustRightInd w:val="0"/>
              <w:spacing w:after="0" w:line="240" w:lineRule="auto"/>
              <w:jc w:val="both"/>
              <w:outlineLvl w:val="0"/>
              <w:rPr>
                <w:rFonts w:ascii="Times New Roman" w:eastAsia="Times New Roman" w:hAnsi="Times New Roman" w:cs="Times New Roman"/>
                <w:sz w:val="24"/>
                <w:szCs w:val="24"/>
                <w:highlight w:val="yellow"/>
                <w:lang w:eastAsia="ru-RU"/>
              </w:rPr>
            </w:pPr>
          </w:p>
        </w:tc>
        <w:tc>
          <w:tcPr>
            <w:tcW w:w="872" w:type="pct"/>
            <w:vAlign w:val="bottom"/>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количество</w:t>
            </w:r>
          </w:p>
        </w:tc>
        <w:tc>
          <w:tcPr>
            <w:tcW w:w="712" w:type="pct"/>
            <w:vAlign w:val="bottom"/>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количество</w:t>
            </w:r>
          </w:p>
        </w:tc>
        <w:tc>
          <w:tcPr>
            <w:tcW w:w="772" w:type="pct"/>
            <w:vAlign w:val="bottom"/>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w:t>
            </w:r>
          </w:p>
        </w:tc>
        <w:tc>
          <w:tcPr>
            <w:tcW w:w="876" w:type="pct"/>
            <w:vAlign w:val="bottom"/>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количество</w:t>
            </w:r>
          </w:p>
        </w:tc>
        <w:tc>
          <w:tcPr>
            <w:tcW w:w="733" w:type="pct"/>
            <w:vAlign w:val="bottom"/>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w:t>
            </w:r>
          </w:p>
        </w:tc>
      </w:tr>
      <w:tr w:rsidR="00D03A4F" w:rsidRPr="00D03A4F" w:rsidTr="00944CB1">
        <w:trPr>
          <w:jc w:val="center"/>
        </w:trPr>
        <w:tc>
          <w:tcPr>
            <w:tcW w:w="1035" w:type="pct"/>
          </w:tcPr>
          <w:p w:rsidR="00D03A4F" w:rsidRPr="00D03A4F" w:rsidRDefault="00D03A4F" w:rsidP="00D03A4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 в том числе:</w:t>
            </w:r>
          </w:p>
        </w:tc>
        <w:tc>
          <w:tcPr>
            <w:tcW w:w="8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91 554</w:t>
            </w:r>
          </w:p>
        </w:tc>
        <w:tc>
          <w:tcPr>
            <w:tcW w:w="71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96 150</w:t>
            </w:r>
          </w:p>
        </w:tc>
        <w:tc>
          <w:tcPr>
            <w:tcW w:w="7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p>
        </w:tc>
        <w:tc>
          <w:tcPr>
            <w:tcW w:w="876"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99 382</w:t>
            </w:r>
          </w:p>
        </w:tc>
        <w:tc>
          <w:tcPr>
            <w:tcW w:w="733"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r>
      <w:tr w:rsidR="00D03A4F" w:rsidRPr="00D03A4F" w:rsidTr="00944CB1">
        <w:trPr>
          <w:jc w:val="center"/>
        </w:trPr>
        <w:tc>
          <w:tcPr>
            <w:tcW w:w="1035" w:type="pct"/>
          </w:tcPr>
          <w:p w:rsidR="00D03A4F" w:rsidRPr="00D03A4F" w:rsidRDefault="00D03A4F" w:rsidP="00D03A4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особо тяжкие</w:t>
            </w:r>
          </w:p>
        </w:tc>
        <w:tc>
          <w:tcPr>
            <w:tcW w:w="8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7 873</w:t>
            </w:r>
          </w:p>
        </w:tc>
        <w:tc>
          <w:tcPr>
            <w:tcW w:w="71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8 526</w:t>
            </w:r>
          </w:p>
        </w:tc>
        <w:tc>
          <w:tcPr>
            <w:tcW w:w="7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w:t>
            </w:r>
          </w:p>
        </w:tc>
        <w:tc>
          <w:tcPr>
            <w:tcW w:w="876"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8 830</w:t>
            </w:r>
          </w:p>
        </w:tc>
        <w:tc>
          <w:tcPr>
            <w:tcW w:w="733"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rPr>
          <w:jc w:val="center"/>
        </w:trPr>
        <w:tc>
          <w:tcPr>
            <w:tcW w:w="1035" w:type="pct"/>
          </w:tcPr>
          <w:p w:rsidR="00D03A4F" w:rsidRPr="00D03A4F" w:rsidRDefault="00D03A4F" w:rsidP="00D03A4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тяжкие</w:t>
            </w:r>
          </w:p>
        </w:tc>
        <w:tc>
          <w:tcPr>
            <w:tcW w:w="8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5 791</w:t>
            </w:r>
          </w:p>
        </w:tc>
        <w:tc>
          <w:tcPr>
            <w:tcW w:w="71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5 743</w:t>
            </w:r>
          </w:p>
        </w:tc>
        <w:tc>
          <w:tcPr>
            <w:tcW w:w="7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876"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6 095</w:t>
            </w:r>
          </w:p>
        </w:tc>
        <w:tc>
          <w:tcPr>
            <w:tcW w:w="733"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rPr>
          <w:jc w:val="center"/>
        </w:trPr>
        <w:tc>
          <w:tcPr>
            <w:tcW w:w="1035" w:type="pct"/>
          </w:tcPr>
          <w:p w:rsidR="00D03A4F" w:rsidRPr="00D03A4F" w:rsidRDefault="00D03A4F" w:rsidP="00D03A4F">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средней тяжести</w:t>
            </w:r>
          </w:p>
        </w:tc>
        <w:tc>
          <w:tcPr>
            <w:tcW w:w="8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12 810</w:t>
            </w:r>
          </w:p>
        </w:tc>
        <w:tc>
          <w:tcPr>
            <w:tcW w:w="71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12 947</w:t>
            </w:r>
          </w:p>
        </w:tc>
        <w:tc>
          <w:tcPr>
            <w:tcW w:w="7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876"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15 559</w:t>
            </w:r>
          </w:p>
        </w:tc>
        <w:tc>
          <w:tcPr>
            <w:tcW w:w="733"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w:t>
            </w:r>
          </w:p>
        </w:tc>
      </w:tr>
      <w:tr w:rsidR="00D03A4F" w:rsidRPr="00D03A4F" w:rsidTr="00944CB1">
        <w:trPr>
          <w:jc w:val="center"/>
        </w:trPr>
        <w:tc>
          <w:tcPr>
            <w:tcW w:w="1035" w:type="pct"/>
          </w:tcPr>
          <w:p w:rsidR="00D03A4F" w:rsidRPr="00D03A4F" w:rsidRDefault="00D03A4F" w:rsidP="00D03A4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небольшой тяжести</w:t>
            </w:r>
          </w:p>
        </w:tc>
        <w:tc>
          <w:tcPr>
            <w:tcW w:w="8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65 078</w:t>
            </w:r>
          </w:p>
        </w:tc>
        <w:tc>
          <w:tcPr>
            <w:tcW w:w="71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68 933</w:t>
            </w:r>
          </w:p>
        </w:tc>
        <w:tc>
          <w:tcPr>
            <w:tcW w:w="772"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876"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68 898</w:t>
            </w:r>
          </w:p>
        </w:tc>
        <w:tc>
          <w:tcPr>
            <w:tcW w:w="733" w:type="pct"/>
            <w:vAlign w:val="center"/>
          </w:tcPr>
          <w:p w:rsidR="00D03A4F" w:rsidRPr="00D03A4F" w:rsidRDefault="00D03A4F" w:rsidP="00D03A4F">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r>
    </w:tbl>
    <w:p w:rsidR="00D03A4F" w:rsidRPr="00D03A4F" w:rsidRDefault="00D03A4F" w:rsidP="00D03A4F">
      <w:pPr>
        <w:widowControl w:val="0"/>
        <w:spacing w:after="0" w:line="240" w:lineRule="auto"/>
        <w:ind w:firstLine="709"/>
        <w:jc w:val="both"/>
        <w:rPr>
          <w:rFonts w:ascii="Times New Roman" w:eastAsia="Times New Roman" w:hAnsi="Times New Roman" w:cs="Times New Roman"/>
          <w:sz w:val="12"/>
          <w:szCs w:val="12"/>
          <w:highlight w:val="yellow"/>
        </w:rPr>
      </w:pP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Ежегодно возрастает количество преступлений против половой неприкосновенности и половой свободы несовершеннолетних </w:t>
      </w:r>
      <w:r w:rsidRPr="00D03A4F">
        <w:rPr>
          <w:rFonts w:ascii="Times New Roman" w:eastAsia="Times New Roman" w:hAnsi="Times New Roman" w:cs="Times New Roman"/>
          <w:sz w:val="28"/>
          <w:szCs w:val="28"/>
        </w:rPr>
        <w:br/>
        <w:t>(2019 г. – 14 755; 2018 г. – 14 152; 2017 г. – 13 487).</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За последние 3 года число детей, ставших жертвами преступлений, увеличилось на 1,9% (2019 г. – 107 571; 2018 г. – 106 779; 2017 г. – 105 519).</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(2019 г. – 11 462; </w:t>
      </w:r>
      <w:r w:rsidRPr="00D03A4F">
        <w:rPr>
          <w:rFonts w:ascii="Times New Roman" w:eastAsia="Times New Roman" w:hAnsi="Times New Roman" w:cs="Times New Roman"/>
          <w:sz w:val="28"/>
          <w:szCs w:val="28"/>
        </w:rPr>
        <w:br/>
        <w:t>2018 г. – 11 557; 2017 г. – 11 410).</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Ежегодно увеличивается 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(2019 г. – 2 004; 2018 г. – 2 260; 2017 г. – 2 218).</w:t>
      </w:r>
    </w:p>
    <w:p w:rsidR="00D03A4F" w:rsidRPr="00D03A4F" w:rsidRDefault="00D03A4F" w:rsidP="00F136F9">
      <w:pPr>
        <w:widowControl w:val="0"/>
        <w:spacing w:after="0" w:line="319"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Соответственно,</w:t>
      </w:r>
      <w:r w:rsidRPr="00D03A4F">
        <w:rPr>
          <w:rFonts w:ascii="Times New Roman" w:eastAsia="Times New Roman" w:hAnsi="Times New Roman" w:cs="Times New Roman"/>
          <w:color w:val="000000"/>
          <w:sz w:val="28"/>
          <w:lang w:eastAsia="ru-RU" w:bidi="ru-RU"/>
        </w:rPr>
        <w:t> </w:t>
      </w:r>
      <w:r w:rsidRPr="00D03A4F">
        <w:rPr>
          <w:rFonts w:ascii="Times New Roman" w:eastAsia="Times New Roman" w:hAnsi="Times New Roman" w:cs="Times New Roman"/>
          <w:sz w:val="28"/>
          <w:szCs w:val="28"/>
        </w:rPr>
        <w:t xml:space="preserve">за последние три года возросло количество лиц названной категории, состоящих под административным надзором </w:t>
      </w:r>
      <w:r w:rsidRPr="00D03A4F">
        <w:rPr>
          <w:rFonts w:ascii="Times New Roman" w:eastAsia="Times New Roman" w:hAnsi="Times New Roman" w:cs="Times New Roman"/>
          <w:sz w:val="28"/>
          <w:szCs w:val="28"/>
        </w:rPr>
        <w:br/>
        <w:t>(2019 г. – 7 069; 2018 г. – 6 861; 2017 г. – 6 498).</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например, в Иркутской области с 2012 года функционирует институт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Указанные комиссии оказывают муниципальным комиссиям по делам несовершеннолетних и защите их прав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Кроме того, в целях профилактики семейного неблагополучия на заседаниях общественных комиссий по делам несовершеннолетних и защите их прав проводятся профилактические беседы с родителями, рассматриваются вопросы, связанные с профилактикой негативных явлений в подростковой среде, проводятся профилактические мероприятия и рейды, в том числе с участием сотрудников правоохранительных органов, по исполнению областного законодательства «о комендантском часе». Также организуется работа по информированию населения о местах, запрещенных для посещения детьми без сопровождения взрослых в ночное время, и о мерах ответственности за нарушение Закона Иркутской области № 7-ОЗ </w:t>
      </w:r>
      <w:r w:rsidRPr="00D03A4F">
        <w:rPr>
          <w:rFonts w:ascii="Times New Roman" w:eastAsia="Times New Roman" w:hAnsi="Times New Roman" w:cs="Times New Roman"/>
          <w:sz w:val="28"/>
          <w:szCs w:val="28"/>
        </w:rPr>
        <w:br/>
        <w:t xml:space="preserve">«Об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настоящее время на территории области осуществляют деятельность 376 общественных комиссий.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продолжена реализация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w:t>
      </w:r>
      <w:r w:rsidRPr="00D03A4F">
        <w:rPr>
          <w:rFonts w:ascii="Times New Roman" w:eastAsia="Times New Roman" w:hAnsi="Times New Roman" w:cs="Times New Roman"/>
          <w:sz w:val="28"/>
          <w:szCs w:val="28"/>
        </w:rPr>
        <w:br/>
        <w:t xml:space="preserve">на 2017-2020 годы по ее реализации распоряжением Правительства Российской Федерации от 22 марта 2017 г. № 520-р (далее – Концепция развития системы профилактики безнадзорности и правонарушений </w:t>
      </w:r>
      <w:r w:rsidRPr="00D03A4F">
        <w:rPr>
          <w:rFonts w:ascii="Times New Roman" w:eastAsia="Times New Roman" w:hAnsi="Times New Roman" w:cs="Times New Roman"/>
          <w:sz w:val="28"/>
          <w:szCs w:val="28"/>
        </w:rPr>
        <w:lastRenderedPageBreak/>
        <w:t>несовершеннолетних), представляющая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качестве ключевых задач Концепции развития системы профилактики безнадзорности и правонарушений несовершеннолетних</w:t>
      </w:r>
      <w:r w:rsidRPr="00D03A4F">
        <w:rPr>
          <w:rFonts w:ascii="Times New Roman" w:eastAsia="Times New Roman" w:hAnsi="Times New Roman" w:cs="Times New Roman"/>
          <w:color w:val="000000"/>
          <w:sz w:val="28"/>
          <w:lang w:eastAsia="ru-RU" w:bidi="ru-RU"/>
        </w:rPr>
        <w:t> </w:t>
      </w:r>
      <w:r w:rsidRPr="00D03A4F">
        <w:rPr>
          <w:rFonts w:ascii="Times New Roman" w:eastAsia="Times New Roman" w:hAnsi="Times New Roman" w:cs="Times New Roman"/>
          <w:sz w:val="28"/>
          <w:szCs w:val="28"/>
        </w:rPr>
        <w:t>определены защита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целях профилактики преступности и правонарушений несовершеннолетних, социализации и реабилитации несовершеннолетних, находящихся в конфликте с законом, в Курганской области актуализирована государственная программа</w:t>
      </w:r>
      <w:r w:rsidRPr="00D03A4F">
        <w:rPr>
          <w:rFonts w:ascii="Times New Roman" w:eastAsia="Times New Roman" w:hAnsi="Times New Roman" w:cs="Times New Roman"/>
          <w:color w:val="000000"/>
          <w:sz w:val="24"/>
          <w:szCs w:val="24"/>
          <w:lang w:eastAsia="ru-RU" w:bidi="ru-RU"/>
        </w:rPr>
        <w:t> </w:t>
      </w:r>
      <w:r w:rsidRPr="00D03A4F">
        <w:rPr>
          <w:rFonts w:ascii="Times New Roman" w:eastAsia="Calibri" w:hAnsi="Times New Roman" w:cs="Times New Roman"/>
          <w:sz w:val="28"/>
          <w:szCs w:val="28"/>
        </w:rPr>
        <w:t xml:space="preserve">«Завтра начинается сегодня», утвержденная постановлением Правительства Курганской области от 25 декабря 2017 г. </w:t>
      </w:r>
      <w:r w:rsidRPr="00D03A4F">
        <w:rPr>
          <w:rFonts w:ascii="Times New Roman" w:eastAsia="Calibri" w:hAnsi="Times New Roman" w:cs="Times New Roman"/>
          <w:sz w:val="28"/>
          <w:szCs w:val="28"/>
        </w:rPr>
        <w:br/>
        <w:t xml:space="preserve">№ 483.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Для предупреждения безнадзорности, беспризорности, правонарушений и антиобщественных действий несовершеннолетних, а также выявления 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Например, распоряжением администрации Тамбовской области </w:t>
      </w:r>
      <w:r w:rsidRPr="00D03A4F">
        <w:rPr>
          <w:rFonts w:ascii="Times New Roman" w:eastAsia="Times New Roman" w:hAnsi="Times New Roman" w:cs="Times New Roman"/>
          <w:sz w:val="28"/>
          <w:szCs w:val="28"/>
          <w:lang w:eastAsia="ru-RU"/>
        </w:rPr>
        <w:br/>
        <w:t>от 5 февраля 2019 г. № 65-р утвержден Комплекс мер по развитию системы обеспечения безопасного детства на 2019-2020 годы</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rPr>
        <w:t>с общим объемом финансирования 12 327,2 тыс. рублей.</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Указанный Комплекс мер предусматривает межведомственное взаимодействие по профилактике семейного неблагополучия и жестокого обращения с детьми, формирование активной гражданской позиции населения в отношении прав детей, подготовку специалистов, работающих с семьей и детьми, по обучающим программам, включающим эффективные методики работы по профилактике насилия в отношении детей, социальной реабилитации пострадавших от насилия, подвергшихся преступным посягательствам.</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Республике Карелия реализуются Комплексные меры по профилактике безнадзорности и правонарушений несовершеннолетних на 2018-2019 годы, утвержденные распоряжением Правительства Республики Карелия от 5 июня 2018 г. № 393-П.</w:t>
      </w:r>
    </w:p>
    <w:p w:rsidR="00D03A4F" w:rsidRPr="00D03A4F" w:rsidRDefault="00D03A4F" w:rsidP="00D03A4F">
      <w:pPr>
        <w:spacing w:after="0" w:line="312" w:lineRule="auto"/>
        <w:ind w:firstLine="709"/>
        <w:contextualSpacing/>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w:t>
      </w:r>
      <w:r w:rsidRPr="00D03A4F">
        <w:rPr>
          <w:rFonts w:ascii="Times New Roman" w:eastAsia="Times New Roman" w:hAnsi="Times New Roman" w:cs="Times New Roman"/>
          <w:sz w:val="28"/>
          <w:szCs w:val="28"/>
        </w:rPr>
        <w:lastRenderedPageBreak/>
        <w:t xml:space="preserve">«Правосознание»,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w:t>
      </w:r>
      <w:r w:rsidRPr="00D03A4F">
        <w:rPr>
          <w:rFonts w:ascii="Times New Roman" w:eastAsia="Times New Roman" w:hAnsi="Times New Roman" w:cs="Times New Roman"/>
          <w:iCs/>
          <w:sz w:val="28"/>
          <w:szCs w:val="28"/>
        </w:rPr>
        <w:t xml:space="preserve">«Наша жизнь – в наших руках!», «Неделя </w:t>
      </w:r>
      <w:r w:rsidRPr="00D03A4F">
        <w:rPr>
          <w:rFonts w:ascii="Times New Roman" w:eastAsia="Times New Roman" w:hAnsi="Times New Roman" w:cs="Times New Roman"/>
          <w:sz w:val="28"/>
          <w:szCs w:val="28"/>
        </w:rPr>
        <w:t>безопасного поведения детей в сети Интернет»</w:t>
      </w:r>
      <w:bookmarkStart w:id="3" w:name="DigSignature"/>
      <w:bookmarkEnd w:id="3"/>
      <w:r w:rsidRPr="00D03A4F">
        <w:rPr>
          <w:rFonts w:ascii="Times New Roman" w:eastAsia="Times New Roman" w:hAnsi="Times New Roman" w:cs="Times New Roman"/>
          <w:sz w:val="28"/>
          <w:szCs w:val="28"/>
        </w:rPr>
        <w:t>,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совместно с Минобрнауки России в 2019 году утвержден комплекс мер, направленных на совершенствование деятельности психологической службы в образовательных организациях в целях обеспечения психолого-педагогической помощи участникам образовательных отношений, в том числе ранней профилактики девиантного поведения обучающихся, на 2020-2021 годы.</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Большое внимание Минпросвещения России уделяет вопросам обучения, информационно-методического сопровождения деятельности органов, осуществляющих управление в сфере образования, образовательных организаций, а также иных органов и учреждений системы профилактики безнадзорности и правонарушений несовершеннолетних, родителей обучающихся, в том числе по вопросам профилактики правонарушений несовершеннолетних.</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течение 2019 года в адрес руководителей органов исполнительной власти субъектов Российской Федерации, осуществляющих государственное управление в сфере образования, направлялись соответствующие методические материалы для руководителей общеобразовательных организаций по обеспечению психологической безопасности образовательной </w:t>
      </w:r>
      <w:r w:rsidRPr="00D03A4F">
        <w:rPr>
          <w:rFonts w:ascii="Times New Roman" w:eastAsia="Times New Roman" w:hAnsi="Times New Roman" w:cs="Times New Roman"/>
          <w:sz w:val="28"/>
          <w:szCs w:val="28"/>
        </w:rPr>
        <w:lastRenderedPageBreak/>
        <w:t>среды, а также по организации индивидуального психолого-педагогического сопровождения детей «группы риска».</w:t>
      </w:r>
    </w:p>
    <w:p w:rsidR="00D03A4F" w:rsidRPr="00D03A4F" w:rsidRDefault="00D03A4F" w:rsidP="00D03A4F">
      <w:pPr>
        <w:widowControl w:val="0"/>
        <w:tabs>
          <w:tab w:val="left" w:pos="142"/>
          <w:tab w:val="left" w:pos="4044"/>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 1 сентября 2019 года функционирует Федеральный портал информационно-просветительской поддержки родителей «Растим детей. Навигатор для современных родителей» (растим детей.рф),</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где размещаются статьи, ориентированные</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на запросы родителей (законных представителей), публикуются данные научных исследований и мнения экспертов, а также материалы, памятки, статьи для родителей по основным вопросам образования и воспитания, опубликованы ссылки на ресурсы, которые могут помочь родителям, в том числе Детский телефон доверия, по которому дети и родители могут получить квалифицированную помощь.</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Для педагогов-психологов, педагогов и классных руководителей организаций, осуществляющих образовательную деятельность, регулярно организуются курсы повышения квалификации по вопросам профилактики </w:t>
      </w:r>
      <w:r w:rsidRPr="00D03A4F">
        <w:rPr>
          <w:rFonts w:ascii="Times New Roman" w:eastAsia="Times New Roman" w:hAnsi="Times New Roman" w:cs="Times New Roman"/>
          <w:sz w:val="28"/>
          <w:szCs w:val="28"/>
        </w:rPr>
        <w:br/>
        <w:t xml:space="preserve">и раннего выявления девиантного поведения у несовершеннолетних, </w:t>
      </w:r>
      <w:r w:rsidRPr="00D03A4F">
        <w:rPr>
          <w:rFonts w:ascii="Times New Roman" w:eastAsia="Times New Roman" w:hAnsi="Times New Roman" w:cs="Times New Roman"/>
          <w:sz w:val="28"/>
          <w:szCs w:val="28"/>
        </w:rPr>
        <w:br/>
        <w:t>в том числе с использованием соответствующих программ, разработанных федеральным государственным бюджетным образовательным учреждением высшего образования «Московский государственный психолого-педагогический университет».</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течение 2018/2019, 2019/2020 учебных годов для педагогов-психологов, педагогов и классных руководителей организаций, осуществляющих образовательную деятельность, организованы мероприятия (семинары, вебинары, круглые столы, конференции) по вопросам профилактики отклоняющегося поведения несовершеннолетних.</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Региональными институтами повышения квалификации, институтами развития образования, образовательными центрами организовывались курсы повышения квалификации для педагогов-психологов по вопросам профилактики и раннего выявления девиантного поведения у несовершеннолетних.</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Общий охват педагогов-психологов, классных руководителей и иных работников общеобразовательных организаций, ответственных за профилактику девиантного поведения, по информации, поступившей из субъектов Российской Федерации, составил 14 712 специалистов.</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Минпросвещения России в 2019 году проведен анализ информации, представленной руководителями органов исполнительной власти субъектов </w:t>
      </w:r>
      <w:r w:rsidRPr="00D03A4F">
        <w:rPr>
          <w:rFonts w:ascii="Times New Roman" w:eastAsia="Times New Roman" w:hAnsi="Times New Roman" w:cs="Times New Roman"/>
          <w:sz w:val="28"/>
          <w:szCs w:val="28"/>
        </w:rPr>
        <w:lastRenderedPageBreak/>
        <w:t>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 и способов распознания вступления ребенка в сообщества, группы, где происходит манипуляция его сознанием.</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каждом регионе регулярно проводятся мероприятия, адресованные родительской общественности:</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обеспечение работы телефона доверия.</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рамках осуществления информационного и методического сопровождения деятельности по развитию сети служб медиации Минпросвещения России подготовлены методические рекомендации по развитию сети служб медиации (примирения) в образовательных </w:t>
      </w:r>
      <w:r w:rsidRPr="00D03A4F">
        <w:rPr>
          <w:rFonts w:ascii="Times New Roman" w:eastAsia="Times New Roman" w:hAnsi="Times New Roman" w:cs="Times New Roman"/>
          <w:sz w:val="28"/>
          <w:szCs w:val="28"/>
        </w:rPr>
        <w:lastRenderedPageBreak/>
        <w:t>организациях и в организациях для детей-сирот и детей, оставшихся без попечения родителей.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по созданию служб медиации и интеграции восстановительного подхода в специальных учебно-воспитательных учреждениях для детей и подростков открытого и закрытого типа, которые размещены на официальном сайте Федерального института медиации в сети Интернет по адресу:</w:t>
      </w:r>
      <w:r w:rsidRPr="00D03A4F">
        <w:rPr>
          <w:rFonts w:ascii="Times New Roman" w:eastAsia="Times New Roman" w:hAnsi="Times New Roman" w:cs="Times New Roman"/>
          <w:color w:val="000000"/>
          <w:sz w:val="28"/>
          <w:szCs w:val="28"/>
          <w:lang w:eastAsia="ru-RU" w:bidi="ru-RU"/>
        </w:rPr>
        <w:t xml:space="preserve">  </w:t>
      </w:r>
      <w:hyperlink r:id="rId41" w:tgtFrame="_blank" w:history="1">
        <w:r w:rsidRPr="00D03A4F">
          <w:rPr>
            <w:rFonts w:ascii="Times New Roman" w:eastAsia="Times New Roman" w:hAnsi="Times New Roman" w:cs="Times New Roman"/>
            <w:sz w:val="28"/>
            <w:szCs w:val="28"/>
          </w:rPr>
          <w:t>http://fedim.ru/services-of-mediation/programs</w:t>
        </w:r>
      </w:hyperlink>
      <w:r w:rsidRPr="00D03A4F">
        <w:rPr>
          <w:rFonts w:ascii="Times New Roman" w:eastAsia="Times New Roman" w:hAnsi="Times New Roman" w:cs="Times New Roman"/>
          <w:sz w:val="28"/>
          <w:szCs w:val="28"/>
        </w:rPr>
        <w:t>; http://fedim.ru/rabota-v-suvu.</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Активно нарабатывается региональный опыт, положительные практики </w:t>
      </w:r>
      <w:r w:rsidRPr="00D03A4F">
        <w:rPr>
          <w:rFonts w:ascii="Times New Roman" w:eastAsia="Times New Roman" w:hAnsi="Times New Roman" w:cs="Times New Roman"/>
          <w:sz w:val="28"/>
          <w:szCs w:val="28"/>
        </w:rPr>
        <w:br/>
        <w:t>в области реализации медиативного подхода.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Так, в Архангельской области в 2019 году школьные службы примирения внедрены уже в 22 муниципальных образованиях региона </w:t>
      </w:r>
      <w:r w:rsidRPr="00D03A4F">
        <w:rPr>
          <w:rFonts w:ascii="Times New Roman" w:eastAsia="Times New Roman" w:hAnsi="Times New Roman" w:cs="Times New Roman"/>
          <w:sz w:val="28"/>
          <w:szCs w:val="28"/>
        </w:rPr>
        <w:br/>
        <w:t xml:space="preserve">(2018 г. – 17; 2017 г. – 13) на базе 160 образовательных организаций </w:t>
      </w:r>
      <w:r w:rsidRPr="00D03A4F">
        <w:rPr>
          <w:rFonts w:ascii="Times New Roman" w:eastAsia="Times New Roman" w:hAnsi="Times New Roman" w:cs="Times New Roman"/>
          <w:sz w:val="28"/>
          <w:szCs w:val="28"/>
        </w:rPr>
        <w:br/>
        <w:t xml:space="preserve">(2018 г. – 69; 2017 г. – 44). </w:t>
      </w:r>
    </w:p>
    <w:p w:rsidR="00D03A4F" w:rsidRPr="00D03A4F" w:rsidRDefault="00D03A4F" w:rsidP="00D03A4F">
      <w:pPr>
        <w:spacing w:after="0" w:line="312" w:lineRule="auto"/>
        <w:ind w:firstLine="709"/>
        <w:jc w:val="both"/>
        <w:rPr>
          <w:rFonts w:ascii="Times New Roman" w:eastAsia="Times New Roman" w:hAnsi="Times New Roman" w:cs="Times New Roman"/>
          <w:color w:val="000000"/>
          <w:sz w:val="28"/>
          <w:szCs w:val="28"/>
          <w:lang w:eastAsia="ru-RU" w:bidi="ru-RU"/>
        </w:rPr>
      </w:pPr>
      <w:r w:rsidRPr="00D03A4F">
        <w:rPr>
          <w:rFonts w:ascii="Times New Roman" w:eastAsia="Calibri" w:hAnsi="Times New Roman" w:cs="Times New Roman"/>
          <w:sz w:val="28"/>
          <w:szCs w:val="28"/>
          <w:lang w:eastAsia="ru-RU"/>
        </w:rPr>
        <w:t xml:space="preserve">В Кемеровской области – Кузбассе функционирует 141 служба примирения, деятельность которых регламентирована Положением, утвержденным приказом областного Департамента образования и науки </w:t>
      </w:r>
      <w:r w:rsidRPr="00D03A4F">
        <w:rPr>
          <w:rFonts w:ascii="Times New Roman" w:eastAsia="Calibri" w:hAnsi="Times New Roman" w:cs="Times New Roman"/>
          <w:sz w:val="28"/>
          <w:szCs w:val="28"/>
          <w:lang w:eastAsia="ru-RU"/>
        </w:rPr>
        <w:br/>
        <w:t>от 21 августа 2014 г. № 1480.</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Координацию и методическое обеспечение работы данного института в регионе, внедрение восстановительного подхода к реагированию на конфликты осуществляет отдел медиации и социальных практик Государственной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Особенностью региональной модели областной службы примирения состоит во внедрении восстановительных практик в уже существующие структуры и процессы, прежде всего, через работу с членами комиссий по урегулированию споров в образовательных организациях с целью повышения коммуникативной компетентности и осуществления перехода от карательных к восстановительным способам разрешения противоречий.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 xml:space="preserve">Благодаря поддержке Губернатора области по инициативе ГУ МВД России по Кемеровской области фактически из числа сотрудников полиции, уволенных из органов внутренних дел в связи с реорганизацией, с 2011 года </w:t>
      </w:r>
      <w:r w:rsidRPr="00D03A4F">
        <w:rPr>
          <w:rFonts w:ascii="Times New Roman" w:eastAsia="Calibri" w:hAnsi="Times New Roman" w:cs="Times New Roman"/>
          <w:sz w:val="28"/>
          <w:szCs w:val="28"/>
          <w:lang w:eastAsia="ru-RU"/>
        </w:rPr>
        <w:br/>
        <w:t xml:space="preserve">в образовательной системе Кемеровской области на базе Центра действует </w:t>
      </w:r>
      <w:r w:rsidRPr="00D03A4F">
        <w:rPr>
          <w:rFonts w:ascii="Times New Roman" w:eastAsia="Calibri" w:hAnsi="Times New Roman" w:cs="Times New Roman"/>
          <w:sz w:val="28"/>
          <w:szCs w:val="28"/>
          <w:lang w:eastAsia="ru-RU"/>
        </w:rPr>
        <w:lastRenderedPageBreak/>
        <w:t xml:space="preserve">отделение по профилактике правонарушений среди несовершеннолетних. </w:t>
      </w:r>
      <w:r w:rsidRPr="00D03A4F">
        <w:rPr>
          <w:rFonts w:ascii="Times New Roman" w:eastAsia="Calibri" w:hAnsi="Times New Roman" w:cs="Times New Roman"/>
          <w:sz w:val="28"/>
          <w:szCs w:val="28"/>
          <w:lang w:eastAsia="ru-RU"/>
        </w:rPr>
        <w:br/>
        <w:t>38 педагогов-организаторов отделения</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lang w:eastAsia="ru-RU"/>
        </w:rPr>
        <w:t>по профилактике правонарушений среди несовершеннолетних осуществляют профилактическую деятельность в 39 образовательных организациях 19 муниципалитетов Кемеровской области.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 xml:space="preserve">В рамках реализации Соглашения о сотрудничестве и взаимодействии </w:t>
      </w:r>
      <w:r w:rsidRPr="00D03A4F">
        <w:rPr>
          <w:rFonts w:ascii="Times New Roman" w:eastAsia="Calibri" w:hAnsi="Times New Roman" w:cs="Times New Roman"/>
          <w:sz w:val="28"/>
          <w:szCs w:val="28"/>
          <w:lang w:eastAsia="ru-RU"/>
        </w:rPr>
        <w:br/>
        <w:t>ГУ МВД России по Кемеровской области и Департамента образования и науки Кемеровской области разработан и реализуется Регламент взаимодействия инспекторов по делам несовершеннолетних органов внутренних дел Кемеровской области и педагогов-организаторов отделения по профилактике правонарушений среди несовершеннолетних. При необходимости сотрудникам отделения оказывается консультативная и практическая помощь.</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Выявленные сотрудниками полиции факты совершения противоправных деяний, в том числе общественно опасных, несовершеннолетними, не достигшими возраста, с которого наступает уголовная ответственность в Российской Федерации, регистрируются в соответствии с Уголовно-процессуальным кодексом Российской Федерации и Инструкцией о порядке приема, регистрации и разрешения в территориальных органах МВД России заявлений и сообщений о преступлениях, об административных правонарушениях, о происшествиях, утвержденной приказом МВД России от 29 августа 2014 г. № 736. При необходимости сотрудники по делам несовершеннолетних в ходе проведения индивидуальной профилактической работы с подучетными несовершеннолетними в целях предупреждения рецидива обращаются в школьные службы медиации, в большинстве случаев для получения консультативной помощи.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 (далее – ЦВСНП).</w:t>
      </w:r>
    </w:p>
    <w:p w:rsidR="00D03A4F" w:rsidRPr="00D03A4F" w:rsidRDefault="00D03A4F" w:rsidP="00D03A4F">
      <w:pPr>
        <w:tabs>
          <w:tab w:val="left" w:pos="3192"/>
          <w:tab w:val="left" w:pos="5261"/>
          <w:tab w:val="left" w:pos="693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Например, сотрудниками ЦВСНП ГУ МВД России по Волгоградской области в 2016 году разработана и активно реализуется Программа челночной восстановительной медиации между несовершеннолетними правонарушителями и пострадавшими от их действий «Письмо обидчика пострадавшему о заглаживании вреда».</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За три года методика челночной медиации применялась в отношении </w:t>
      </w:r>
      <w:r w:rsidRPr="00D03A4F">
        <w:rPr>
          <w:rFonts w:ascii="Times New Roman" w:eastAsia="Times New Roman" w:hAnsi="Times New Roman" w:cs="Times New Roman"/>
          <w:sz w:val="28"/>
          <w:szCs w:val="28"/>
          <w:lang w:eastAsia="ru-RU"/>
        </w:rPr>
        <w:br/>
        <w:t xml:space="preserve">20 подростков. </w:t>
      </w:r>
      <w:r w:rsidRPr="00D03A4F">
        <w:rPr>
          <w:rFonts w:ascii="Times New Roman" w:eastAsia="Times New Roman" w:hAnsi="Times New Roman" w:cs="Times New Roman"/>
          <w:color w:val="000000"/>
          <w:sz w:val="28"/>
          <w:szCs w:val="28"/>
          <w:lang w:eastAsia="ru-RU" w:bidi="ru-RU"/>
        </w:rPr>
        <w:t xml:space="preserve">В 2019 году в программе приняли участие </w:t>
      </w:r>
      <w:r w:rsidRPr="00D03A4F">
        <w:rPr>
          <w:rFonts w:ascii="Times New Roman" w:eastAsia="Times New Roman" w:hAnsi="Times New Roman" w:cs="Times New Roman"/>
          <w:color w:val="000000"/>
          <w:sz w:val="28"/>
          <w:szCs w:val="28"/>
          <w:lang w:eastAsia="ru-RU" w:bidi="ru-RU"/>
        </w:rPr>
        <w:br/>
        <w:t xml:space="preserve">8 несовершеннолетних, что составило 13% от общего числа содержащихся в </w:t>
      </w:r>
      <w:r w:rsidRPr="00D03A4F">
        <w:rPr>
          <w:rFonts w:ascii="Times New Roman" w:eastAsia="Times New Roman" w:hAnsi="Times New Roman" w:cs="Times New Roman"/>
          <w:color w:val="000000"/>
          <w:sz w:val="28"/>
          <w:szCs w:val="28"/>
          <w:lang w:eastAsia="ru-RU" w:bidi="ru-RU"/>
        </w:rPr>
        <w:lastRenderedPageBreak/>
        <w:t>ЦВСНП (2018 г. – 5 несовершеннолетних (2,4%); 2017 г. – 7 несовершеннолетних (2,6%)).</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субъектах Российской Федерации также развиваются технологии создания дружественного к ребенку правосудия.</w:t>
      </w:r>
    </w:p>
    <w:p w:rsidR="00D03A4F" w:rsidRPr="00D03A4F" w:rsidRDefault="00D03A4F" w:rsidP="00D03A4F">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lang w:eastAsia="ru-RU"/>
        </w:rPr>
        <w:t xml:space="preserve">К примеру, </w:t>
      </w:r>
      <w:r w:rsidRPr="00D03A4F">
        <w:rPr>
          <w:rFonts w:ascii="Times New Roman" w:eastAsia="Times New Roman" w:hAnsi="Times New Roman" w:cs="Times New Roman"/>
          <w:sz w:val="28"/>
          <w:szCs w:val="28"/>
          <w:lang w:eastAsia="ru-RU"/>
        </w:rPr>
        <w:t>Комиссия по делам несовершеннолетних и защите их прав Вологодской области в 2019 году являлась координатором реализации в регионе комплекса мер по организации продуктивной социально значимой деятельности несовершеннолетних, находящихся в конфликте с законом «Республика ШкИД (Шаг к инициативе и</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rPr>
        <w:t>добру)», получившим в 2019 году софинансирование Фонда поддержки детей, находящихся в трудной жизненной ситуации, в размере 10,8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рамках реализации комплекса мер проведен ряд мероприятий по включению около 1,5 тыс. несовершеннолетних, находящихся в конфликте с законом, в социально значимую деятельность, в том числе:</w:t>
      </w:r>
    </w:p>
    <w:p w:rsidR="00D03A4F" w:rsidRPr="00D03A4F" w:rsidRDefault="00D03A4F" w:rsidP="00D03A4F">
      <w:pPr>
        <w:widowControl w:val="0"/>
        <w:tabs>
          <w:tab w:val="left" w:pos="94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туристические сборы для несовершеннолетних, находящихся в конфликте с законом, «В гости в «Мастерград»;</w:t>
      </w:r>
    </w:p>
    <w:p w:rsidR="00D03A4F" w:rsidRPr="00D03A4F" w:rsidRDefault="00D03A4F" w:rsidP="00D03A4F">
      <w:pPr>
        <w:widowControl w:val="0"/>
        <w:tabs>
          <w:tab w:val="left" w:pos="1080"/>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социокультурная игра для расширения краеведческих знаний и спортивных умений несовершеннолетних, вступивших в конфликт с законом, «Вологодский клад»;</w:t>
      </w:r>
    </w:p>
    <w:p w:rsidR="00D03A4F" w:rsidRPr="00D03A4F" w:rsidRDefault="00D03A4F" w:rsidP="00D03A4F">
      <w:pPr>
        <w:widowControl w:val="0"/>
        <w:tabs>
          <w:tab w:val="left" w:pos="94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программа, направленная на снижение уровня агрессии у целевой группы, повышение уровня их компетенции по вопросам сохранения и укрепления здоровья, отказ от употребления психоактивных веществ «Помоги себе сам»;</w:t>
      </w:r>
    </w:p>
    <w:p w:rsidR="00D03A4F" w:rsidRPr="00D03A4F" w:rsidRDefault="00D03A4F" w:rsidP="00D03A4F">
      <w:pPr>
        <w:widowControl w:val="0"/>
        <w:tabs>
          <w:tab w:val="left" w:pos="97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военно-спортивные сборы имени И.Н. Михасика;</w:t>
      </w:r>
    </w:p>
    <w:p w:rsidR="00D03A4F" w:rsidRPr="00D03A4F" w:rsidRDefault="00D03A4F" w:rsidP="00D03A4F">
      <w:pPr>
        <w:widowControl w:val="0"/>
        <w:tabs>
          <w:tab w:val="left" w:pos="97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организация работы консультационного пункта «Подрост</w:t>
      </w:r>
      <w:r w:rsidRPr="00D03A4F">
        <w:rPr>
          <w:rFonts w:ascii="Arial" w:eastAsia="Arial" w:hAnsi="Arial" w:cs="Arial"/>
          <w:color w:val="000000"/>
          <w:spacing w:val="-30"/>
          <w:sz w:val="28"/>
          <w:szCs w:val="28"/>
          <w:shd w:val="clear" w:color="auto" w:fill="FFFFFF"/>
          <w:lang w:eastAsia="ru-RU" w:bidi="ru-RU"/>
        </w:rPr>
        <w:t>ок</w:t>
      </w:r>
      <w:r w:rsidRPr="00D03A4F">
        <w:rPr>
          <w:rFonts w:ascii="Times New Roman" w:eastAsia="Times New Roman" w:hAnsi="Times New Roman" w:cs="Times New Roman"/>
          <w:sz w:val="28"/>
          <w:szCs w:val="28"/>
          <w:lang w:eastAsia="ru-RU"/>
        </w:rPr>
        <w:t>»;</w:t>
      </w:r>
    </w:p>
    <w:p w:rsidR="00D03A4F" w:rsidRPr="00D03A4F" w:rsidRDefault="00D03A4F" w:rsidP="00D03A4F">
      <w:pPr>
        <w:widowControl w:val="0"/>
        <w:tabs>
          <w:tab w:val="left" w:pos="94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программа по вовлечению несовершеннолетних, находящихся в конфликте с законом, в систематические занятия в спортивном клубе «Скаут»;</w:t>
      </w:r>
    </w:p>
    <w:p w:rsidR="00D03A4F" w:rsidRPr="00D03A4F" w:rsidRDefault="00D03A4F" w:rsidP="00D03A4F">
      <w:pPr>
        <w:widowControl w:val="0"/>
        <w:tabs>
          <w:tab w:val="left" w:pos="946"/>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организация работы клубов для несовершеннолетних, находящихся </w:t>
      </w:r>
      <w:r w:rsidRPr="00D03A4F">
        <w:rPr>
          <w:rFonts w:ascii="Times New Roman" w:eastAsia="Times New Roman" w:hAnsi="Times New Roman" w:cs="Times New Roman"/>
          <w:sz w:val="28"/>
          <w:szCs w:val="28"/>
          <w:lang w:eastAsia="ru-RU"/>
        </w:rPr>
        <w:br/>
        <w:t>в конфликте с законом, в 14 государственных организациях социального обслуживания</w:t>
      </w:r>
      <w:r w:rsidRPr="00D03A4F">
        <w:rPr>
          <w:rFonts w:ascii="Arial" w:eastAsia="Arial" w:hAnsi="Arial" w:cs="Arial"/>
          <w:color w:val="000000"/>
          <w:spacing w:val="-30"/>
          <w:sz w:val="28"/>
          <w:szCs w:val="28"/>
          <w:shd w:val="clear" w:color="auto" w:fill="FFFFFF"/>
          <w:lang w:eastAsia="ru-RU" w:bidi="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При содействии Фонда поддержки детей, находящихся в трудной жизненной ситуации, с 2009 года в Забайкальском крае реализуются мероприятия, направленные на развитие дружественного к ребенку правосудия, которые включают социальное сопровождение </w:t>
      </w:r>
      <w:r w:rsidRPr="00D03A4F">
        <w:rPr>
          <w:rFonts w:ascii="Times New Roman" w:eastAsia="Times New Roman" w:hAnsi="Times New Roman" w:cs="Times New Roman"/>
          <w:sz w:val="28"/>
          <w:szCs w:val="28"/>
          <w:lang w:eastAsia="ru-RU"/>
        </w:rPr>
        <w:lastRenderedPageBreak/>
        <w:t>несовершеннолетних, находящихся в конфликте с законом, профилактику рецидивной преступности.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Служба включает работающих в кабинетах при судах 7 специалистов по социальной работе и 10 психологов, являющихся штатными сотрудниками государственных учреждений социального обслуживания, которые осуществляют сопровождение несовершеннолетних правонарушителей.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Основным показателем эффективности сопровождения является удельный вес несовершеннолетних, совершивших преступления повторно, </w:t>
      </w:r>
      <w:r w:rsidRPr="00D03A4F">
        <w:rPr>
          <w:rFonts w:ascii="Times New Roman" w:eastAsia="Times New Roman" w:hAnsi="Times New Roman" w:cs="Times New Roman"/>
          <w:sz w:val="28"/>
          <w:szCs w:val="28"/>
          <w:lang w:eastAsia="ru-RU"/>
        </w:rPr>
        <w:br/>
        <w:t xml:space="preserve">в общей численности несовершеннолетних, совершивших преступления </w:t>
      </w:r>
      <w:r w:rsidRPr="00D03A4F">
        <w:rPr>
          <w:rFonts w:ascii="Times New Roman" w:eastAsia="Times New Roman" w:hAnsi="Times New Roman" w:cs="Times New Roman"/>
          <w:sz w:val="28"/>
          <w:szCs w:val="28"/>
          <w:lang w:eastAsia="ru-RU"/>
        </w:rPr>
        <w:br/>
        <w:t>и находящихся на сопровождении у специалистов Службы. На протяжении последних 5 лет этот показатель не превышает 5-7%.</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течение 2019 года специалистами при судах г. Читы и районов края изучено 221 уголовных дел в отношении 238 несовершеннолетних </w:t>
      </w:r>
      <w:r w:rsidRPr="00D03A4F">
        <w:rPr>
          <w:rFonts w:ascii="Times New Roman" w:eastAsia="Times New Roman" w:hAnsi="Times New Roman" w:cs="Times New Roman"/>
          <w:sz w:val="28"/>
          <w:szCs w:val="28"/>
          <w:lang w:eastAsia="ru-RU"/>
        </w:rPr>
        <w:br/>
        <w:t>(2018 г. – 300 уголовных дел в отн</w:t>
      </w:r>
      <w:r w:rsidR="00F136F9">
        <w:rPr>
          <w:rFonts w:ascii="Times New Roman" w:eastAsia="Times New Roman" w:hAnsi="Times New Roman" w:cs="Times New Roman"/>
          <w:sz w:val="28"/>
          <w:szCs w:val="28"/>
          <w:lang w:eastAsia="ru-RU"/>
        </w:rPr>
        <w:t>ошении 316 несовершеннолетних).</w:t>
      </w:r>
      <w:r w:rsidR="00F136F9">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На социальном контроле в 2019 году состоит 266 несовершеннолетних </w:t>
      </w:r>
      <w:r w:rsidRPr="00D03A4F">
        <w:rPr>
          <w:rFonts w:ascii="Times New Roman" w:eastAsia="Times New Roman" w:hAnsi="Times New Roman" w:cs="Times New Roman"/>
          <w:sz w:val="28"/>
          <w:szCs w:val="28"/>
          <w:lang w:eastAsia="ru-RU"/>
        </w:rPr>
        <w:br/>
        <w:t>(2018 г.</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rPr>
        <w:t>– 385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базе государственного учреждения социального обслуживания населения «Черновский комплексный центр социального обслуживания населения «Берегиня» Забайкальского края функционирует дневное отделение помощи несовершеннолетним, отбывшим наказание в виде лишения свободы и осужденным без лишения свобод, на 15 мест, в котором реализуются программы, предусматривающие объединение профилактических и реабилитационных мероприятий, направленных на комплексное воздействие как на несовершеннолетних, имеющих опыт совершения правонарушений, так и на их семью. За время работы повторных правонарушений несовершеннолетними, прошедшими реабилитацию не совершалось.</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В Иркутской области в целях организации работы с подростками, отбывающими наказание в ФКУ «Ангарская воспитательная колония ГУФСИН России по Иркутской области», ФКУ «Следственный изолятор № 1 ГУФСИН России по Иркутской области» и в специальных учебно-воспитательных учреждениях закрытого типа Иркутской области, с подростками, не занятыми учебой, освободившимися из мест лишения свободы, детьми, находящимися в социально опасном положении, разработан и успешно реализуется проект «Наставник». </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Занятия с подростками проводят волонтеры антинаркотического движения Иркутской области, подготовленные по программе «Профилактика социально-негативных явлений». В 2019 году проведено 66</w:t>
      </w:r>
      <w:r w:rsidRPr="00D03A4F">
        <w:rPr>
          <w:rFonts w:ascii="Times New Roman" w:eastAsia="Times New Roman" w:hAnsi="Times New Roman" w:cs="Times New Roman"/>
          <w:sz w:val="28"/>
          <w:szCs w:val="28"/>
          <w:lang w:eastAsia="ru-RU"/>
        </w:rPr>
        <w:t xml:space="preserve"> </w:t>
      </w:r>
      <w:r w:rsidRPr="00D03A4F">
        <w:rPr>
          <w:rFonts w:ascii="Times New Roman" w:eastAsia="Calibri" w:hAnsi="Times New Roman" w:cs="Times New Roman"/>
          <w:sz w:val="28"/>
          <w:szCs w:val="28"/>
          <w:lang w:eastAsia="ru-RU"/>
        </w:rPr>
        <w:t>мероприятий, которыми охвачено 1,5 тыс. человек.</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целях реализации воспитательных программ социальной реабилитации с 2001 года администрация колонии в соответствии с соглашением активно взаимодействует с Фондом «Ювента», основной деятельностью которого является проведение мероприятий с осужденными, а также работа с семьями несовершеннолетних осужденных по восстановлению и поддержанию социально-полезных связей.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С 2018 года в рамках сотрудничества с некоммерческой организацией «Фонд развития социальной сферы «Содействие» на средства Фонда Президентских грантов реализуется проект «Мой первый дом. Шаг в будущее!», в ходе которого на базе реабилитационного центра колонии создана тренировочная квартира для подготовки несовершеннолетних к освобождению. Проект направлен на реабилитацию и социализацию несовершеннолетних правонарушителей, путем создания условий для удовлетворения потребностей осужденных в самостоятельности, самоопределении, общении со сверстниками и развитии личности, для формирования активной жизненной позиции и социально-бытовых навыков. Проект предполагает организацию работы с несовершеннолетними, готовящимися к освобождению из колонии, на базе специально </w:t>
      </w:r>
      <w:r w:rsidRPr="00F136F9">
        <w:rPr>
          <w:rFonts w:ascii="Times New Roman" w:eastAsia="Calibri" w:hAnsi="Times New Roman" w:cs="Times New Roman"/>
          <w:spacing w:val="-6"/>
          <w:sz w:val="28"/>
          <w:szCs w:val="28"/>
          <w:lang w:eastAsia="ru-RU"/>
        </w:rPr>
        <w:t>подготовленной тренировочной квартиры, расположенной в реабилитационном</w:t>
      </w:r>
      <w:r w:rsidRPr="00D03A4F">
        <w:rPr>
          <w:rFonts w:ascii="Times New Roman" w:eastAsia="Calibri" w:hAnsi="Times New Roman" w:cs="Times New Roman"/>
          <w:sz w:val="28"/>
          <w:szCs w:val="28"/>
          <w:lang w:eastAsia="ru-RU"/>
        </w:rPr>
        <w:t xml:space="preserve"> центре.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фокусе пристального внимания органов и учреждений системы профилактики формирование культуры безопасности жизнедеятельности детей. </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официальном сайте Министерства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 </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сайте размещена информация о телефонах горячей линии и служб спасения, представлены такие рубрики, как «Памятки для детей», </w:t>
      </w:r>
      <w:r w:rsidRPr="00D03A4F">
        <w:rPr>
          <w:rFonts w:ascii="Times New Roman" w:eastAsia="Times New Roman" w:hAnsi="Times New Roman" w:cs="Times New Roman"/>
          <w:sz w:val="28"/>
          <w:szCs w:val="28"/>
          <w:lang w:eastAsia="ru-RU"/>
        </w:rPr>
        <w:lastRenderedPageBreak/>
        <w:t>«Интерактивный проект от Госавтоинсп</w:t>
      </w:r>
      <w:r w:rsidR="00F136F9">
        <w:rPr>
          <w:rFonts w:ascii="Times New Roman" w:eastAsia="Times New Roman" w:hAnsi="Times New Roman" w:cs="Times New Roman"/>
          <w:sz w:val="28"/>
          <w:szCs w:val="28"/>
          <w:lang w:eastAsia="ru-RU"/>
        </w:rPr>
        <w:t>екции», «Пятерка безопасности»,</w:t>
      </w:r>
      <w:r w:rsidR="00F136F9">
        <w:rPr>
          <w:rFonts w:ascii="Times New Roman" w:eastAsia="Times New Roman" w:hAnsi="Times New Roman" w:cs="Times New Roman"/>
          <w:sz w:val="28"/>
          <w:szCs w:val="28"/>
          <w:lang w:eastAsia="ru-RU"/>
        </w:rPr>
        <w:br/>
      </w:r>
      <w:r w:rsidRPr="00F136F9">
        <w:rPr>
          <w:rFonts w:ascii="Times New Roman" w:eastAsia="Times New Roman" w:hAnsi="Times New Roman" w:cs="Times New Roman"/>
          <w:spacing w:val="-4"/>
          <w:sz w:val="28"/>
          <w:szCs w:val="28"/>
          <w:lang w:eastAsia="ru-RU"/>
        </w:rPr>
        <w:t>«Не дай себя обмануть», «Делай безопасное селфи», «Энциклопедия для детей»,</w:t>
      </w:r>
      <w:r w:rsidRPr="00D03A4F">
        <w:rPr>
          <w:rFonts w:ascii="Times New Roman" w:eastAsia="Times New Roman" w:hAnsi="Times New Roman" w:cs="Times New Roman"/>
          <w:sz w:val="28"/>
          <w:szCs w:val="28"/>
          <w:lang w:eastAsia="ru-RU"/>
        </w:rPr>
        <w:t xml:space="preserve"> </w:t>
      </w:r>
      <w:r w:rsidRPr="00F136F9">
        <w:rPr>
          <w:rFonts w:ascii="Times New Roman" w:eastAsia="Times New Roman" w:hAnsi="Times New Roman" w:cs="Times New Roman"/>
          <w:spacing w:val="-4"/>
          <w:sz w:val="28"/>
          <w:szCs w:val="28"/>
          <w:lang w:eastAsia="ru-RU"/>
        </w:rPr>
        <w:t>«Безопасный Интернет детям», «Новостная рубрика «Правовая помощь детям»,</w:t>
      </w:r>
      <w:r w:rsidRPr="00D03A4F">
        <w:rPr>
          <w:rFonts w:ascii="Times New Roman" w:eastAsia="Times New Roman" w:hAnsi="Times New Roman" w:cs="Times New Roman"/>
          <w:sz w:val="28"/>
          <w:szCs w:val="28"/>
          <w:lang w:eastAsia="ru-RU"/>
        </w:rPr>
        <w:t xml:space="preserve"> «Полицейская Азбука», «МВД России ВКонтакте: игровые приложения». </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инициативе ГУ МВД России по Пермскому краю организовано проведение во всех образовательных организациях в сентябре текущего года профилактических мероприятий «Месячник безопасности», «Безопасный интернет», направленных на предупреждение чрезвычайных ситуаций. В рамках мероприятий учащимся разъяснялись меры соблюдения личной безопасности и ответственности за правонарушения. С начала учебного года с учащимися младших классов проведена разъяснительная работа в формате познавательной игры «Моя безопасная дорога в школу».</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Подобные страницы созданы на региональных сайтах территориальных органов МВД России.</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обеспечения безопасности детей в виртуальной среде, в том числе касающейся защиты персональных данных, компьютеров и гаджетов </w:t>
      </w:r>
      <w:r w:rsidRPr="00D03A4F">
        <w:rPr>
          <w:rFonts w:ascii="Times New Roman" w:eastAsia="Times New Roman" w:hAnsi="Times New Roman" w:cs="Times New Roman"/>
          <w:sz w:val="28"/>
          <w:szCs w:val="28"/>
          <w:lang w:eastAsia="ru-RU"/>
        </w:rPr>
        <w:br/>
        <w:t>от вредоносных программ, осуществляется размещение информации по данной теме в разделе «Безопасный Интернет детям».</w:t>
      </w:r>
    </w:p>
    <w:p w:rsidR="00D03A4F" w:rsidRPr="00D03A4F" w:rsidRDefault="00D03A4F" w:rsidP="00D03A4F">
      <w:pPr>
        <w:tabs>
          <w:tab w:val="left" w:pos="9781"/>
        </w:tabs>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Кроме того, Министерство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целях предупреждения суицидального поведения детей распоряжением Правительства Российской Федерации от 18 сентября 2019 г. № 2098-р утвержден Комплекс мер до 2020 года по совершенствованию системы профилактики суицида среди несовершеннолетних</w:t>
      </w:r>
      <w:r w:rsidR="00F136F9">
        <w:rPr>
          <w:rFonts w:ascii="Times New Roman" w:eastAsia="Times New Roman" w:hAnsi="Times New Roman" w:cs="Times New Roman"/>
          <w:sz w:val="28"/>
          <w:szCs w:val="28"/>
        </w:rPr>
        <w:t xml:space="preserve"> </w:t>
      </w:r>
      <w:r w:rsidRPr="00D03A4F">
        <w:rPr>
          <w:rFonts w:ascii="Times New Roman" w:eastAsia="Times New Roman" w:hAnsi="Times New Roman" w:cs="Times New Roman"/>
          <w:sz w:val="28"/>
          <w:szCs w:val="28"/>
        </w:rPr>
        <w:t xml:space="preserve">(далее – Комплекс мер по совершенствованию профилактики суицида). </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Минпросвещения России проведен анализ региональных комплексов мер по совершенствованию системы профилактики суицида среди </w:t>
      </w:r>
      <w:r w:rsidRPr="00D03A4F">
        <w:rPr>
          <w:rFonts w:ascii="Times New Roman" w:eastAsia="Times New Roman" w:hAnsi="Times New Roman" w:cs="Times New Roman"/>
          <w:sz w:val="28"/>
          <w:szCs w:val="28"/>
        </w:rPr>
        <w:lastRenderedPageBreak/>
        <w:t>несовершеннолетних на территории субъектов Российской Федерации.</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 информации, представленной 85 субъектами Российской Федерации,</w:t>
      </w:r>
      <w:r w:rsidR="00F136F9">
        <w:rPr>
          <w:rFonts w:ascii="Times New Roman" w:eastAsia="Times New Roman" w:hAnsi="Times New Roman" w:cs="Times New Roman"/>
          <w:color w:val="000000"/>
          <w:sz w:val="28"/>
          <w:szCs w:val="28"/>
          <w:lang w:eastAsia="ru-RU" w:bidi="ru-RU"/>
        </w:rPr>
        <w:t xml:space="preserve"> </w:t>
      </w:r>
      <w:r w:rsidRPr="00D03A4F">
        <w:rPr>
          <w:rFonts w:ascii="Times New Roman" w:eastAsia="Times New Roman" w:hAnsi="Times New Roman" w:cs="Times New Roman"/>
          <w:sz w:val="28"/>
          <w:szCs w:val="28"/>
        </w:rPr>
        <w:t xml:space="preserve">в 76 регионах (89,4%) разработаны комплексы мер по совершенствованию </w:t>
      </w:r>
      <w:r w:rsidRPr="00F136F9">
        <w:rPr>
          <w:rFonts w:ascii="Times New Roman" w:eastAsia="Times New Roman" w:hAnsi="Times New Roman" w:cs="Times New Roman"/>
          <w:spacing w:val="-6"/>
          <w:sz w:val="28"/>
          <w:szCs w:val="28"/>
        </w:rPr>
        <w:t>системы профилактики суицида среди несовершеннолетних, межведомственные</w:t>
      </w:r>
      <w:r w:rsidRPr="00D03A4F">
        <w:rPr>
          <w:rFonts w:ascii="Times New Roman" w:eastAsia="Times New Roman" w:hAnsi="Times New Roman" w:cs="Times New Roman"/>
          <w:sz w:val="28"/>
          <w:szCs w:val="28"/>
        </w:rPr>
        <w:t xml:space="preserve"> планы по профилактике аутоагрессивного поведения среди несовершеннолетних.</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рамках реализации Комплекса мер по совершенствованию системы профилактики суицида во всех региональных комплексах мер нашли свое отражение мероприятия по разработке и (или) совершенствованию порядков, алгоритмов межведомственного взаимодействия по профилактике суицидального поведения несовершеннолетних, а в отдельных субъектах Российской Федерации предусмотрена подготовка положений о процедуре и формах обмена информацией по случаям попыток и завершенных суицидов несовершеннолетних между субъектами профилактики в целях организации межведомственного взаимодействия (например, Новосибирская, Самарская области).</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Комплексы мер содержат информа</w:t>
      </w:r>
      <w:r w:rsidR="00F136F9">
        <w:rPr>
          <w:rFonts w:ascii="Times New Roman" w:eastAsia="Times New Roman" w:hAnsi="Times New Roman" w:cs="Times New Roman"/>
          <w:sz w:val="28"/>
          <w:szCs w:val="28"/>
        </w:rPr>
        <w:t>цию по организации и проведению</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 xml:space="preserve">в образовательных организациях профилактической работы с обучающимися, направленной на формирование у них правосознания, положительных нравственных качеств, принципов здорового образа жизни, предупреждения аддиктивного и суицидального поведения </w:t>
      </w:r>
      <w:r w:rsidR="00F136F9">
        <w:rPr>
          <w:rFonts w:ascii="Times New Roman" w:eastAsia="Times New Roman" w:hAnsi="Times New Roman" w:cs="Times New Roman"/>
          <w:sz w:val="28"/>
          <w:szCs w:val="28"/>
        </w:rPr>
        <w:t>несовершеннолетних, в том числе</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с целью профилактики повторных суицидальных попыток.</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 родителями (законными представителями) обучающихся запланирована информационно-разъяснительная работа по формированию культуры профилактики суицидального поведения через проведение мероприятий, направленных на повышение психолого-педагогической компетентности родителей: родительские собрания, беседы, консультации, разработка памяток, онлайн-лекции.</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Комплексы мер практически всех субъектов Российской Федерации предполагают разработку и распространение методических, информационных материалов по профилактике девиантного, суицидального поведения, выявлению ранних суицидальных признаков у несовершеннолетнего.</w:t>
      </w:r>
    </w:p>
    <w:p w:rsidR="00D03A4F" w:rsidRPr="00D03A4F" w:rsidRDefault="00D03A4F" w:rsidP="00D03A4F">
      <w:pPr>
        <w:widowControl w:val="0"/>
        <w:tabs>
          <w:tab w:val="left" w:pos="142"/>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Все представленные для анализа комплексы мер предполагают обучение специалистов органов и учреждений системы профилактики безнадзорности и правонарушений несовершеннолетних: проведение обучающих семинаров, </w:t>
      </w:r>
      <w:r w:rsidRPr="00D03A4F">
        <w:rPr>
          <w:rFonts w:ascii="Times New Roman" w:eastAsia="Times New Roman" w:hAnsi="Times New Roman" w:cs="Times New Roman"/>
          <w:sz w:val="28"/>
          <w:szCs w:val="28"/>
        </w:rPr>
        <w:lastRenderedPageBreak/>
        <w:t>лекций для педагогов, школьных врачей и педагогов-психологов, сотрудников подразделений по делам несовершеннолетних, других специалистов, занятых работой с несовершеннолетними, что соотносится с задачами, определенными в Комплексе мер по совершенствованию системы профилактики суицида.</w:t>
      </w:r>
    </w:p>
    <w:p w:rsidR="00D03A4F" w:rsidRPr="00D03A4F" w:rsidRDefault="00D03A4F" w:rsidP="00D03A4F">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МВД России принимается широкий комплекс мер по нивелированию негативных процессов в подростковой и молодежной среде.</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целях качественного подхода к предупреждению деструктивных проявлений среди несовершеннолетних МВД России совместно с Федеральным государственным казенным учреждением высшего образования «Воронежский институт МВД России» разработана и направлена в марте текущего года в территориальные органы МВД России для практического использования научно-исследовательская работа (методические рекомендации) «Противодействие распространению криминальной субкультуры среди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bidi="ru-RU"/>
        </w:rPr>
        <w:t>В Республике Башкортостан, Алтайском, Забайкальском, Краснодарском, Хабаровском краях, Тульской, Тверской,</w:t>
      </w:r>
      <w:r w:rsidR="00F136F9">
        <w:rPr>
          <w:rFonts w:ascii="Times New Roman" w:eastAsia="Times New Roman" w:hAnsi="Times New Roman" w:cs="Times New Roman"/>
          <w:sz w:val="28"/>
          <w:szCs w:val="28"/>
          <w:lang w:eastAsia="ru-RU" w:bidi="ru-RU"/>
        </w:rPr>
        <w:t xml:space="preserve"> Томской, Ульяновской областях, </w:t>
      </w:r>
      <w:r w:rsidRPr="00D03A4F">
        <w:rPr>
          <w:rFonts w:ascii="Times New Roman" w:eastAsia="Times New Roman" w:hAnsi="Times New Roman" w:cs="Times New Roman"/>
          <w:sz w:val="28"/>
          <w:szCs w:val="28"/>
          <w:lang w:eastAsia="ru-RU" w:bidi="ru-RU"/>
        </w:rPr>
        <w:t>г. Санкт-Петербурге</w:t>
      </w:r>
      <w:r w:rsidR="00F136F9">
        <w:rPr>
          <w:rFonts w:ascii="Times New Roman" w:eastAsia="Times New Roman" w:hAnsi="Times New Roman" w:cs="Times New Roman"/>
          <w:color w:val="000000"/>
          <w:sz w:val="28"/>
          <w:szCs w:val="28"/>
          <w:lang w:eastAsia="ru-RU" w:bidi="ru-RU"/>
        </w:rPr>
        <w:t xml:space="preserve"> </w:t>
      </w:r>
      <w:r w:rsidRPr="00D03A4F">
        <w:rPr>
          <w:rFonts w:ascii="Times New Roman" w:eastAsia="Times New Roman" w:hAnsi="Times New Roman" w:cs="Times New Roman"/>
          <w:sz w:val="28"/>
          <w:szCs w:val="28"/>
          <w:lang w:eastAsia="ru-RU" w:bidi="ru-RU"/>
        </w:rPr>
        <w:t>по инициативе органов внутренних дел</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 xml:space="preserve">на заседаниях постоянно действующих координационных совещаний, региональных и муниципальных Комиссий по делам </w:t>
      </w:r>
      <w:r w:rsidRPr="00F136F9">
        <w:rPr>
          <w:rFonts w:ascii="Times New Roman" w:eastAsia="Times New Roman" w:hAnsi="Times New Roman" w:cs="Times New Roman"/>
          <w:spacing w:val="-2"/>
          <w:sz w:val="28"/>
          <w:szCs w:val="28"/>
          <w:lang w:eastAsia="ru-RU" w:bidi="ru-RU"/>
        </w:rPr>
        <w:t>несовершеннолетних и защите их прав</w:t>
      </w:r>
      <w:r w:rsidR="00F136F9" w:rsidRPr="00F136F9">
        <w:rPr>
          <w:rFonts w:ascii="Times New Roman" w:eastAsia="Times New Roman" w:hAnsi="Times New Roman" w:cs="Times New Roman"/>
          <w:color w:val="000000"/>
          <w:spacing w:val="-2"/>
          <w:sz w:val="28"/>
          <w:szCs w:val="28"/>
          <w:lang w:eastAsia="ru-RU" w:bidi="ru-RU"/>
        </w:rPr>
        <w:t xml:space="preserve"> </w:t>
      </w:r>
      <w:r w:rsidRPr="00F136F9">
        <w:rPr>
          <w:rFonts w:ascii="Times New Roman" w:eastAsia="Times New Roman" w:hAnsi="Times New Roman" w:cs="Times New Roman"/>
          <w:spacing w:val="-2"/>
          <w:sz w:val="28"/>
          <w:szCs w:val="28"/>
          <w:lang w:eastAsia="ru-RU" w:bidi="ru-RU"/>
        </w:rPr>
        <w:t>рассмотрены</w:t>
      </w:r>
      <w:r w:rsidR="00F136F9" w:rsidRPr="00F136F9">
        <w:rPr>
          <w:rFonts w:ascii="Times New Roman" w:eastAsia="Times New Roman" w:hAnsi="Times New Roman" w:cs="Times New Roman"/>
          <w:color w:val="000000"/>
          <w:spacing w:val="-2"/>
          <w:sz w:val="28"/>
          <w:szCs w:val="28"/>
          <w:lang w:eastAsia="ru-RU" w:bidi="ru-RU"/>
        </w:rPr>
        <w:t xml:space="preserve"> </w:t>
      </w:r>
      <w:r w:rsidRPr="00F136F9">
        <w:rPr>
          <w:rFonts w:ascii="Times New Roman" w:eastAsia="Times New Roman" w:hAnsi="Times New Roman" w:cs="Times New Roman"/>
          <w:spacing w:val="-2"/>
          <w:sz w:val="28"/>
          <w:szCs w:val="28"/>
          <w:lang w:eastAsia="ru-RU"/>
        </w:rPr>
        <w:t>вопросы противодействия</w:t>
      </w: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bidi="ru-RU"/>
        </w:rPr>
        <w:t>социально опасным формам поведения несовершеннолетних и молодежи.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rPr>
        <w:t xml:space="preserve">Помимо традиционных форм профилактической работы с подростками (беседы, лектории, классные часы) </w:t>
      </w:r>
      <w:r w:rsidRPr="00D03A4F">
        <w:rPr>
          <w:rFonts w:ascii="Times New Roman" w:eastAsia="Times New Roman" w:hAnsi="Times New Roman" w:cs="Times New Roman"/>
          <w:bCs/>
          <w:sz w:val="28"/>
          <w:szCs w:val="28"/>
          <w:lang w:eastAsia="ru-RU"/>
        </w:rPr>
        <w:t>основной акцент сделан на проведение пропагандистских мероприятий с вовлечением в предупредительную работу социально-ориентированных некоммерческих организаций</w:t>
      </w:r>
      <w:r w:rsidRPr="00D03A4F">
        <w:rPr>
          <w:rFonts w:ascii="Times New Roman" w:eastAsia="Times New Roman" w:hAnsi="Times New Roman" w:cs="Times New Roman"/>
          <w:sz w:val="28"/>
          <w:szCs w:val="28"/>
          <w:lang w:eastAsia="ru-RU" w:bidi="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К примеру, сотрудниками ГУ МВД России по Челябинской области при поддержке автономной некоммерческой организации «Центр культурно-религиоведческих исследований, социально-политических технологий и программ» разработано Положение о проведении областного конкурса социальной рекламы, направленной на предупреждение деструктивных проявлений среди подростков и молодежи, в том числе в сети «Интернет».</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Особое внимание уделяется привлечению родительской общественности к профилактическим мероприятиям. </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Интересен опыт Калужской области, где сотрудниками полиции совместно с родительскими патрулями (родители-общественники), классными </w:t>
      </w:r>
      <w:r w:rsidRPr="00D03A4F">
        <w:rPr>
          <w:rFonts w:ascii="Times New Roman" w:eastAsia="Times New Roman" w:hAnsi="Times New Roman" w:cs="Times New Roman"/>
          <w:sz w:val="28"/>
          <w:szCs w:val="28"/>
          <w:lang w:eastAsia="ru-RU" w:bidi="ru-RU"/>
        </w:rPr>
        <w:lastRenderedPageBreak/>
        <w:t>руководителями, социальными педагогами осуществляется патрулирование мест концентрации несовершеннолетних. В течение 2019 года проведено 669 подобных выходов.</w:t>
      </w:r>
    </w:p>
    <w:p w:rsidR="00D03A4F" w:rsidRPr="00D03A4F" w:rsidRDefault="00D03A4F" w:rsidP="00F136F9">
      <w:pPr>
        <w:autoSpaceDE w:val="0"/>
        <w:autoSpaceDN w:val="0"/>
        <w:adjustRightInd w:val="0"/>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Значительная работа, направленная на недопущение популяризации деструктивного явления «скулшутинг», осуществлена в образовательных организациях. Проведено свыше 450 тыс. лекций и бесед по правовой пропаганде, в том числе на соответствующую тематику. На родительских собраниях разъясняются особенности поведения подростков, причисляющих себя к «колумбайнерам», «скинхедам», футбольным фанатам, другим неформальным объединениям, и возможные последствия их деятельности.</w:t>
      </w:r>
    </w:p>
    <w:p w:rsidR="00D03A4F" w:rsidRPr="00D03A4F" w:rsidRDefault="00D03A4F" w:rsidP="00F136F9">
      <w:pPr>
        <w:autoSpaceDE w:val="0"/>
        <w:autoSpaceDN w:val="0"/>
        <w:adjustRightInd w:val="0"/>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постоянной основе проводятся целевые инструктажи с работниками охраны и персоналом школ с постановкой задач по повышению бдительности и обеспечения оперативного реагирования на внештатные ситуации. </w:t>
      </w:r>
    </w:p>
    <w:p w:rsidR="00D03A4F" w:rsidRPr="00D03A4F" w:rsidRDefault="00D03A4F" w:rsidP="00F136F9">
      <w:pPr>
        <w:tabs>
          <w:tab w:val="left" w:pos="0"/>
        </w:tabs>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w:t>
      </w:r>
      <w:r w:rsidRPr="00D03A4F">
        <w:rPr>
          <w:rFonts w:ascii="Times New Roman" w:eastAsia="Calibri" w:hAnsi="Times New Roman" w:cs="Times New Roman"/>
          <w:color w:val="000000"/>
          <w:spacing w:val="-1"/>
          <w:sz w:val="28"/>
          <w:szCs w:val="28"/>
          <w:shd w:val="clear" w:color="auto" w:fill="FFFFFF"/>
          <w:lang w:eastAsia="ru-RU"/>
        </w:rPr>
        <w:t xml:space="preserve">предупреждения групповой преступности несовершеннолетних, предотвращения вовлечения их в деструктивную деятельность, проникновения </w:t>
      </w:r>
      <w:r w:rsidRPr="00F136F9">
        <w:rPr>
          <w:rFonts w:ascii="Times New Roman" w:eastAsia="Calibri" w:hAnsi="Times New Roman" w:cs="Times New Roman"/>
          <w:color w:val="000000"/>
          <w:spacing w:val="-6"/>
          <w:sz w:val="28"/>
          <w:szCs w:val="28"/>
          <w:shd w:val="clear" w:color="auto" w:fill="FFFFFF"/>
          <w:lang w:eastAsia="ru-RU"/>
        </w:rPr>
        <w:t xml:space="preserve">в подростковую среду экстремистской идеологии </w:t>
      </w:r>
      <w:r w:rsidRPr="00F136F9">
        <w:rPr>
          <w:rFonts w:ascii="Times New Roman" w:eastAsia="Times New Roman" w:hAnsi="Times New Roman" w:cs="Times New Roman"/>
          <w:spacing w:val="-6"/>
          <w:sz w:val="28"/>
          <w:szCs w:val="28"/>
          <w:lang w:eastAsia="ru-RU"/>
        </w:rPr>
        <w:t>в</w:t>
      </w:r>
      <w:r w:rsidR="00F136F9" w:rsidRPr="00F136F9">
        <w:rPr>
          <w:rFonts w:ascii="Times New Roman" w:eastAsia="Times New Roman" w:hAnsi="Times New Roman" w:cs="Times New Roman"/>
          <w:spacing w:val="-6"/>
          <w:sz w:val="28"/>
          <w:szCs w:val="28"/>
          <w:lang w:eastAsia="ru-RU"/>
        </w:rPr>
        <w:t xml:space="preserve"> период с 13 по 20 мая 2019 г.</w:t>
      </w:r>
      <w:r w:rsidRPr="00D03A4F">
        <w:rPr>
          <w:rFonts w:ascii="Times New Roman" w:eastAsia="Times New Roman" w:hAnsi="Times New Roman" w:cs="Times New Roman"/>
          <w:sz w:val="28"/>
          <w:szCs w:val="28"/>
          <w:lang w:eastAsia="ru-RU"/>
        </w:rPr>
        <w:t xml:space="preserve"> организовано федеральное оператив</w:t>
      </w:r>
      <w:r w:rsidR="00F136F9">
        <w:rPr>
          <w:rFonts w:ascii="Times New Roman" w:eastAsia="Times New Roman" w:hAnsi="Times New Roman" w:cs="Times New Roman"/>
          <w:sz w:val="28"/>
          <w:szCs w:val="28"/>
          <w:lang w:eastAsia="ru-RU"/>
        </w:rPr>
        <w:t>но-профилактическое мероприятие</w:t>
      </w:r>
      <w:r w:rsidR="00F136F9">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«Твой выбор» (аналогичное проведено в 2018 году).</w:t>
      </w:r>
    </w:p>
    <w:p w:rsidR="00D03A4F" w:rsidRPr="00D03A4F" w:rsidRDefault="00D03A4F" w:rsidP="00F136F9">
      <w:pPr>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ходе мероприятия </w:t>
      </w:r>
      <w:r w:rsidRPr="00D03A4F">
        <w:rPr>
          <w:rFonts w:ascii="Times New Roman" w:eastAsia="Times New Roman" w:hAnsi="Times New Roman" w:cs="Times New Roman"/>
          <w:color w:val="000000"/>
          <w:sz w:val="28"/>
          <w:szCs w:val="28"/>
          <w:lang w:eastAsia="ru-RU" w:bidi="ru-RU"/>
        </w:rPr>
        <w:t xml:space="preserve">отработано 87,8 тыс. мест концентрации подростков (в том числе на объектах транспортной инфраструктуры), получено 897 </w:t>
      </w:r>
      <w:r w:rsidRPr="00D03A4F">
        <w:rPr>
          <w:rFonts w:ascii="Times New Roman" w:eastAsia="Times New Roman" w:hAnsi="Times New Roman" w:cs="Times New Roman"/>
          <w:sz w:val="28"/>
          <w:szCs w:val="28"/>
          <w:lang w:eastAsia="ru-RU"/>
        </w:rPr>
        <w:t xml:space="preserve">информаций о негативных процессах в молодежной среде, представляющих оперативный интерес. </w:t>
      </w:r>
    </w:p>
    <w:p w:rsidR="00D03A4F" w:rsidRPr="00D03A4F" w:rsidRDefault="00D03A4F" w:rsidP="00F136F9">
      <w:pPr>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профилактический учет поставлено свыше 1 тыс. подростковых групп с антиобщественной направленностью общей численностью свыше </w:t>
      </w:r>
      <w:r w:rsidRPr="00D03A4F">
        <w:rPr>
          <w:rFonts w:ascii="Times New Roman" w:eastAsia="Times New Roman" w:hAnsi="Times New Roman" w:cs="Times New Roman"/>
          <w:sz w:val="28"/>
          <w:szCs w:val="28"/>
          <w:lang w:eastAsia="ru-RU"/>
        </w:rPr>
        <w:br/>
        <w:t>2 тыс. участников, установлена п</w:t>
      </w:r>
      <w:r w:rsidR="00F136F9">
        <w:rPr>
          <w:rFonts w:ascii="Times New Roman" w:eastAsia="Times New Roman" w:hAnsi="Times New Roman" w:cs="Times New Roman"/>
          <w:sz w:val="28"/>
          <w:szCs w:val="28"/>
          <w:lang w:eastAsia="ru-RU"/>
        </w:rPr>
        <w:t>ричастность к указанным группам</w:t>
      </w:r>
      <w:r w:rsidR="00F136F9">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114 взрослых лиц. </w:t>
      </w:r>
    </w:p>
    <w:p w:rsidR="00D03A4F" w:rsidRPr="00D03A4F" w:rsidRDefault="00D03A4F" w:rsidP="00F136F9">
      <w:pPr>
        <w:spacing w:after="0" w:line="319"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 целью выработки эффективных мер по недопущению проникновения в молодежную среду криминальной субкультуры «АУЕ» налажено взаимодействие с учреждениями ФСИН России (Краснодарский край, Свердловская область). В рамках совместных планов организованы мероприятия по «развенчанию» мифов, культивирующих «воровскую романтику», «образ смелого и удачливого вора», «воровского братства» среди подростков, отбывающих наказание в воспитательных колониях для несовершеннолетних, а также осужденных условно.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 xml:space="preserve">Особое внимание уделялось вопросам профилактики правонарушений несовершеннолетних в области дорожного движения, а также детского </w:t>
      </w:r>
      <w:r w:rsidRPr="00F136F9">
        <w:rPr>
          <w:rFonts w:ascii="Times New Roman" w:eastAsia="Times New Roman" w:hAnsi="Times New Roman" w:cs="Times New Roman"/>
          <w:spacing w:val="-6"/>
          <w:sz w:val="28"/>
          <w:szCs w:val="28"/>
        </w:rPr>
        <w:t>дорожно-транспортного травматизма, формирования у детей основ современной</w:t>
      </w:r>
      <w:r w:rsidRPr="00D03A4F">
        <w:rPr>
          <w:rFonts w:ascii="Times New Roman" w:eastAsia="Times New Roman" w:hAnsi="Times New Roman" w:cs="Times New Roman"/>
          <w:sz w:val="28"/>
          <w:szCs w:val="28"/>
        </w:rPr>
        <w:t xml:space="preserve"> транспортной культуры и навыков безопасного участия в дорожном движении.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массовые мероприятия с участием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мероприятия по повышению квалификации специалистов, занимающихся вопросами обучения детей безопасному поведению на дорогах;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разработка методических рекомендаций по вовлечению родительской общественности в мероприятия по формированию у детей культуры поведения на дорогах;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разработка образовательной технологии обучения детей дошкольных образовательных организаций правилам поведения на дорогах с элементами аудио и видео сопровождения (в виде мультипликационных фильмов </w:t>
      </w:r>
      <w:r w:rsidRPr="00D03A4F">
        <w:rPr>
          <w:rFonts w:ascii="Times New Roman" w:eastAsia="Times New Roman" w:hAnsi="Times New Roman" w:cs="Times New Roman"/>
          <w:sz w:val="28"/>
          <w:szCs w:val="28"/>
        </w:rPr>
        <w:br/>
        <w:t>и аудиозаписей детских песен по безопасности дорожного движения);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создание научно-популярных видеороликов для детей по вопросам безопасности дорожного движения с применением современных методов обучения.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проведено несколько всероссийских широкомасштабных акций с участием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Так, в апреле 2019 года в г. Екатеринбурге состоялось Всероссийское первенство по автомногоборью ср</w:t>
      </w:r>
      <w:r w:rsidR="00F136F9">
        <w:rPr>
          <w:rFonts w:ascii="Times New Roman" w:eastAsia="Times New Roman" w:hAnsi="Times New Roman" w:cs="Times New Roman"/>
          <w:sz w:val="28"/>
          <w:szCs w:val="28"/>
        </w:rPr>
        <w:t>еди юношей и девушек в возрасте</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от 14 до 17 лет, в котором принял</w:t>
      </w:r>
      <w:r w:rsidR="00F136F9">
        <w:rPr>
          <w:rFonts w:ascii="Times New Roman" w:eastAsia="Times New Roman" w:hAnsi="Times New Roman" w:cs="Times New Roman"/>
          <w:sz w:val="28"/>
          <w:szCs w:val="28"/>
        </w:rPr>
        <w:t>и участие 191 юный автомобилист</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из 46 субъектов Российской Федерации. В программу мероприятия вошли такие дисциплины, как «Знатоки Правил дорожного движения Российской Федерации», «Фигурное вождение», «Замена колеса».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Республике Татарстан в июне 2019 года проведен значимый для детей Всероссийский финал Конкурса юных инспекторов движения «Безопасное </w:t>
      </w:r>
      <w:r w:rsidRPr="00D03A4F">
        <w:rPr>
          <w:rFonts w:ascii="Times New Roman" w:eastAsia="Times New Roman" w:hAnsi="Times New Roman" w:cs="Times New Roman"/>
          <w:sz w:val="28"/>
          <w:szCs w:val="28"/>
        </w:rPr>
        <w:lastRenderedPageBreak/>
        <w:t xml:space="preserve">колесо», в котором участвовали команды-победительницы региональных этапов данного конкурса из всех субъектов Российской Федерации. Участниками финала стали 340 детей в составе команд из 85 субъектов Российской Федерации.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рамках финала проведено Всероссийское совещание по вопросам развития системы организации деятельности ЮИД, участниками которого стали более 200 представителей органов исполнительной власти субъектов </w:t>
      </w:r>
      <w:r w:rsidRPr="00F136F9">
        <w:rPr>
          <w:rFonts w:ascii="Times New Roman" w:eastAsia="Times New Roman" w:hAnsi="Times New Roman" w:cs="Times New Roman"/>
          <w:spacing w:val="-6"/>
          <w:sz w:val="28"/>
          <w:szCs w:val="28"/>
        </w:rPr>
        <w:t>Российской Федерации, осуществля</w:t>
      </w:r>
      <w:r w:rsidR="00F136F9" w:rsidRPr="00F136F9">
        <w:rPr>
          <w:rFonts w:ascii="Times New Roman" w:eastAsia="Times New Roman" w:hAnsi="Times New Roman" w:cs="Times New Roman"/>
          <w:spacing w:val="-6"/>
          <w:sz w:val="28"/>
          <w:szCs w:val="28"/>
        </w:rPr>
        <w:t xml:space="preserve">ющих государственное управление </w:t>
      </w:r>
      <w:r w:rsidRPr="00F136F9">
        <w:rPr>
          <w:rFonts w:ascii="Times New Roman" w:eastAsia="Times New Roman" w:hAnsi="Times New Roman" w:cs="Times New Roman"/>
          <w:spacing w:val="-6"/>
          <w:sz w:val="28"/>
          <w:szCs w:val="28"/>
        </w:rPr>
        <w:t xml:space="preserve">в сфере </w:t>
      </w:r>
      <w:r w:rsidRPr="00F136F9">
        <w:rPr>
          <w:rFonts w:ascii="Times New Roman" w:eastAsia="Times New Roman" w:hAnsi="Times New Roman" w:cs="Times New Roman"/>
          <w:sz w:val="28"/>
          <w:szCs w:val="28"/>
        </w:rPr>
        <w:t>образования, педагогов образовательных организаций, представителей подразделений</w:t>
      </w:r>
      <w:r w:rsidRPr="00D03A4F">
        <w:rPr>
          <w:rFonts w:ascii="Times New Roman" w:eastAsia="Times New Roman" w:hAnsi="Times New Roman" w:cs="Times New Roman"/>
          <w:sz w:val="28"/>
          <w:szCs w:val="28"/>
        </w:rPr>
        <w:t xml:space="preserve"> Госавтоинспекции России из 85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Эффективным способом формирования компетенций в области безопасности дорожного движения является Всероссийская интернет-олимпиада для обучающихся на знание основ безопасного поведения на проезжей части, участие в которой принимают как школьники, так и студенты </w:t>
      </w:r>
      <w:r w:rsidRPr="00F136F9">
        <w:rPr>
          <w:rFonts w:ascii="Times New Roman" w:eastAsia="Times New Roman" w:hAnsi="Times New Roman" w:cs="Times New Roman"/>
          <w:spacing w:val="-4"/>
          <w:sz w:val="28"/>
          <w:szCs w:val="28"/>
        </w:rPr>
        <w:t>профессиональных образовательных организаци</w:t>
      </w:r>
      <w:r w:rsidR="00F136F9" w:rsidRPr="00F136F9">
        <w:rPr>
          <w:rFonts w:ascii="Times New Roman" w:eastAsia="Times New Roman" w:hAnsi="Times New Roman" w:cs="Times New Roman"/>
          <w:spacing w:val="-4"/>
          <w:sz w:val="28"/>
          <w:szCs w:val="28"/>
        </w:rPr>
        <w:t>й практически из всех регионов.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в данном мероприятии приняли участие 1 076 команд старшей возрастной категории из 73 субъектов Российской Федерации, </w:t>
      </w:r>
      <w:r w:rsidRPr="00D03A4F">
        <w:rPr>
          <w:rFonts w:ascii="Times New Roman" w:eastAsia="Times New Roman" w:hAnsi="Times New Roman" w:cs="Times New Roman"/>
          <w:sz w:val="28"/>
          <w:szCs w:val="28"/>
        </w:rPr>
        <w:br/>
        <w:t xml:space="preserve">в средней возрастной категории – 1 866 команд из 78 регионов Российской Федерации, в младшей возрастной категории – 1 804 команды-участницы </w:t>
      </w:r>
      <w:r w:rsidRPr="00D03A4F">
        <w:rPr>
          <w:rFonts w:ascii="Times New Roman" w:eastAsia="Times New Roman" w:hAnsi="Times New Roman" w:cs="Times New Roman"/>
          <w:sz w:val="28"/>
          <w:szCs w:val="28"/>
        </w:rPr>
        <w:br/>
        <w:t>из 74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Проведен Всероссийский кон</w:t>
      </w:r>
      <w:r w:rsidR="00F136F9">
        <w:rPr>
          <w:rFonts w:ascii="Times New Roman" w:eastAsia="Times New Roman" w:hAnsi="Times New Roman" w:cs="Times New Roman"/>
          <w:sz w:val="28"/>
          <w:szCs w:val="28"/>
        </w:rPr>
        <w:t>курс «Безопасная дорога детям».</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На данный конкурс поступила 3 641 заяв</w:t>
      </w:r>
      <w:r w:rsidR="00F136F9">
        <w:rPr>
          <w:rFonts w:ascii="Times New Roman" w:eastAsia="Times New Roman" w:hAnsi="Times New Roman" w:cs="Times New Roman"/>
          <w:sz w:val="28"/>
          <w:szCs w:val="28"/>
        </w:rPr>
        <w:t>ка из 81 региона России, из них</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категории «Команды обучающихся» – 1 762 заявки, в категории «Семейные команды» – 879.</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соответствии с Положением о Всероссийском конкурсе «Безопасная дорога детям» в категории «Команды обучающихся» победителями определены 19 команд, 13 команд </w:t>
      </w:r>
      <w:r w:rsidR="00F136F9">
        <w:rPr>
          <w:rFonts w:ascii="Times New Roman" w:eastAsia="Times New Roman" w:hAnsi="Times New Roman" w:cs="Times New Roman"/>
          <w:sz w:val="28"/>
          <w:szCs w:val="28"/>
        </w:rPr>
        <w:t>в категории «Семейные команды».</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сравнении с 2017 годом количество участников увеличилось в два раза.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Традиционно во Всероссийских детских центрах прошли профильные смены отрядов юных инспекторов движения. Среди участников смен – </w:t>
      </w:r>
      <w:r w:rsidRPr="00F136F9">
        <w:rPr>
          <w:rFonts w:ascii="Times New Roman" w:eastAsia="Times New Roman" w:hAnsi="Times New Roman" w:cs="Times New Roman"/>
          <w:spacing w:val="-6"/>
          <w:sz w:val="28"/>
          <w:szCs w:val="28"/>
        </w:rPr>
        <w:t>победители и призеры всероссийских и региональных конкурсов по безопасности</w:t>
      </w:r>
      <w:r w:rsidRPr="00D03A4F">
        <w:rPr>
          <w:rFonts w:ascii="Times New Roman" w:eastAsia="Times New Roman" w:hAnsi="Times New Roman" w:cs="Times New Roman"/>
          <w:sz w:val="28"/>
          <w:szCs w:val="28"/>
        </w:rPr>
        <w:t xml:space="preserve"> </w:t>
      </w:r>
      <w:r w:rsidRPr="00F136F9">
        <w:rPr>
          <w:rFonts w:ascii="Times New Roman" w:eastAsia="Times New Roman" w:hAnsi="Times New Roman" w:cs="Times New Roman"/>
          <w:spacing w:val="-6"/>
          <w:sz w:val="28"/>
          <w:szCs w:val="28"/>
        </w:rPr>
        <w:t>дорожного движения. В 2019 году профильные смены прошли во Всероссийском</w:t>
      </w:r>
      <w:r w:rsidRPr="00D03A4F">
        <w:rPr>
          <w:rFonts w:ascii="Times New Roman" w:eastAsia="Times New Roman" w:hAnsi="Times New Roman" w:cs="Times New Roman"/>
          <w:sz w:val="28"/>
          <w:szCs w:val="28"/>
        </w:rPr>
        <w:t xml:space="preserve"> детском центре «Океан», принявшем в июне-июле 100 участников в возрасте 14–17 лет из 22 субъектов Российской Федерации, а также во Всероссийском </w:t>
      </w:r>
      <w:r w:rsidRPr="00D03A4F">
        <w:rPr>
          <w:rFonts w:ascii="Times New Roman" w:eastAsia="Times New Roman" w:hAnsi="Times New Roman" w:cs="Times New Roman"/>
          <w:sz w:val="28"/>
          <w:szCs w:val="28"/>
        </w:rPr>
        <w:lastRenderedPageBreak/>
        <w:t>детском центре «Орленок», принявшем</w:t>
      </w:r>
      <w:r w:rsidR="00F136F9">
        <w:rPr>
          <w:rFonts w:ascii="Times New Roman" w:eastAsia="Times New Roman" w:hAnsi="Times New Roman" w:cs="Times New Roman"/>
          <w:sz w:val="28"/>
          <w:szCs w:val="28"/>
        </w:rPr>
        <w:t xml:space="preserve"> в октябре 200 детей в возрасте</w:t>
      </w:r>
      <w:r w:rsidR="00F136F9">
        <w:rPr>
          <w:rFonts w:ascii="Times New Roman" w:eastAsia="Times New Roman" w:hAnsi="Times New Roman" w:cs="Times New Roman"/>
          <w:sz w:val="28"/>
          <w:szCs w:val="28"/>
        </w:rPr>
        <w:br/>
        <w:t>11-</w:t>
      </w:r>
      <w:r w:rsidRPr="00D03A4F">
        <w:rPr>
          <w:rFonts w:ascii="Times New Roman" w:eastAsia="Times New Roman" w:hAnsi="Times New Roman" w:cs="Times New Roman"/>
          <w:sz w:val="28"/>
          <w:szCs w:val="28"/>
        </w:rPr>
        <w:t>14 лет из 50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Одним из приоритетных направлений дополнительного образования детей на сегодняшний день является развитие различных детских объединений, которые участвуют в деятельности по пропаганде безопасного поведения на дорогах.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Минпросвещения России оказывает организационно-методическую поддержку проекта по вовлечению детей в отряды юных инспекторов движения и развитию движения. Отряды юных инспекторов движения действуют в 85 субъектах Российской</w:t>
      </w:r>
      <w:r w:rsidR="00F136F9">
        <w:rPr>
          <w:rFonts w:ascii="Times New Roman" w:eastAsia="Times New Roman" w:hAnsi="Times New Roman" w:cs="Times New Roman"/>
          <w:sz w:val="28"/>
          <w:szCs w:val="28"/>
        </w:rPr>
        <w:t xml:space="preserve"> Федерации. По итогам 2019 года</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их в Российской Федерации насчитывается 32 093 отрядов, насчитывающих 447 250 участников.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Значительное внимание уделено повышению компетенций педагогов, занимающихся как профилактикой детского дорожно-транспортного травматизма в целом, так и организацией деятельности отрядов юных инспекторов движения. В 2019 году более 4 600 педагогических работников образовательных организаций прошли курсы повышения квалификации в сфере формирования у детей навыков безопасного участия в дорожном движении (2018 г. – 2 500 педагогов).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Впервые опробована новая форма проведения обучающих мероприятий для педагогов – Всероссийский педагогический практикум с участием преподавателей-экспертов федерального уровня по основам обучения детей безопасному поведению на дорогах, кото</w:t>
      </w:r>
      <w:r w:rsidR="00F136F9">
        <w:rPr>
          <w:rFonts w:ascii="Times New Roman" w:eastAsia="Times New Roman" w:hAnsi="Times New Roman" w:cs="Times New Roman"/>
          <w:sz w:val="28"/>
          <w:szCs w:val="28"/>
        </w:rPr>
        <w:t>рый показал свою эффективность.</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2020 году практика проведения подобн</w:t>
      </w:r>
      <w:r w:rsidR="00F136F9">
        <w:rPr>
          <w:rFonts w:ascii="Times New Roman" w:eastAsia="Times New Roman" w:hAnsi="Times New Roman" w:cs="Times New Roman"/>
          <w:sz w:val="28"/>
          <w:szCs w:val="28"/>
        </w:rPr>
        <w:t>ых мероприятий будет продолжена</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регионах, в которых фиксируется увеличение дорожно-транспортных происшествий с участием несовершеннолетних.</w:t>
      </w:r>
    </w:p>
    <w:p w:rsidR="00D03A4F" w:rsidRPr="00D03A4F" w:rsidRDefault="00D03A4F" w:rsidP="00D03A4F">
      <w:pPr>
        <w:widowControl w:val="0"/>
        <w:tabs>
          <w:tab w:val="left" w:pos="3140"/>
          <w:tab w:val="left" w:pos="5666"/>
          <w:tab w:val="left" w:pos="8267"/>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целях совершенствования нормативной правовой и методической базы разработаны методические рекомендации по вопросам обучения несовершеннолетних правилам безопасного поведения на дорогах, создание условий для вовлечения детей и молодежи в деятельность по профилактике </w:t>
      </w:r>
      <w:r w:rsidRPr="00F136F9">
        <w:rPr>
          <w:rFonts w:ascii="Times New Roman" w:eastAsia="Times New Roman" w:hAnsi="Times New Roman" w:cs="Times New Roman"/>
          <w:spacing w:val="-6"/>
          <w:sz w:val="28"/>
          <w:szCs w:val="28"/>
        </w:rPr>
        <w:t>дорожно-транспортного травматизма. Методические рекомендации размещены</w:t>
      </w:r>
      <w:r w:rsidRPr="00D03A4F">
        <w:rPr>
          <w:rFonts w:ascii="Times New Roman" w:eastAsia="Times New Roman" w:hAnsi="Times New Roman" w:cs="Times New Roman"/>
          <w:sz w:val="28"/>
          <w:szCs w:val="28"/>
        </w:rPr>
        <w:t xml:space="preserve"> на портале «Дорога без опасности» в сети «Интернет»</w:t>
      </w:r>
      <w:r w:rsidRPr="00D03A4F">
        <w:rPr>
          <w:rFonts w:ascii="Times New Roman" w:eastAsia="Times New Roman" w:hAnsi="Times New Roman" w:cs="Times New Roman"/>
          <w:sz w:val="28"/>
          <w:szCs w:val="28"/>
          <w:lang w:bidi="en-US"/>
        </w:rPr>
        <w:t>.</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lang w:bidi="en-US"/>
        </w:rPr>
      </w:pPr>
      <w:r w:rsidRPr="00D03A4F">
        <w:rPr>
          <w:rFonts w:ascii="Times New Roman" w:eastAsia="Times New Roman" w:hAnsi="Times New Roman" w:cs="Times New Roman"/>
          <w:sz w:val="28"/>
          <w:szCs w:val="28"/>
        </w:rPr>
        <w:t xml:space="preserve">В целях вовлечения родительской общественности к участию в мероприятиях по обучению детей основам безопасного участия в дорожном движении подготовлены методические рекомендации для образовательных </w:t>
      </w:r>
      <w:r w:rsidRPr="00D03A4F">
        <w:rPr>
          <w:rFonts w:ascii="Times New Roman" w:eastAsia="Times New Roman" w:hAnsi="Times New Roman" w:cs="Times New Roman"/>
          <w:sz w:val="28"/>
          <w:szCs w:val="28"/>
        </w:rPr>
        <w:lastRenderedPageBreak/>
        <w:t>организаций и сценарии проведения родительских собраний. Указанные материалы также размещены на портале «Дорога без опасности» в сети «Интернет»</w:t>
      </w:r>
      <w:r w:rsidRPr="00D03A4F">
        <w:rPr>
          <w:rFonts w:ascii="Times New Roman" w:eastAsia="Times New Roman" w:hAnsi="Times New Roman" w:cs="Times New Roman"/>
          <w:sz w:val="28"/>
          <w:szCs w:val="28"/>
          <w:lang w:bidi="en-US"/>
        </w:rPr>
        <w:t xml:space="preserve">.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Для детей в возрасте 6-9 лет, 10-14 лет, 15-18 лет с учетом возрастных особенностей созданы комплекты научно-популярных программ по вопросам безопасности дорожного движения, в составе которых 5 видеороликов для детей, по одному видеоролику для педагогов, раскрывающему методические аспекты использования материалов научно-популярной программы, и для родителей детей, раскрывающему образовательные и воспитательные аспекты профилактики дорожно-транспортного травматизма и соблюдения правил дорожного движения. Материалы также размещены в Федеральном каталоге интерактивных образовательных программ (</w:t>
      </w:r>
      <w:hyperlink r:id="rId42" w:history="1">
        <w:r w:rsidRPr="00D03A4F">
          <w:rPr>
            <w:rFonts w:ascii="Times New Roman" w:eastAsia="Times New Roman" w:hAnsi="Times New Roman" w:cs="Times New Roman"/>
            <w:color w:val="0000FF"/>
            <w:sz w:val="30"/>
            <w:szCs w:val="30"/>
            <w:u w:val="single"/>
            <w:lang w:val="en-US" w:bidi="en-US"/>
          </w:rPr>
          <w:t>www</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bdd</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eor</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edu</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ru</w:t>
        </w:r>
      </w:hyperlink>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sz w:val="28"/>
          <w:szCs w:val="28"/>
          <w:lang w:bidi="en-US"/>
        </w:rPr>
        <w:t>.</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Посредством разработки комплекта методических материалов и инструментария для организации и проведения групповых и индивидуальных занятий с детьми от 3 до 6 лет создана образовательная технология обучения детей дошкольных образовательных организаций правилам поведения на дорогах. Комплект размещен на портале «Дорога без опасности» в сети Интернет по адресу: </w:t>
      </w:r>
      <w:hyperlink r:id="rId43" w:history="1">
        <w:r w:rsidRPr="00D03A4F">
          <w:rPr>
            <w:rFonts w:ascii="Times New Roman" w:eastAsia="Times New Roman" w:hAnsi="Times New Roman" w:cs="Times New Roman"/>
            <w:color w:val="0000FF"/>
            <w:sz w:val="30"/>
            <w:szCs w:val="30"/>
            <w:u w:val="single"/>
            <w:lang w:val="en-US" w:bidi="en-US"/>
          </w:rPr>
          <w:t>http</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bdd</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eor</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edu</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ru</w:t>
        </w:r>
        <w:r w:rsidRPr="00D03A4F">
          <w:rPr>
            <w:rFonts w:ascii="Times New Roman" w:eastAsia="Times New Roman" w:hAnsi="Times New Roman" w:cs="Times New Roman"/>
            <w:color w:val="0000FF"/>
            <w:sz w:val="30"/>
            <w:szCs w:val="30"/>
            <w:u w:val="single"/>
            <w:lang w:bidi="en-US"/>
          </w:rPr>
          <w:t>/</w:t>
        </w:r>
        <w:r w:rsidRPr="00D03A4F">
          <w:rPr>
            <w:rFonts w:ascii="Times New Roman" w:eastAsia="Times New Roman" w:hAnsi="Times New Roman" w:cs="Times New Roman"/>
            <w:color w:val="0000FF"/>
            <w:sz w:val="30"/>
            <w:szCs w:val="30"/>
            <w:u w:val="single"/>
            <w:lang w:val="en-US" w:bidi="en-US"/>
          </w:rPr>
          <w:t>eor</w:t>
        </w:r>
        <w:r w:rsidRPr="00D03A4F">
          <w:rPr>
            <w:rFonts w:ascii="Times New Roman" w:eastAsia="Times New Roman" w:hAnsi="Times New Roman" w:cs="Times New Roman"/>
            <w:color w:val="0000FF"/>
            <w:sz w:val="30"/>
            <w:szCs w:val="30"/>
            <w:u w:val="single"/>
            <w:lang w:bidi="en-US"/>
          </w:rPr>
          <w:t>/417</w:t>
        </w:r>
      </w:hyperlink>
      <w:r w:rsidRPr="00D03A4F">
        <w:rPr>
          <w:rFonts w:ascii="Times New Roman" w:eastAsia="Times New Roman" w:hAnsi="Times New Roman" w:cs="Times New Roman"/>
          <w:sz w:val="28"/>
          <w:szCs w:val="28"/>
          <w:lang w:bidi="en-US"/>
        </w:rPr>
        <w:t>.</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рамках Московского международного салона образования в апреле 2019 года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движении. Также проводились мастер-классы для несовершеннолетних по изучению правил дорожного движения.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декабре 2019 года состоялось VI Всероссийское совещание </w:t>
      </w:r>
      <w:r w:rsidRPr="00F136F9">
        <w:rPr>
          <w:rFonts w:ascii="Times New Roman" w:eastAsia="Times New Roman" w:hAnsi="Times New Roman" w:cs="Times New Roman"/>
          <w:spacing w:val="-6"/>
          <w:sz w:val="28"/>
          <w:szCs w:val="28"/>
        </w:rPr>
        <w:t>работников дополнительного образования, программа которого предусматривала</w:t>
      </w:r>
      <w:r w:rsidRPr="00D03A4F">
        <w:rPr>
          <w:rFonts w:ascii="Times New Roman" w:eastAsia="Times New Roman" w:hAnsi="Times New Roman" w:cs="Times New Roman"/>
          <w:sz w:val="28"/>
          <w:szCs w:val="28"/>
        </w:rPr>
        <w:t xml:space="preserve"> проведение заседания круглого стола на тему: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где обсуждались вопросы популяризации и продвижения движения юных инспекторов движения.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На основе межведомственного взаимодействия осуществляются мероприятия, направленные на профил</w:t>
      </w:r>
      <w:r w:rsidR="00F136F9">
        <w:rPr>
          <w:rFonts w:ascii="Times New Roman" w:eastAsia="Times New Roman" w:hAnsi="Times New Roman" w:cs="Times New Roman"/>
          <w:sz w:val="28"/>
          <w:szCs w:val="28"/>
        </w:rPr>
        <w:t>актику преступных посягательств</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отношении несовершеннолетних.</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расследовании преступных посягательств в отношении детей.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Например, в Курской области в целях формирование безопасной среды для развития детей, повышение качества оказания помощи детям, пострадавшим от жестокого обращения и преступных посягательств, в том числе сексуального характера,</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на период 2020-2021 годов разработан Комплекс мер «Жизнь без риска», получивший софинансирование Фонда поддержки детей, находящихся в трудной жизненной ситуации, в объеме </w:t>
      </w:r>
      <w:r w:rsidRPr="00D03A4F">
        <w:rPr>
          <w:rFonts w:ascii="Times New Roman" w:eastAsia="Times New Roman" w:hAnsi="Times New Roman" w:cs="Times New Roman"/>
          <w:sz w:val="28"/>
          <w:szCs w:val="28"/>
        </w:rPr>
        <w:br/>
        <w:t>13,5 млн. рублей.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Основными направлениями Комплекса мер определены разработка и внедрение эффективных технологий и методик работы по снижению агрессивности в детской среде через систему детских служб примирения, программ работы с детьми, склонными к суициду, программ, направленных на профилактику травли, в том числе с использованием сети Интернет («буллинг» и «кибербуллинг»), программ реабилитации и коррекции поведения детей, проявляющих насилие по отношению к другим детям, программ для мужчин и иных членов семей – инициаторов насилия или жестокого обращения в отношении детей, разработка и внедрение социально-профилактических программ для несовершеннолетних по навыкам неагрессивного поведения, конструктивного межличностного общения, а также возможностях получения помощи в случае насилия или преступных посягательств.</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Республике Башкортостан с 2019 года реализуется проект «Комплексное сопровождение семей с детьми, жертвами насилия «Доверие», ставший победителем конкурсного отбора инновационных социальных проектов ресурсных центров по разработке, апробации, внедрению и распространению новых эффективных технологий в сфере поддержки детей, нуждающихся в защите государства, проводимом Фондом поддержки детей, находящихся в трудной жизненной ситуации.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рамках проекта разработано Соглашение о межведомственном взаимодействии по оказанию помощи несовершеннолетним, пострадавшим от </w:t>
      </w:r>
      <w:r w:rsidRPr="00D03A4F">
        <w:rPr>
          <w:rFonts w:ascii="Times New Roman" w:eastAsia="Times New Roman" w:hAnsi="Times New Roman" w:cs="Times New Roman"/>
          <w:sz w:val="28"/>
          <w:szCs w:val="28"/>
        </w:rPr>
        <w:lastRenderedPageBreak/>
        <w:t>жестокого обращения, проведено обучение «Психологические аспекты введения следственных действий с участием несовершеннолетних потерпевших и свидетелей» для 14 психологов ГБУ Республиканский ресурсный центр «Семья», Г</w:t>
      </w:r>
      <w:r w:rsidR="00F136F9">
        <w:rPr>
          <w:rFonts w:ascii="Times New Roman" w:eastAsia="Times New Roman" w:hAnsi="Times New Roman" w:cs="Times New Roman"/>
          <w:sz w:val="28"/>
          <w:szCs w:val="28"/>
        </w:rPr>
        <w:t>БУ РБ Межрайонный центр «Семья»</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5 следователей г. Уфы.</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Самарской области в соответствии с соглашением, заключенным между региональными Следственным комитетом Российской Федерации и Министерством </w:t>
      </w:r>
      <w:r w:rsidRPr="00D03A4F">
        <w:rPr>
          <w:rFonts w:ascii="Times New Roman" w:eastAsia="Calibri" w:hAnsi="Times New Roman" w:cs="Times New Roman"/>
          <w:sz w:val="28"/>
          <w:szCs w:val="28"/>
        </w:rPr>
        <w:t>социально-демографической и</w:t>
      </w:r>
      <w:r w:rsidRPr="00D03A4F">
        <w:rPr>
          <w:rFonts w:ascii="Times New Roman" w:eastAsia="Times New Roman" w:hAnsi="Times New Roman" w:cs="Times New Roman"/>
          <w:color w:val="000000"/>
          <w:sz w:val="28"/>
          <w:szCs w:val="28"/>
          <w:lang w:eastAsia="ru-RU" w:bidi="ru-RU"/>
        </w:rPr>
        <w:t xml:space="preserve"> </w:t>
      </w:r>
      <w:r w:rsidRPr="00D03A4F">
        <w:rPr>
          <w:rFonts w:ascii="Times New Roman" w:eastAsia="Calibri" w:hAnsi="Times New Roman" w:cs="Times New Roman"/>
          <w:sz w:val="28"/>
          <w:szCs w:val="28"/>
        </w:rPr>
        <w:t>семейной политики,</w:t>
      </w:r>
      <w:r w:rsidRPr="00D03A4F">
        <w:rPr>
          <w:rFonts w:ascii="Times New Roman" w:eastAsia="Times New Roman" w:hAnsi="Times New Roman" w:cs="Times New Roman"/>
          <w:color w:val="000000"/>
          <w:sz w:val="28"/>
          <w:szCs w:val="28"/>
          <w:lang w:eastAsia="ru-RU" w:bidi="ru-RU"/>
        </w:rPr>
        <w:t xml:space="preserve"> </w:t>
      </w:r>
      <w:r w:rsidRPr="00D03A4F">
        <w:rPr>
          <w:rFonts w:ascii="Times New Roman" w:eastAsia="Times New Roman" w:hAnsi="Times New Roman" w:cs="Times New Roman"/>
          <w:sz w:val="28"/>
          <w:szCs w:val="28"/>
          <w:lang w:eastAsia="ru-RU"/>
        </w:rPr>
        <w:t>психологи ГКУ СО «Областной центр социальной помощи семье и детям» принимают участие в проводимых следователями допросов несовершеннолетних, ставших жертвами преступлений против половой неприкосновенности.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Кировской области продолжена реализация проекта «Зеленая комната», стартовавшего в 2017 году на базе социально-реабилитационного центра для несовершеннолетних «Вятушка». В июне 2019 года открыта третья подобная комната на базе КОГАУСО «Омутнинский комплексный центр социального обслуживания населения». Всего в 2019 году «Зеленые комнаты» использовались в работе с 617 детьми (2018 г. – 445 детей; 2017 г. – 167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Будучи связанной с одним из приоритетных направлений государственной политики, тема детей и молодежи находится в фокусе интересов средств массовой информации. Поскольку профилактика безнадзорности и правонарушений несовершеннолетних и в отношении несовершеннолетних требует комплексного, системного подхода, в том числе при освещении данной тематики, средства массовой информации учитывали различные аспекты противодействия данным проблемам.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более 150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первую очередь необходимо отметить благотворительный проект «Найди меня, мама» </w:t>
      </w:r>
      <w:r w:rsidRPr="00D03A4F">
        <w:rPr>
          <w:rFonts w:ascii="Times New Roman" w:eastAsia="Times New Roman" w:hAnsi="Times New Roman" w:cs="Times New Roman"/>
          <w:sz w:val="28"/>
          <w:szCs w:val="28"/>
          <w:lang w:bidi="en-US"/>
        </w:rPr>
        <w:t>(</w:t>
      </w:r>
      <w:r w:rsidRPr="00D03A4F">
        <w:rPr>
          <w:rFonts w:ascii="Times New Roman" w:eastAsia="Times New Roman" w:hAnsi="Times New Roman" w:cs="Times New Roman"/>
          <w:sz w:val="28"/>
          <w:szCs w:val="28"/>
          <w:lang w:val="en-US" w:bidi="en-US"/>
        </w:rPr>
        <w:t>mama</w:t>
      </w:r>
      <w:r w:rsidRPr="00D03A4F">
        <w:rPr>
          <w:rFonts w:ascii="Times New Roman" w:eastAsia="Times New Roman" w:hAnsi="Times New Roman" w:cs="Times New Roman"/>
          <w:sz w:val="28"/>
          <w:szCs w:val="28"/>
          <w:lang w:bidi="en-US"/>
        </w:rPr>
        <w:t>.</w:t>
      </w:r>
      <w:r w:rsidRPr="00D03A4F">
        <w:rPr>
          <w:rFonts w:ascii="Times New Roman" w:eastAsia="Times New Roman" w:hAnsi="Times New Roman" w:cs="Times New Roman"/>
          <w:sz w:val="28"/>
          <w:szCs w:val="28"/>
          <w:lang w:val="en-US" w:bidi="en-US"/>
        </w:rPr>
        <w:t>ria</w:t>
      </w:r>
      <w:r w:rsidRPr="00D03A4F">
        <w:rPr>
          <w:rFonts w:ascii="Times New Roman" w:eastAsia="Times New Roman" w:hAnsi="Times New Roman" w:cs="Times New Roman"/>
          <w:sz w:val="28"/>
          <w:szCs w:val="28"/>
          <w:lang w:bidi="en-US"/>
        </w:rPr>
        <w:t>.</w:t>
      </w:r>
      <w:r w:rsidRPr="00D03A4F">
        <w:rPr>
          <w:rFonts w:ascii="Times New Roman" w:eastAsia="Times New Roman" w:hAnsi="Times New Roman" w:cs="Times New Roman"/>
          <w:sz w:val="28"/>
          <w:szCs w:val="28"/>
          <w:lang w:val="en-US" w:bidi="en-US"/>
        </w:rPr>
        <w:t>ru</w:t>
      </w:r>
      <w:r w:rsidRPr="00D03A4F">
        <w:rPr>
          <w:rFonts w:ascii="Times New Roman" w:eastAsia="Times New Roman" w:hAnsi="Times New Roman" w:cs="Times New Roman"/>
          <w:sz w:val="28"/>
          <w:szCs w:val="28"/>
          <w:lang w:bidi="en-US"/>
        </w:rPr>
        <w:t xml:space="preserve">), </w:t>
      </w:r>
      <w:r w:rsidRPr="00D03A4F">
        <w:rPr>
          <w:rFonts w:ascii="Times New Roman" w:eastAsia="Times New Roman" w:hAnsi="Times New Roman" w:cs="Times New Roman"/>
          <w:sz w:val="28"/>
          <w:szCs w:val="28"/>
        </w:rPr>
        <w:t xml:space="preserve">созданный МИА «Россия сегодня» и фондом Николая Расторгуева. Впоследствии к проекту присоединились фонд «Измени одну жизнь» и «Волонтеры в помощь детям-сиротам». Проект </w:t>
      </w:r>
      <w:r w:rsidRPr="00D03A4F">
        <w:rPr>
          <w:rFonts w:ascii="Times New Roman" w:eastAsia="Times New Roman" w:hAnsi="Times New Roman" w:cs="Times New Roman"/>
          <w:sz w:val="28"/>
          <w:szCs w:val="28"/>
        </w:rPr>
        <w:lastRenderedPageBreak/>
        <w:t>представляет собой базу видеоанкет и направлен на популяризацию усыновления и приема в семьи детей-сирот и детей, оставшихся без попечения родителей. Съемки ведутся по всей Российской Федерации, героями становятся дети, которым сложно найти семью по причине диагноза или возраста. К началу 2020 года благодаря данному проекту 250 детей нашли свою семью.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то же время в работе СМИ прослеживается тенденция смещения акцента с решения вопроса обустройства в семью конкретных детей-сирот на деятельность благотворительных фондов и организаций по усыновлению. Параллельно уделяется внимание подготовке будущих родителей к приему ребенка в семью. Средства массовой информации затрагивают такую тему, как основные проблемы и сложности, с которыми сталкивается приемная семья, и поиск решений для их благополучного разрешения. Материалы такой направленности выходили на Первом канале, «России-24», в «Российской газете», на платформах «Россия сегодня» и «ИТАР-ТАСС». Таким образом, формируется более бережное отношение к личности каждого ребенка, нуждающегося в семье.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Однако СМИ обращали внимание общественности и на отдельные сложные или даже тяжелые ситуации с участием детей, оставшихся без попечения родителей, с тем, чтобы общественный резонанс способствовал скорейшему решению проблемы. Как правило, такие истории получают хороший отклик и разрешаются благополучно.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Значительную долю в информационном потоке занимали федеральные </w:t>
      </w:r>
      <w:r w:rsidRPr="00D03A4F">
        <w:rPr>
          <w:rFonts w:ascii="Times New Roman" w:eastAsia="Times New Roman" w:hAnsi="Times New Roman" w:cs="Times New Roman"/>
          <w:sz w:val="28"/>
          <w:szCs w:val="28"/>
        </w:rPr>
        <w:br/>
        <w:t>и региональные проекты по поддержке д</w:t>
      </w:r>
      <w:r w:rsidR="00F136F9">
        <w:rPr>
          <w:rFonts w:ascii="Times New Roman" w:eastAsia="Times New Roman" w:hAnsi="Times New Roman" w:cs="Times New Roman"/>
          <w:sz w:val="28"/>
          <w:szCs w:val="28"/>
        </w:rPr>
        <w:t>етей, оставшихся без попечения,</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а также обсуждение мер, направленн</w:t>
      </w:r>
      <w:r w:rsidR="00F136F9">
        <w:rPr>
          <w:rFonts w:ascii="Times New Roman" w:eastAsia="Times New Roman" w:hAnsi="Times New Roman" w:cs="Times New Roman"/>
          <w:sz w:val="28"/>
          <w:szCs w:val="28"/>
        </w:rPr>
        <w:t>ых на борьбу с беспризорностью.</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Так, освещалась работа над законопроектом по постинтернатному сопровождению детей-сирот и рее</w:t>
      </w:r>
      <w:r w:rsidR="00F136F9">
        <w:rPr>
          <w:rFonts w:ascii="Times New Roman" w:eastAsia="Times New Roman" w:hAnsi="Times New Roman" w:cs="Times New Roman"/>
          <w:sz w:val="28"/>
          <w:szCs w:val="28"/>
        </w:rPr>
        <w:t>стром недобросовестных опекунов</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приемных родителей (материалы «ИТАР-ТАСС, «Российской газеты»).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 теме правонарушений несовершеннолетних и в отношении несовершеннолетних вышли тысячи публикаций, заостряющих внимание на каждом факте несправедливости и призывающих к анализу данных ситуаций в целях недопущения аналогичных случаев. В центре внимания были такие проблемы, как недобросовестность приемных родителей, детская агрессия и отношения в семье, «колумбайнинг», распространение среди несовершеннолетних жевательных смесей с никотином (снюсов).</w:t>
      </w:r>
    </w:p>
    <w:p w:rsidR="00D03A4F" w:rsidRPr="00D03A4F" w:rsidRDefault="00D03A4F" w:rsidP="00F136F9">
      <w:pPr>
        <w:widowControl w:val="0"/>
        <w:spacing w:after="0" w:line="30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В 2019 году на территории Российской Федерации выходило свыше</w:t>
      </w:r>
      <w:r w:rsidRPr="00D03A4F">
        <w:rPr>
          <w:rFonts w:ascii="Times New Roman" w:eastAsia="Times New Roman" w:hAnsi="Times New Roman" w:cs="Times New Roman"/>
          <w:sz w:val="28"/>
          <w:szCs w:val="28"/>
        </w:rPr>
        <w:br/>
        <w:t>2 тыс. СМИ для детей и подростков (в это число входят телеканалы, телепередачи, радио, сетевые издания и пресса), среди них стоит выделить: телеканалы «Карусель», «Мультимузыка», «Союзмультфильм ТВ», «Тлум</w:t>
      </w:r>
      <w:r w:rsidRPr="00D03A4F">
        <w:rPr>
          <w:rFonts w:ascii="Times New Roman" w:eastAsia="Times New Roman" w:hAnsi="Times New Roman" w:cs="Times New Roman"/>
          <w:sz w:val="28"/>
          <w:szCs w:val="28"/>
          <w:lang w:val="en-US" w:bidi="en-US"/>
        </w:rPr>
        <w:t>HD</w:t>
      </w:r>
      <w:r w:rsidRPr="00D03A4F">
        <w:rPr>
          <w:rFonts w:ascii="Times New Roman" w:eastAsia="Times New Roman" w:hAnsi="Times New Roman" w:cs="Times New Roman"/>
          <w:sz w:val="28"/>
          <w:szCs w:val="28"/>
          <w:lang w:bidi="en-US"/>
        </w:rPr>
        <w:t xml:space="preserve">», </w:t>
      </w:r>
      <w:r w:rsidRPr="00D03A4F">
        <w:rPr>
          <w:rFonts w:ascii="Times New Roman" w:eastAsia="Times New Roman" w:hAnsi="Times New Roman" w:cs="Times New Roman"/>
          <w:sz w:val="28"/>
          <w:szCs w:val="28"/>
        </w:rPr>
        <w:t>«Детское радио», телепрограмма и журнал «Фиксики», альманах «Детская роман-газета», сетевые издания «Левша», «Слово», «Мурзилка».</w:t>
      </w:r>
    </w:p>
    <w:p w:rsidR="00D03A4F" w:rsidRPr="00D03A4F" w:rsidRDefault="00D03A4F" w:rsidP="00F136F9">
      <w:pPr>
        <w:widowControl w:val="0"/>
        <w:spacing w:after="0" w:line="30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Детские и юношеские СМИ создают сбалансированное и безопасное для юной аудитории информационное поле, представляя материалы новостного, образовательного, научно-популярного, культурного, патриотического, досугового и развлекательного характера.</w:t>
      </w:r>
    </w:p>
    <w:p w:rsidR="00D03A4F" w:rsidRPr="00D03A4F" w:rsidRDefault="00D03A4F" w:rsidP="00F136F9">
      <w:pPr>
        <w:widowControl w:val="0"/>
        <w:spacing w:after="0" w:line="30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По данным Российской книжной палаты, в 2019 году было выпущено более 13 тыс. изданий для детей </w:t>
      </w:r>
      <w:r w:rsidR="00F136F9">
        <w:rPr>
          <w:rFonts w:ascii="Times New Roman" w:eastAsia="Times New Roman" w:hAnsi="Times New Roman" w:cs="Times New Roman"/>
          <w:sz w:val="28"/>
          <w:szCs w:val="28"/>
        </w:rPr>
        <w:t>и юношества общим тиражом свыше</w:t>
      </w:r>
      <w:r w:rsidR="00F136F9">
        <w:rPr>
          <w:rFonts w:ascii="Times New Roman" w:eastAsia="Times New Roman" w:hAnsi="Times New Roman" w:cs="Times New Roman"/>
          <w:sz w:val="28"/>
          <w:szCs w:val="28"/>
        </w:rPr>
        <w:br/>
      </w:r>
      <w:r w:rsidRPr="00F136F9">
        <w:rPr>
          <w:rFonts w:ascii="Times New Roman" w:eastAsia="Times New Roman" w:hAnsi="Times New Roman" w:cs="Times New Roman"/>
          <w:spacing w:val="-6"/>
          <w:sz w:val="28"/>
          <w:szCs w:val="28"/>
        </w:rPr>
        <w:t>95 млн. экземпляров (2018 г. – более 14 тыс. и свыше 101 млн., соответственно).</w:t>
      </w:r>
      <w:r w:rsidRPr="00D03A4F">
        <w:rPr>
          <w:rFonts w:ascii="Times New Roman" w:eastAsia="Times New Roman" w:hAnsi="Times New Roman" w:cs="Times New Roman"/>
          <w:sz w:val="28"/>
          <w:szCs w:val="28"/>
        </w:rPr>
        <w:t xml:space="preserve"> </w:t>
      </w:r>
      <w:r w:rsidRPr="00F136F9">
        <w:rPr>
          <w:rFonts w:ascii="Times New Roman" w:eastAsia="Times New Roman" w:hAnsi="Times New Roman" w:cs="Times New Roman"/>
          <w:spacing w:val="-6"/>
          <w:sz w:val="28"/>
          <w:szCs w:val="28"/>
        </w:rPr>
        <w:t>Согласно аналитическим данным, такое снижение обусловлено стремительным</w:t>
      </w:r>
      <w:r w:rsidRPr="00D03A4F">
        <w:rPr>
          <w:rFonts w:ascii="Times New Roman" w:eastAsia="Times New Roman" w:hAnsi="Times New Roman" w:cs="Times New Roman"/>
          <w:sz w:val="28"/>
          <w:szCs w:val="28"/>
        </w:rPr>
        <w:t xml:space="preserve"> ростом медиаиндустрии и рядом объективных экономических причин.</w:t>
      </w:r>
    </w:p>
    <w:p w:rsidR="00D03A4F" w:rsidRPr="00D03A4F" w:rsidRDefault="00D03A4F" w:rsidP="00F136F9">
      <w:pPr>
        <w:widowControl w:val="0"/>
        <w:spacing w:after="0" w:line="30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Самым популярным детским автором по итогам 2019 года стал К.И. Чуковский, а в десятку вошли В. Холли, Н. Носов, И. Гурина, Д. Ролинг, А. Барто, Е. Ульева, С. Маршак, Э. Успенский. Отечественная классическая литература для детей сохраняет свою актуальность, но в то же время читательские интересы обращаются и к новым популярным писателям как российским, так и зарубежным.</w:t>
      </w:r>
    </w:p>
    <w:p w:rsidR="00D03A4F" w:rsidRPr="00D03A4F" w:rsidRDefault="00D03A4F" w:rsidP="00F136F9">
      <w:pPr>
        <w:widowControl w:val="0"/>
        <w:spacing w:after="0" w:line="30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Экспертным советом Роспечати по отбору организаций – получателей государственной поддержки, осуществляющих производство, распространение и (или) тиражирование социально значимых проект</w:t>
      </w:r>
      <w:r w:rsidR="00F136F9">
        <w:rPr>
          <w:rFonts w:ascii="Times New Roman" w:eastAsia="Times New Roman" w:hAnsi="Times New Roman" w:cs="Times New Roman"/>
          <w:sz w:val="28"/>
          <w:szCs w:val="28"/>
        </w:rPr>
        <w:t>ов</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в области электронных средств массовой информации, в том числе создание и поддержание в сети Интернет сайтов, имеющих социальное или образовательное значение, было принято решение о поддержке 22 проектов для детской и молодежной аудитории на общую сумму 43,7 млн. рублей.</w:t>
      </w:r>
    </w:p>
    <w:p w:rsidR="00D03A4F" w:rsidRPr="00D03A4F" w:rsidRDefault="00D03A4F" w:rsidP="00F136F9">
      <w:pPr>
        <w:widowControl w:val="0"/>
        <w:spacing w:after="0" w:line="30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Среди них: гуманитарная олимпиада для старшеклассников «Умницы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а также телепрограммы региональных компаний «Великолепная пятерка» </w:t>
      </w:r>
      <w:r w:rsidRPr="00D03A4F">
        <w:rPr>
          <w:rFonts w:ascii="Times New Roman" w:eastAsia="Times New Roman" w:hAnsi="Times New Roman" w:cs="Times New Roman"/>
          <w:sz w:val="28"/>
          <w:szCs w:val="28"/>
        </w:rPr>
        <w:br/>
        <w:t>(г. Улан-Удэ), «Мастера» (г. Казань), «Мы – команда» (г. Пенза); радиопрограммы «Детское время», «Книжкин дом», «Уроки любопытства» («Детское радио»), интернет-сайты «Мурзилка», «АБВГДейка» и другие.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Принято решение также о выделении средств федерального бюджета на производство 16 проектов, направленных на поддержку семьи и детства, на общую сумму 10,8 млн. рублей и 15 проектов, направленных на пропаганду здорового образа жизни и спорта, на общую сумму 8,1 млн. рублей.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Среди них: телепрограммы «Я хочу ребенка» («СПАС»), «Детей много не бывает» (г. Уфа), «Я жду тебя, мама!» (г. Смоленск), телевизионный документальный фильм «Семейный аккаунт» («СПАС»); радиопрограммы «Семейный совет» (г. Смоленск), «Хочу к маме и папе» (г. Улан-Удэ), «Страна без сирот» (радио «РАДОНЕЖ»); Интернет-портал «НЯНЯ.РУ» и другие.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по решению заседания Экспертного совета Роспечати государственные субсидии направлены 64 детским периодическим изданиям, 10 изданиям для подростков и молодежи (среди них 15 изданий на национальных языках народов России) на общую сумму более 43 млн. рублей. Кроме того, федеральные и региональные печатные газеты</w:t>
      </w:r>
      <w:r w:rsidR="00F136F9">
        <w:rPr>
          <w:rFonts w:ascii="Times New Roman" w:eastAsia="Times New Roman" w:hAnsi="Times New Roman" w:cs="Times New Roman"/>
          <w:sz w:val="28"/>
          <w:szCs w:val="28"/>
        </w:rPr>
        <w:t>,</w:t>
      </w:r>
      <w:r w:rsidRPr="00D03A4F">
        <w:rPr>
          <w:rFonts w:ascii="Times New Roman" w:eastAsia="Times New Roman" w:hAnsi="Times New Roman" w:cs="Times New Roman"/>
          <w:sz w:val="28"/>
          <w:szCs w:val="28"/>
        </w:rPr>
        <w:t xml:space="preserve"> и журналы в текущем году получили более 34,5 млн. рублей на реализацию 83 социально значимых проектов по теме укрепления и</w:t>
      </w:r>
      <w:r w:rsidR="00F136F9">
        <w:rPr>
          <w:rFonts w:ascii="Times New Roman" w:eastAsia="Times New Roman" w:hAnsi="Times New Roman" w:cs="Times New Roman"/>
          <w:sz w:val="28"/>
          <w:szCs w:val="28"/>
        </w:rPr>
        <w:t>нститута семьи и защиты детства</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и около 63,5 млн. рублей на реализ</w:t>
      </w:r>
      <w:r w:rsidR="00F136F9">
        <w:rPr>
          <w:rFonts w:ascii="Times New Roman" w:eastAsia="Times New Roman" w:hAnsi="Times New Roman" w:cs="Times New Roman"/>
          <w:sz w:val="28"/>
          <w:szCs w:val="28"/>
        </w:rPr>
        <w:t>ацию 169 проектов, направленных</w:t>
      </w:r>
      <w:r w:rsidR="00F136F9">
        <w:rPr>
          <w:rFonts w:ascii="Times New Roman" w:eastAsia="Times New Roman" w:hAnsi="Times New Roman" w:cs="Times New Roman"/>
          <w:sz w:val="28"/>
          <w:szCs w:val="28"/>
        </w:rPr>
        <w:br/>
      </w:r>
      <w:r w:rsidRPr="00D03A4F">
        <w:rPr>
          <w:rFonts w:ascii="Times New Roman" w:eastAsia="Times New Roman" w:hAnsi="Times New Roman" w:cs="Times New Roman"/>
          <w:sz w:val="28"/>
          <w:szCs w:val="28"/>
        </w:rPr>
        <w:t>на пропаганду здорового образа жизни и спорта.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Среди детских и молодежных изданий, получивших государственную поддержку в 2019 году:</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журналы «Арманчыкъ» (Республика Крым), «А почему?», «Мурзилка», «Веселый затейник», «Веселый колобок», «Веселые уроки», «Детская энциклопедия», «Детское чтение для сердца и разума», «Мир техники для детей», «Отчего и почему», «ПониМашка», «Смена», «Читайка», «Чудеса и приключения – детям – ЧИП», «Юный краевед», «Юный техник», «Юный эрудит» (г. Москва), «Костер» (г. Санкт-Петербург), «Аманат/Завет», «Акбузат/Белая лошадка», «Тулпар (Пегас)», «Шонкар/Кречет» (Республика Башкортостан), «Большая переменка», «Наш Филиппок» (Белгородская область) и другие;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газеты: «Бэлэмбуол+» (Республика Саха (Якутия), «Добрая Дорога Детства», «Мир детей и подростков», «ПониМашка» (г. Москва), «Веселые герои» (Белгородская область) и другие.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Тема семьи и защиты детства занимает важное место среди социально значимых проектов СМИ. Среди проектов по данной теме можно отметить следующие: проект «Детство в новом формате» газеты «В 24 часа» </w:t>
      </w:r>
      <w:r w:rsidRPr="00D03A4F">
        <w:rPr>
          <w:rFonts w:ascii="Times New Roman" w:eastAsia="Times New Roman" w:hAnsi="Times New Roman" w:cs="Times New Roman"/>
          <w:sz w:val="28"/>
          <w:szCs w:val="28"/>
        </w:rPr>
        <w:lastRenderedPageBreak/>
        <w:t>(Краснодарский край), проект «Большая семья – большая страна» газеты «Губернские новости» (Томская область), проект «Дети в городе» газеты «Дальневосточный Комсомольск» (Хабаровский край), проект «Жизнь замечательных семей» газеты «Еланские вести» (Волгоградская область), проект «Мы вместе, и мы – семья» газеты «Качканарский рабочий» (Свердловская область), проект «Все для счастливого детства» газеты «Кумертауское время» (Республика Башкортостан), проект «Дети сегодня – это мир завтра» газеты «Сельская новь» (Саратовская область), «Традиционные ценности семьи – неиссякаемый источник любви к своему народу и Отечеству» газеты «Возрождение» (Республика Мордовия) и другие.</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АО «Почта России» в рамках подписных компаний 2019 года предоставляла подписчикам скидку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 на первое и второе полугодия 2019 г., в размере 20%, а также дополнительно </w:t>
      </w:r>
      <w:r w:rsidRPr="00D03A4F">
        <w:rPr>
          <w:rFonts w:ascii="Times New Roman" w:eastAsia="Times New Roman" w:hAnsi="Times New Roman" w:cs="Times New Roman"/>
          <w:sz w:val="28"/>
          <w:szCs w:val="28"/>
        </w:rPr>
        <w:br/>
        <w:t>5% – для изданий, входящих в подписной каталог «Почты России».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в указанный перечень были включены 139 периодических печатных изданий (как федеральных, так и региональных) для детей </w:t>
      </w:r>
      <w:r w:rsidRPr="00D03A4F">
        <w:rPr>
          <w:rFonts w:ascii="Times New Roman" w:eastAsia="Times New Roman" w:hAnsi="Times New Roman" w:cs="Times New Roman"/>
          <w:sz w:val="28"/>
          <w:szCs w:val="28"/>
        </w:rPr>
        <w:br/>
        <w:t xml:space="preserve">и юношества, в том числе журналы «Веселые картинки», «Левша», «Маша </w:t>
      </w:r>
      <w:r w:rsidRPr="00D03A4F">
        <w:rPr>
          <w:rFonts w:ascii="Times New Roman" w:eastAsia="Times New Roman" w:hAnsi="Times New Roman" w:cs="Times New Roman"/>
          <w:sz w:val="28"/>
          <w:szCs w:val="28"/>
        </w:rPr>
        <w:br/>
        <w:t>и медведь», «Отчего и почему», «Сказка на ночь», «Фома», «Шишкин лес», «Юный техник», «Юный натуралист» и многие другие.</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12. ПОЛОЖЕНИЕ </w:t>
      </w:r>
      <w:r w:rsidR="00F136F9">
        <w:rPr>
          <w:rFonts w:ascii="Times New Roman" w:eastAsia="Times New Roman" w:hAnsi="Times New Roman" w:cs="Times New Roman"/>
          <w:b/>
          <w:sz w:val="28"/>
          <w:szCs w:val="28"/>
          <w:lang w:eastAsia="ru-RU"/>
        </w:rPr>
        <w:t>НЕСОВЕРШЕННОЛЕТНИХ, НАХОДЯЩИХСЯ</w:t>
      </w:r>
      <w:r w:rsidR="00F136F9">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В СПЕЦИАЛЬНЫХ УЧЕБНО-ВОСПИТАТЕЛЬНЫХ УЧРЕЖДЕНИЯХ ДЛЯ ОБУЧАЮЩИХСЯ С ДЕВИАНТНЫМ (ОБЩЕСТВЕННО ОПАСНЫМ) ПОВЕДЕНИЕМ</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системе профилактики безнадзорности и правонарушений несовершеннолетних особая роль в преодолении социальной дезадаптации несовершеннолетних отводится специальным учебно-воспитательным учреждениям открытого и закрытого типа.</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призваны обеспечить:</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создание условий для воспитания и обучения обучающихся в специальных учебно-воспитательных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психолого-педагогическую, ме</w:t>
      </w:r>
      <w:r w:rsidR="00F136F9">
        <w:rPr>
          <w:rFonts w:ascii="Times New Roman" w:eastAsia="Calibri" w:hAnsi="Times New Roman" w:cs="Times New Roman"/>
          <w:sz w:val="28"/>
          <w:szCs w:val="28"/>
        </w:rPr>
        <w:t>дицинскую и социальную помощь,</w:t>
      </w:r>
      <w:r w:rsidR="00F136F9">
        <w:rPr>
          <w:rFonts w:ascii="Times New Roman" w:eastAsia="Calibri" w:hAnsi="Times New Roman" w:cs="Times New Roman"/>
          <w:sz w:val="28"/>
          <w:szCs w:val="28"/>
        </w:rPr>
        <w:br/>
      </w:r>
      <w:r w:rsidRPr="00D03A4F">
        <w:rPr>
          <w:rFonts w:ascii="Times New Roman" w:eastAsia="Calibri" w:hAnsi="Times New Roman" w:cs="Times New Roman"/>
          <w:sz w:val="28"/>
          <w:szCs w:val="28"/>
        </w:rPr>
        <w:t>а также реабилитацию обучающих</w:t>
      </w:r>
      <w:r w:rsidR="00F136F9">
        <w:rPr>
          <w:rFonts w:ascii="Times New Roman" w:eastAsia="Calibri" w:hAnsi="Times New Roman" w:cs="Times New Roman"/>
          <w:sz w:val="28"/>
          <w:szCs w:val="28"/>
        </w:rPr>
        <w:t>ся, включая коррекцию поведения</w:t>
      </w:r>
      <w:r w:rsidR="00F136F9">
        <w:rPr>
          <w:rFonts w:ascii="Times New Roman" w:eastAsia="Calibri" w:hAnsi="Times New Roman" w:cs="Times New Roman"/>
          <w:sz w:val="28"/>
          <w:szCs w:val="28"/>
        </w:rPr>
        <w:br/>
      </w:r>
      <w:r w:rsidRPr="00D03A4F">
        <w:rPr>
          <w:rFonts w:ascii="Times New Roman" w:eastAsia="Calibri" w:hAnsi="Times New Roman" w:cs="Times New Roman"/>
          <w:sz w:val="28"/>
          <w:szCs w:val="28"/>
        </w:rPr>
        <w:t>и адаптацию в обществе, защиту их прав и законных интересов, создание необходимых условий для охраны и укрепления здоровья обучающихся;</w:t>
      </w:r>
    </w:p>
    <w:p w:rsidR="00D03A4F" w:rsidRPr="00D03A4F" w:rsidRDefault="00F136F9" w:rsidP="00D03A4F">
      <w:pPr>
        <w:widowControl w:val="0"/>
        <w:spacing w:after="0" w:line="312"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D03A4F" w:rsidRPr="00F136F9">
        <w:rPr>
          <w:rFonts w:ascii="Times New Roman" w:eastAsia="Calibri" w:hAnsi="Times New Roman" w:cs="Times New Roman"/>
          <w:spacing w:val="-4"/>
          <w:sz w:val="28"/>
          <w:szCs w:val="28"/>
        </w:rPr>
        <w:t>психолого-педагогическое сопровождение реализации образовательных</w:t>
      </w:r>
      <w:r w:rsidR="00D03A4F" w:rsidRPr="00D03A4F">
        <w:rPr>
          <w:rFonts w:ascii="Times New Roman" w:eastAsia="Calibri" w:hAnsi="Times New Roman" w:cs="Times New Roman"/>
          <w:sz w:val="28"/>
          <w:szCs w:val="28"/>
        </w:rPr>
        <w:t xml:space="preserve">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реализацию программ и методик, направленных на формирование законопослушного поведения несовершеннолетних;</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организацию отдыха и проведение развивающих и оздоровительных мероприятий для обучающихся в каникулярное время.</w:t>
      </w:r>
    </w:p>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2019 году в Российской Федерации функционировало 61 специальное учебно-воспитательное учреждение, расположенное в 44 субъектах Российской Федерации, численность обучающихся составила 4 868 человек.</w:t>
      </w:r>
    </w:p>
    <w:p w:rsidR="00F136F9" w:rsidRDefault="00F136F9" w:rsidP="00D03A4F">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r>
        <w:rPr>
          <w:rFonts w:ascii="Times New Roman" w:eastAsia="Times New Roman" w:hAnsi="Times New Roman" w:cs="Times New Roman"/>
          <w:b/>
          <w:color w:val="000000"/>
          <w:sz w:val="26"/>
          <w:szCs w:val="26"/>
          <w:lang w:eastAsia="ru-RU" w:bidi="ru-RU"/>
        </w:rPr>
        <w:br w:type="page"/>
      </w:r>
    </w:p>
    <w:p w:rsidR="00D03A4F" w:rsidRDefault="00D03A4F" w:rsidP="00F136F9">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r w:rsidRPr="00F136F9">
        <w:rPr>
          <w:rFonts w:ascii="Times New Roman" w:eastAsia="Times New Roman" w:hAnsi="Times New Roman" w:cs="Times New Roman"/>
          <w:b/>
          <w:color w:val="000000"/>
          <w:sz w:val="28"/>
          <w:szCs w:val="26"/>
          <w:lang w:eastAsia="ru-RU" w:bidi="ru-RU"/>
        </w:rPr>
        <w:lastRenderedPageBreak/>
        <w:t>Сведения о сети у</w:t>
      </w:r>
      <w:r w:rsidR="00F136F9">
        <w:rPr>
          <w:rFonts w:ascii="Times New Roman" w:eastAsia="Times New Roman" w:hAnsi="Times New Roman" w:cs="Times New Roman"/>
          <w:b/>
          <w:color w:val="000000"/>
          <w:sz w:val="28"/>
          <w:szCs w:val="26"/>
          <w:lang w:eastAsia="ru-RU" w:bidi="ru-RU"/>
        </w:rPr>
        <w:t>чебно-воспитательных учреждений</w:t>
      </w:r>
      <w:r w:rsidR="00F136F9">
        <w:rPr>
          <w:rFonts w:ascii="Times New Roman" w:eastAsia="Times New Roman" w:hAnsi="Times New Roman" w:cs="Times New Roman"/>
          <w:b/>
          <w:color w:val="000000"/>
          <w:sz w:val="28"/>
          <w:szCs w:val="26"/>
          <w:lang w:eastAsia="ru-RU" w:bidi="ru-RU"/>
        </w:rPr>
        <w:br/>
      </w:r>
      <w:r w:rsidRPr="00F136F9">
        <w:rPr>
          <w:rFonts w:ascii="Times New Roman" w:eastAsia="Times New Roman" w:hAnsi="Times New Roman" w:cs="Times New Roman"/>
          <w:b/>
          <w:color w:val="000000"/>
          <w:sz w:val="28"/>
          <w:szCs w:val="26"/>
          <w:lang w:eastAsia="ru-RU" w:bidi="ru-RU"/>
        </w:rPr>
        <w:t>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bCs/>
                <w:color w:val="000000"/>
                <w:shd w:val="clear" w:color="auto" w:fill="FFFFFF"/>
                <w:lang w:eastAsia="ru-RU" w:bidi="ru-RU"/>
              </w:rPr>
            </w:pPr>
            <w:r w:rsidRPr="00D03A4F">
              <w:rPr>
                <w:rFonts w:ascii="Times New Roman" w:eastAsia="Times New Roman" w:hAnsi="Times New Roman" w:cs="Times New Roman"/>
                <w:b/>
                <w:bCs/>
                <w:color w:val="000000"/>
                <w:shd w:val="clear" w:color="auto" w:fill="FFFFFF"/>
                <w:lang w:eastAsia="ru-RU" w:bidi="ru-RU"/>
              </w:rPr>
              <w:t>Структура сети специальных учебно-воспитательных учреждений Российской Федерации</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2017</w:t>
            </w:r>
            <w:r w:rsidRPr="00D03A4F">
              <w:rPr>
                <w:rFonts w:ascii="Times New Roman" w:eastAsia="Times New Roman" w:hAnsi="Times New Roman" w:cs="Times New Roman"/>
                <w:b/>
                <w:color w:val="000000"/>
                <w:lang w:eastAsia="ru-RU" w:bidi="ru-RU"/>
              </w:rPr>
              <w:br/>
              <w:t>год</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2018</w:t>
            </w:r>
          </w:p>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год</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2019</w:t>
            </w:r>
            <w:r w:rsidRPr="00D03A4F">
              <w:rPr>
                <w:rFonts w:ascii="Times New Roman" w:eastAsia="Times New Roman" w:hAnsi="Times New Roman" w:cs="Times New Roman"/>
                <w:b/>
                <w:color w:val="000000"/>
                <w:lang w:eastAsia="ru-RU" w:bidi="ru-RU"/>
              </w:rPr>
              <w:br/>
              <w:t>год</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 Специальные учебно-воспитательные учреждения закрытого типа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48</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48</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45</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3269</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3045</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2797</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 Специальные профессиональные образовательные организации закрытого типа федерального подчинения, в том числе: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17</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1804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1711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1564</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 Специальные профессиональные образовательные организации закрытого типа регионального подчинения, в том числе: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45</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50</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 Специальные общеобразовательные организации закрытого типа регионального подчинения, в том числе: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28</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28</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27</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обучающихся с ОВЗ:</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1421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1289</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1183</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 Специальные учебно-воспитательные учреждения открытого типа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19</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18</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16</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2088</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2151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2071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2.1. Специальные профессиональные образовательные организации открытого типа федерального подчинения, в том числе: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274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270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231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2.2. Специальные профессиональные образовательные организации открытого типа регионального подчинения, в том числе: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107</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99</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2.3. Специальные общеобразовательные организации открытого типа регионального подчинения, в том числе: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1714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1774</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1741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учреждений</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67</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66</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61</w:t>
            </w:r>
          </w:p>
        </w:tc>
      </w:tr>
      <w:tr w:rsidR="00D03A4F" w:rsidRPr="00D03A4F" w:rsidTr="00944CB1">
        <w:trPr>
          <w:trHeight w:val="340"/>
          <w:jc w:val="center"/>
        </w:trPr>
        <w:tc>
          <w:tcPr>
            <w:tcW w:w="5948" w:type="dxa"/>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5357</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5196</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4868</w:t>
            </w:r>
          </w:p>
        </w:tc>
      </w:tr>
    </w:tbl>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Специальные учебно-воспитательные учреждения закрытого типа обеспечивают реабилитацию и ресоциализацию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Обучающиеся направляются в специальные учебно-воспитательные учреждения закрытого типа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 2019 году в Российской Федерации функционировало 45 специальных учебно-воспитательных учреждений закрытого типа (2018 г. – 48; 2017 г. – 48), расположенных в 38 субъектах Российской Федерации, в том числе </w:t>
      </w:r>
      <w:r w:rsidRPr="00D03A4F">
        <w:rPr>
          <w:rFonts w:ascii="Times New Roman" w:eastAsia="Calibri" w:hAnsi="Times New Roman" w:cs="Times New Roman"/>
          <w:sz w:val="28"/>
          <w:szCs w:val="28"/>
        </w:rPr>
        <w:br/>
      </w:r>
      <w:r w:rsidRPr="004B020C">
        <w:rPr>
          <w:rFonts w:ascii="Times New Roman" w:eastAsia="Calibri" w:hAnsi="Times New Roman" w:cs="Times New Roman"/>
          <w:spacing w:val="-6"/>
          <w:sz w:val="28"/>
          <w:szCs w:val="28"/>
        </w:rPr>
        <w:t>18 профессиональных образовательных организаций (из них 14 – для мальчиков;</w:t>
      </w:r>
      <w:r w:rsidRPr="00D03A4F">
        <w:rPr>
          <w:rFonts w:ascii="Times New Roman" w:eastAsia="Calibri" w:hAnsi="Times New Roman" w:cs="Times New Roman"/>
          <w:sz w:val="28"/>
          <w:szCs w:val="28"/>
        </w:rPr>
        <w:t xml:space="preserve"> 4 – для девочек), 27 специальных </w:t>
      </w:r>
      <w:r w:rsidR="004B020C">
        <w:rPr>
          <w:rFonts w:ascii="Times New Roman" w:eastAsia="Calibri" w:hAnsi="Times New Roman" w:cs="Times New Roman"/>
          <w:sz w:val="28"/>
          <w:szCs w:val="28"/>
        </w:rPr>
        <w:t>общеобразовательных организаций</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(из них 20 – для мальчиков; 6 – смешанного типа; 1 – для девочек).</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sidRPr="00D03A4F">
        <w:rPr>
          <w:rFonts w:ascii="Times New Roman" w:eastAsia="Calibri" w:hAnsi="Times New Roman" w:cs="Times New Roman"/>
          <w:sz w:val="28"/>
          <w:szCs w:val="28"/>
        </w:rPr>
        <w:br/>
        <w:t>1 профессиональная образовательная организация и 27 общеобразовательных организаций – в ведении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По состоянию на 31 декабря 2019 года в специальных учебно-воспитательных учреждений закрытого типа находилось 1 763 воспитанника (2018 г. – 1 923; 2017 г. – 2 130), из них 157 (8,9%) – несовершеннолетние женского пола (2018 г. – 184 (9,56%); 2017 г. – 228 (10,7%)); 246 (13,95%) – дети-сироты и дети, оставшиеся без</w:t>
      </w:r>
      <w:r w:rsidR="004B020C">
        <w:rPr>
          <w:rFonts w:ascii="Times New Roman" w:eastAsia="Calibri" w:hAnsi="Times New Roman" w:cs="Times New Roman"/>
          <w:sz w:val="28"/>
          <w:szCs w:val="28"/>
        </w:rPr>
        <w:t xml:space="preserve"> попечения родителей (2018 г. –</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 xml:space="preserve">255 </w:t>
      </w:r>
      <w:r w:rsidR="00784AE4">
        <w:rPr>
          <w:rFonts w:ascii="Times New Roman" w:eastAsia="Calibri" w:hAnsi="Times New Roman" w:cs="Times New Roman"/>
          <w:sz w:val="28"/>
          <w:szCs w:val="28"/>
        </w:rPr>
        <w:t>(13,26%); 2017 г. – 295 (13,85%</w:t>
      </w:r>
      <w:r w:rsidRPr="00D03A4F">
        <w:rPr>
          <w:rFonts w:ascii="Times New Roman" w:eastAsia="Calibri" w:hAnsi="Times New Roman" w:cs="Times New Roman"/>
          <w:sz w:val="28"/>
          <w:szCs w:val="28"/>
        </w:rPr>
        <w:t>);</w:t>
      </w:r>
      <w:r w:rsidR="004B020C">
        <w:rPr>
          <w:rFonts w:ascii="Times New Roman" w:eastAsia="Calibri" w:hAnsi="Times New Roman" w:cs="Times New Roman"/>
          <w:sz w:val="28"/>
          <w:szCs w:val="28"/>
        </w:rPr>
        <w:t xml:space="preserve"> 723 (41,01%) – дети в возрасте</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lastRenderedPageBreak/>
        <w:t>от 11 до 14 лет (2018 г. – 791 (41,13%); 2017 г. – 860 (40,37%)); 1 040 (58,99%) – подростки в возрасте старше 14 лет (2018 г. – 1 132 (5</w:t>
      </w:r>
      <w:r w:rsidR="004B020C">
        <w:rPr>
          <w:rFonts w:ascii="Times New Roman" w:eastAsia="Calibri" w:hAnsi="Times New Roman" w:cs="Times New Roman"/>
          <w:sz w:val="28"/>
          <w:szCs w:val="28"/>
        </w:rPr>
        <w:t>8,87%); 2017 г. – 1 270 (59,63%</w:t>
      </w:r>
      <w:r w:rsidRPr="00D03A4F">
        <w:rPr>
          <w:rFonts w:ascii="Times New Roman" w:eastAsia="Calibri" w:hAnsi="Times New Roman" w:cs="Times New Roman"/>
          <w:sz w:val="28"/>
          <w:szCs w:val="28"/>
        </w:rPr>
        <w:t>).</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p>
    <w:p w:rsidR="00D03A4F" w:rsidRPr="00D03A4F" w:rsidRDefault="00D03A4F" w:rsidP="00D03A4F">
      <w:pPr>
        <w:widowControl w:val="0"/>
        <w:tabs>
          <w:tab w:val="left" w:pos="3119"/>
        </w:tabs>
        <w:spacing w:after="0" w:line="240" w:lineRule="auto"/>
        <w:ind w:firstLine="720"/>
        <w:jc w:val="center"/>
        <w:rPr>
          <w:rFonts w:ascii="Times New Roman" w:eastAsia="Times New Roman" w:hAnsi="Times New Roman" w:cs="Times New Roman"/>
          <w:b/>
          <w:color w:val="000000"/>
          <w:sz w:val="26"/>
          <w:szCs w:val="26"/>
          <w:lang w:eastAsia="ru-RU" w:bidi="ru-RU"/>
        </w:rPr>
      </w:pPr>
      <w:r w:rsidRPr="00D03A4F">
        <w:rPr>
          <w:rFonts w:ascii="Times New Roman" w:eastAsia="Times New Roman" w:hAnsi="Times New Roman" w:cs="Times New Roman"/>
          <w:b/>
          <w:color w:val="000000"/>
          <w:sz w:val="26"/>
          <w:szCs w:val="26"/>
          <w:lang w:eastAsia="ru-RU" w:bidi="ru-RU"/>
        </w:rPr>
        <w:t>Сведения о причинах направления несовершеннолетних в специальные учебно-воспитательные учреждения закрытого типа</w:t>
      </w:r>
    </w:p>
    <w:p w:rsidR="00D03A4F" w:rsidRPr="00D03A4F" w:rsidRDefault="00D03A4F" w:rsidP="00D03A4F">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335"/>
        <w:gridCol w:w="1786"/>
        <w:gridCol w:w="1749"/>
      </w:tblGrid>
      <w:tr w:rsidR="00D03A4F" w:rsidRPr="00D03A4F" w:rsidTr="00944CB1">
        <w:trPr>
          <w:trHeight w:val="557"/>
          <w:tblHeader/>
          <w:jc w:val="center"/>
        </w:trPr>
        <w:tc>
          <w:tcPr>
            <w:tcW w:w="0" w:type="auto"/>
            <w:vMerge w:val="restart"/>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закрытого типа</w:t>
            </w:r>
          </w:p>
        </w:tc>
        <w:tc>
          <w:tcPr>
            <w:tcW w:w="0" w:type="auto"/>
            <w:gridSpan w:val="3"/>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закрытого типа, %</w:t>
            </w:r>
          </w:p>
        </w:tc>
      </w:tr>
      <w:tr w:rsidR="00D03A4F" w:rsidRPr="00D03A4F" w:rsidTr="00944CB1">
        <w:trPr>
          <w:tblHeader/>
          <w:jc w:val="center"/>
        </w:trPr>
        <w:tc>
          <w:tcPr>
            <w:tcW w:w="0" w:type="auto"/>
            <w:vMerge/>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0" w:type="auto"/>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2017</w:t>
            </w:r>
            <w:r w:rsidRPr="00D03A4F">
              <w:rPr>
                <w:rFonts w:ascii="Times New Roman" w:eastAsia="Times New Roman" w:hAnsi="Times New Roman" w:cs="Times New Roman"/>
                <w:b/>
                <w:color w:val="000000"/>
                <w:lang w:eastAsia="ru-RU" w:bidi="ru-RU"/>
              </w:rPr>
              <w:br/>
              <w:t>год</w:t>
            </w:r>
          </w:p>
        </w:tc>
        <w:tc>
          <w:tcPr>
            <w:tcW w:w="0" w:type="auto"/>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2018 год</w:t>
            </w:r>
          </w:p>
        </w:tc>
        <w:tc>
          <w:tcPr>
            <w:tcW w:w="0" w:type="auto"/>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2019 год</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Кража</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60,9</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57,14</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61,89</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Хулиганство</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2,79</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2,94</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4,09</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Грабеж</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9,26</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7,96</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10,93</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Вымогательство</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1,73</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1,96</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1,92</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Убийство</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0,48</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0,54</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0,34</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Разбой</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0,77</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1,19</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1,24</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причинение тяжкого или средней тяжести вреда здоровью</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5,01</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3,81</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4,17</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уничтожение или повреждение имущества</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4,92</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6,54</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6,54</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Неправомерное завладение автомобилем или иным транспортным средством без цели хищения</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9,26</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9,05</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8,1</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Изнасилование</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0,28</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0,33</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0,79</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 xml:space="preserve">Насильственные действия сексуального характера </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2,12</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2,5</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3,04</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Развратные действия</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0,38</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0,54</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0,67</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Преступления, связанные с наркотическими средствами</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2,5</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1,96</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1,8</w:t>
            </w:r>
          </w:p>
        </w:tc>
      </w:tr>
      <w:tr w:rsidR="00D03A4F" w:rsidRPr="00D03A4F" w:rsidTr="00944CB1">
        <w:trPr>
          <w:trHeight w:val="340"/>
          <w:jc w:val="center"/>
        </w:trPr>
        <w:tc>
          <w:tcPr>
            <w:tcW w:w="0" w:type="auto"/>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Иные виды общественно опасных деяний</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14,47</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8,17</w:t>
            </w:r>
          </w:p>
        </w:tc>
        <w:tc>
          <w:tcPr>
            <w:tcW w:w="0" w:type="auto"/>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8,34</w:t>
            </w:r>
          </w:p>
        </w:tc>
      </w:tr>
    </w:tbl>
    <w:p w:rsidR="00D03A4F" w:rsidRPr="00D03A4F" w:rsidRDefault="00D03A4F" w:rsidP="00D03A4F">
      <w:pPr>
        <w:widowControl w:val="0"/>
        <w:spacing w:after="0" w:line="312" w:lineRule="auto"/>
        <w:ind w:firstLine="720"/>
        <w:jc w:val="both"/>
        <w:rPr>
          <w:rFonts w:ascii="Times New Roman" w:eastAsia="Calibri" w:hAnsi="Times New Roman" w:cs="Times New Roman"/>
          <w:sz w:val="28"/>
          <w:szCs w:val="28"/>
        </w:rPr>
      </w:pPr>
    </w:p>
    <w:p w:rsidR="00D03A4F" w:rsidRPr="00D03A4F" w:rsidRDefault="00D03A4F" w:rsidP="00D03A4F">
      <w:pPr>
        <w:widowControl w:val="0"/>
        <w:tabs>
          <w:tab w:val="right" w:pos="7565"/>
          <w:tab w:val="center" w:pos="8381"/>
          <w:tab w:val="right" w:pos="10190"/>
        </w:tabs>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Самым распространенным видом общественно опасного</w:t>
      </w:r>
      <w:r w:rsidRPr="00D03A4F">
        <w:rPr>
          <w:rFonts w:ascii="Times New Roman" w:eastAsia="Calibri" w:hAnsi="Times New Roman" w:cs="Times New Roman"/>
          <w:sz w:val="28"/>
          <w:szCs w:val="28"/>
        </w:rPr>
        <w:tab/>
        <w:t xml:space="preserve"> деяния, за совершение которого несовершеннолетние помещаются в специальные учебно-воспитательные учреждения закрытого типа, является кража. </w:t>
      </w:r>
    </w:p>
    <w:p w:rsidR="00D03A4F" w:rsidRPr="00D03A4F" w:rsidRDefault="00D03A4F" w:rsidP="00D03A4F">
      <w:pPr>
        <w:widowControl w:val="0"/>
        <w:tabs>
          <w:tab w:val="right" w:pos="7565"/>
          <w:tab w:val="center" w:pos="8381"/>
          <w:tab w:val="right" w:pos="10190"/>
        </w:tabs>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общего числа детей и подростков, обучающихся в специальных учебно-воспитательных учреждениях закрытого типа, в 2019 году за совершение краж направлено 61,89% несовершеннолетних; за совершение грабежа – 10,93%; за неправомерное завладение автомобилем или иным транспортным средством без цели хищения – 8,1%; за совершение иных видов общественно опасных деяний – 8,34%; за хулиганство – 4,09%; за умышленное </w:t>
      </w:r>
      <w:r w:rsidRPr="00D03A4F">
        <w:rPr>
          <w:rFonts w:ascii="Times New Roman" w:eastAsia="Calibri" w:hAnsi="Times New Roman" w:cs="Times New Roman"/>
          <w:sz w:val="28"/>
          <w:szCs w:val="28"/>
        </w:rPr>
        <w:lastRenderedPageBreak/>
        <w:t xml:space="preserve">причинение тяжкого или средней </w:t>
      </w:r>
      <w:r w:rsidR="004B020C">
        <w:rPr>
          <w:rFonts w:ascii="Times New Roman" w:eastAsia="Calibri" w:hAnsi="Times New Roman" w:cs="Times New Roman"/>
          <w:sz w:val="28"/>
          <w:szCs w:val="28"/>
        </w:rPr>
        <w:t>тяжести вреда здоровью – 4,17%;</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за умышленное уничтожение или</w:t>
      </w:r>
      <w:r w:rsidR="004B020C">
        <w:rPr>
          <w:rFonts w:ascii="Times New Roman" w:eastAsia="Calibri" w:hAnsi="Times New Roman" w:cs="Times New Roman"/>
          <w:sz w:val="28"/>
          <w:szCs w:val="28"/>
        </w:rPr>
        <w:t xml:space="preserve"> повреждение имущества – 6,54%;</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 xml:space="preserve">за вымогательство – 1,92%; за незаконные изготовление, приобретение, хранение, перевозку, пересылку либо сбыт наркотических средств или психотропных веществ – 1,8%; за насильственные действия сексуального характера – 3,04%; за разбой – 1,24%; за изнасилование – 0,79%; </w:t>
      </w:r>
      <w:r w:rsidRPr="00D03A4F">
        <w:rPr>
          <w:rFonts w:ascii="Times New Roman" w:eastAsia="Calibri" w:hAnsi="Times New Roman" w:cs="Times New Roman"/>
          <w:sz w:val="28"/>
          <w:szCs w:val="28"/>
        </w:rPr>
        <w:br/>
        <w:t>за убийство – 0,34%; за развратные действия – 0,67%.</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открытого типа принимают для содержания, воспи</w:t>
      </w:r>
      <w:r w:rsidR="004B020C">
        <w:rPr>
          <w:rFonts w:ascii="Times New Roman" w:eastAsia="Calibri" w:hAnsi="Times New Roman" w:cs="Times New Roman"/>
          <w:sz w:val="28"/>
          <w:szCs w:val="28"/>
        </w:rPr>
        <w:t>тания и обучения лиц в возрасте</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Специальные учебно-воспитательные учреждения открытого типа расположены в 11 субъектах Российской Федерации. Всего в 2019 году функционировало 16 учреждений данной категории (2018 г. – 18; 2017 г. – 19), из них 13 общеобразовательных организаций (1 – для девочек; 2 – для мальчиков; 10 – смешанного типа) и 3 профессиональных образовательных </w:t>
      </w:r>
      <w:r w:rsidRPr="004B020C">
        <w:rPr>
          <w:rFonts w:ascii="Times New Roman" w:eastAsia="Calibri" w:hAnsi="Times New Roman" w:cs="Times New Roman"/>
          <w:spacing w:val="-8"/>
          <w:sz w:val="28"/>
          <w:szCs w:val="28"/>
        </w:rPr>
        <w:t>организации (2 – для мальчиков; 1 – смешанного типа). Из них 2 профессиональные</w:t>
      </w:r>
      <w:r w:rsidRPr="00D03A4F">
        <w:rPr>
          <w:rFonts w:ascii="Times New Roman" w:eastAsia="Calibri" w:hAnsi="Times New Roman" w:cs="Times New Roman"/>
          <w:sz w:val="28"/>
          <w:szCs w:val="28"/>
        </w:rPr>
        <w:t xml:space="preserve"> образовательные организации находятся в ведении Минпросвещения России, остальные 14 специальные учебно-воспитательные учреждения открытого типа – в ведении субъектов Российской Федерации.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специальных учебно-воспитательных учреждениях открытого типа по состоянию на 31 декабря 2019 года обучалось 1 377 несовершеннолетних в возрасте от 8 до 18 лет (2018 г. – 1 397; 2017 г. – 1 380), из них 373</w:t>
      </w:r>
      <w:r w:rsidRPr="00D03A4F">
        <w:rPr>
          <w:rFonts w:ascii="Times New Roman" w:eastAsia="Calibri" w:hAnsi="Times New Roman" w:cs="Times New Roman"/>
          <w:sz w:val="28"/>
          <w:szCs w:val="28"/>
        </w:rPr>
        <w:br/>
        <w:t>(27,08%) – несовершеннолетние женского пола (2018 г. – 369 (26,41%);</w:t>
      </w:r>
      <w:r w:rsidRPr="00D03A4F">
        <w:rPr>
          <w:rFonts w:ascii="Times New Roman" w:eastAsia="Calibri" w:hAnsi="Times New Roman" w:cs="Times New Roman"/>
          <w:sz w:val="28"/>
          <w:szCs w:val="28"/>
        </w:rPr>
        <w:br/>
        <w:t>2017 г. – 365 (26,44%)).</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Из общего числа воспитанников названных образовательных организаций 127 (9,22%) – дети-сироты и дети, оставшиеся без попечения родителей (2018 г. – 134 (9,59%); 2017 г. – 110 (7,97%); 479 (34,78%) – дети в возрасте от 8 до 14 лет (2018 г. – 455 (32,56%); 2017 г. – 427 (30,94%)); 898 (65,22%) – подростки старше 14 лет (2018 г. – 942 (67,44</w:t>
      </w:r>
      <w:r w:rsidR="004B020C">
        <w:rPr>
          <w:rFonts w:ascii="Times New Roman" w:eastAsia="Calibri" w:hAnsi="Times New Roman" w:cs="Times New Roman"/>
          <w:sz w:val="28"/>
          <w:szCs w:val="28"/>
        </w:rPr>
        <w:t>%); 2017 г. – 953 (69,06%</w:t>
      </w:r>
      <w:r w:rsidRPr="00D03A4F">
        <w:rPr>
          <w:rFonts w:ascii="Times New Roman" w:eastAsia="Calibri" w:hAnsi="Times New Roman" w:cs="Times New Roman"/>
          <w:sz w:val="28"/>
          <w:szCs w:val="28"/>
        </w:rPr>
        <w:t>).</w:t>
      </w:r>
    </w:p>
    <w:p w:rsidR="00D03A4F" w:rsidRPr="00D03A4F" w:rsidRDefault="00D03A4F" w:rsidP="00D03A4F">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p>
    <w:p w:rsidR="004B020C" w:rsidRDefault="004B020C" w:rsidP="00D03A4F">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r>
        <w:rPr>
          <w:rFonts w:ascii="Times New Roman" w:eastAsia="Times New Roman" w:hAnsi="Times New Roman" w:cs="Times New Roman"/>
          <w:b/>
          <w:color w:val="000000"/>
          <w:sz w:val="26"/>
          <w:szCs w:val="26"/>
          <w:lang w:eastAsia="ru-RU" w:bidi="ru-RU"/>
        </w:rPr>
        <w:br w:type="page"/>
      </w:r>
    </w:p>
    <w:p w:rsidR="00D03A4F" w:rsidRPr="004B020C" w:rsidRDefault="00D03A4F" w:rsidP="004B020C">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r w:rsidRPr="004B020C">
        <w:rPr>
          <w:rFonts w:ascii="Times New Roman" w:eastAsia="Times New Roman" w:hAnsi="Times New Roman" w:cs="Times New Roman"/>
          <w:b/>
          <w:color w:val="000000"/>
          <w:sz w:val="28"/>
          <w:szCs w:val="26"/>
          <w:lang w:eastAsia="ru-RU" w:bidi="ru-RU"/>
        </w:rPr>
        <w:lastRenderedPageBreak/>
        <w:t>Сведения о причинах направления несовершеннолетних в специальные учебно-воспитательные учреждения открытого типа</w:t>
      </w:r>
    </w:p>
    <w:p w:rsidR="00D03A4F" w:rsidRPr="004B020C" w:rsidRDefault="00D03A4F" w:rsidP="00D03A4F">
      <w:pPr>
        <w:widowControl w:val="0"/>
        <w:tabs>
          <w:tab w:val="left" w:pos="3119"/>
        </w:tabs>
        <w:spacing w:after="0" w:line="312" w:lineRule="auto"/>
        <w:ind w:firstLine="720"/>
        <w:jc w:val="center"/>
        <w:rPr>
          <w:rFonts w:ascii="Times New Roman" w:eastAsia="Times New Roman" w:hAnsi="Times New Roman" w:cs="Times New Roman"/>
          <w:b/>
          <w:color w:val="000000"/>
          <w:szCs w:val="26"/>
          <w:lang w:eastAsia="ru-RU" w:bidi="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D03A4F" w:rsidRPr="00D03A4F" w:rsidTr="00944CB1">
        <w:trPr>
          <w:trHeight w:val="454"/>
          <w:tblHeader/>
          <w:jc w:val="center"/>
        </w:trPr>
        <w:tc>
          <w:tcPr>
            <w:tcW w:w="5948" w:type="dxa"/>
            <w:vMerge w:val="restart"/>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открытого типа</w:t>
            </w:r>
          </w:p>
        </w:tc>
        <w:tc>
          <w:tcPr>
            <w:tcW w:w="3262" w:type="dxa"/>
            <w:gridSpan w:val="3"/>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открытого типа, %</w:t>
            </w:r>
          </w:p>
        </w:tc>
      </w:tr>
      <w:tr w:rsidR="00D03A4F" w:rsidRPr="00D03A4F" w:rsidTr="00944CB1">
        <w:trPr>
          <w:trHeight w:val="454"/>
          <w:tblHeader/>
          <w:jc w:val="center"/>
        </w:trPr>
        <w:tc>
          <w:tcPr>
            <w:tcW w:w="5948" w:type="dxa"/>
            <w:vMerge/>
          </w:tcPr>
          <w:p w:rsidR="00D03A4F" w:rsidRPr="00D03A4F" w:rsidRDefault="00D03A4F" w:rsidP="00D03A4F">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2017</w:t>
            </w:r>
            <w:r w:rsidRPr="00D03A4F">
              <w:rPr>
                <w:rFonts w:ascii="Times New Roman" w:eastAsia="Times New Roman" w:hAnsi="Times New Roman" w:cs="Times New Roman"/>
                <w:b/>
                <w:color w:val="000000"/>
                <w:lang w:eastAsia="ru-RU" w:bidi="ru-RU"/>
              </w:rPr>
              <w:br/>
              <w:t>год</w:t>
            </w:r>
          </w:p>
        </w:tc>
        <w:tc>
          <w:tcPr>
            <w:tcW w:w="113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2018 год</w:t>
            </w:r>
          </w:p>
        </w:tc>
        <w:tc>
          <w:tcPr>
            <w:tcW w:w="994" w:type="dxa"/>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2019 год</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 обучавшихся, не работавших</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0,44</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1,04</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0,74</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 том числе не обучавшихся год и более</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0,29</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0,65</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0,59</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11,24</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12,36</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15,25</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8,13</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8,98</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9,18</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до поступления в учреждение привлекавшихся к уголовной ответственности</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6,65</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5,59</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2,81</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употреблявших до поступления в учреждение психоактивные вещества, в том числе:</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23,07</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13,02</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22,8</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алкогольная (спиртосодержащая) продукция</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21</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10,28</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15,7</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токсические и иные сильнодействующие вещества</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1,33</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1,56</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4,74</w:t>
            </w:r>
          </w:p>
        </w:tc>
      </w:tr>
      <w:tr w:rsidR="00D03A4F" w:rsidRPr="00D03A4F" w:rsidTr="00944CB1">
        <w:trPr>
          <w:trHeight w:val="454"/>
          <w:jc w:val="center"/>
        </w:trPr>
        <w:tc>
          <w:tcPr>
            <w:tcW w:w="5948" w:type="dxa"/>
            <w:vAlign w:val="center"/>
          </w:tcPr>
          <w:p w:rsidR="00D03A4F" w:rsidRPr="00D03A4F" w:rsidRDefault="00D03A4F" w:rsidP="00D03A4F">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наркотические средства и психоактивные вещества</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4,28</w:t>
            </w:r>
          </w:p>
        </w:tc>
        <w:tc>
          <w:tcPr>
            <w:tcW w:w="113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2,47</w:t>
            </w:r>
          </w:p>
        </w:tc>
        <w:tc>
          <w:tcPr>
            <w:tcW w:w="994" w:type="dxa"/>
            <w:vAlign w:val="center"/>
          </w:tcPr>
          <w:p w:rsidR="00D03A4F" w:rsidRPr="00D03A4F" w:rsidRDefault="00D03A4F" w:rsidP="00D03A4F">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2,66</w:t>
            </w:r>
          </w:p>
        </w:tc>
      </w:tr>
    </w:tbl>
    <w:p w:rsidR="00D03A4F" w:rsidRPr="004B020C" w:rsidRDefault="00D03A4F" w:rsidP="00D03A4F">
      <w:pPr>
        <w:widowControl w:val="0"/>
        <w:spacing w:after="0" w:line="312" w:lineRule="auto"/>
        <w:ind w:firstLine="720"/>
        <w:jc w:val="both"/>
        <w:rPr>
          <w:rFonts w:ascii="Times New Roman" w:eastAsia="Calibri" w:hAnsi="Times New Roman" w:cs="Times New Roman"/>
          <w:sz w:val="16"/>
          <w:szCs w:val="28"/>
        </w:rPr>
      </w:pPr>
    </w:p>
    <w:p w:rsidR="00D03A4F" w:rsidRPr="00D03A4F" w:rsidRDefault="00D03A4F" w:rsidP="004B020C">
      <w:pPr>
        <w:widowControl w:val="0"/>
        <w:spacing w:after="0" w:line="300"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общего числа воспитанников у 22,8% отмечается употребление психоактивных веществ (в том числе спиртных напитков – 15,7%, токсических и иных сильнодействующих одурманивающих веществ – 4,74%, наркотических средств и психотропных веществ – 2,66%). В 2019 году за склонность к бродяжничеству, уходам из дома и интернатных учреждений </w:t>
      </w:r>
      <w:r w:rsidRPr="004B020C">
        <w:rPr>
          <w:rFonts w:ascii="Times New Roman" w:eastAsia="Calibri" w:hAnsi="Times New Roman" w:cs="Times New Roman"/>
          <w:spacing w:val="-4"/>
          <w:sz w:val="28"/>
          <w:szCs w:val="28"/>
        </w:rPr>
        <w:t>направлено 15,25% несовершеннолетних. Число воспитанников, совершавших</w:t>
      </w:r>
      <w:r w:rsidRPr="00D03A4F">
        <w:rPr>
          <w:rFonts w:ascii="Times New Roman" w:eastAsia="Calibri" w:hAnsi="Times New Roman" w:cs="Times New Roman"/>
          <w:sz w:val="28"/>
          <w:szCs w:val="28"/>
        </w:rPr>
        <w:t xml:space="preserve"> до поступления в специальные учебно-воспитате</w:t>
      </w:r>
      <w:r w:rsidR="004B020C">
        <w:rPr>
          <w:rFonts w:ascii="Times New Roman" w:eastAsia="Calibri" w:hAnsi="Times New Roman" w:cs="Times New Roman"/>
          <w:sz w:val="28"/>
          <w:szCs w:val="28"/>
        </w:rPr>
        <w:t>льные учреждения открытого типа</w:t>
      </w:r>
      <w:r w:rsidRPr="00D03A4F">
        <w:rPr>
          <w:rFonts w:ascii="Times New Roman" w:eastAsia="Calibri" w:hAnsi="Times New Roman" w:cs="Times New Roman"/>
          <w:sz w:val="28"/>
          <w:szCs w:val="28"/>
        </w:rPr>
        <w:t xml:space="preserve"> общественно опасные деяния, предусмотренные Уголовным кодексом Российской Федерации, составило 9,18%; привлекавшихся к уголовной ответственности – 2,81%; не обуча</w:t>
      </w:r>
      <w:r w:rsidR="004B020C">
        <w:rPr>
          <w:rFonts w:ascii="Times New Roman" w:eastAsia="Calibri" w:hAnsi="Times New Roman" w:cs="Times New Roman"/>
          <w:sz w:val="28"/>
          <w:szCs w:val="28"/>
        </w:rPr>
        <w:t>ющихся и не работающих – 0,74%,</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не обучающихся год и более – 0,59%.</w:t>
      </w:r>
    </w:p>
    <w:p w:rsidR="00D03A4F" w:rsidRPr="00D03A4F" w:rsidRDefault="00D03A4F" w:rsidP="004B020C">
      <w:pPr>
        <w:widowControl w:val="0"/>
        <w:spacing w:after="0" w:line="300"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Основным результатом целенаправленной работы по социальной адаптации обучающихся специальных учебно-воспитательных учреждений является формирование социальн</w:t>
      </w:r>
      <w:r w:rsidR="004B020C">
        <w:rPr>
          <w:rFonts w:ascii="Times New Roman" w:eastAsia="Calibri" w:hAnsi="Times New Roman" w:cs="Times New Roman"/>
          <w:sz w:val="28"/>
          <w:szCs w:val="28"/>
        </w:rPr>
        <w:t>о активной личности, нацеленной</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на самореализацию, получение образования и профессии, создание конструктивных отношений с семьей и окружающими.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 xml:space="preserve">По данным за 2019 год, большинство выпускников специальные учебно-воспитательные учреждения закрытого типа (75,12%) продолжают свое обучение в образовательных организациях, в том числе в общеобразовательных организациях – 24,42%, в общеобразовательных организациях с заочной и очно-заочной формами обучения – 6,58%, в образовательных организациях среднего профессионального </w:t>
      </w:r>
      <w:r w:rsidRPr="00D03A4F">
        <w:rPr>
          <w:rFonts w:ascii="Times New Roman" w:eastAsia="Calibri" w:hAnsi="Times New Roman" w:cs="Times New Roman"/>
          <w:sz w:val="28"/>
          <w:szCs w:val="28"/>
        </w:rPr>
        <w:br/>
        <w:t>образования – 17,4%, в иных образовательных организациях – 3,55%, работают – 19,8%, служат в армии – 3,37%.</w:t>
      </w:r>
    </w:p>
    <w:p w:rsidR="00D03A4F" w:rsidRPr="00D03A4F" w:rsidRDefault="00D03A4F" w:rsidP="00D03A4F">
      <w:pPr>
        <w:widowControl w:val="0"/>
        <w:tabs>
          <w:tab w:val="right" w:pos="10215"/>
        </w:tabs>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Выпускники специальных учебно-воспитательных учреждений открытого типа (78,73%) продолжают свое обучение в образовательных организациях, в том числе в общеобразовательных организациях – 9,37%, в общеобразовательных организациях с заочной и очно-заочной формами обучения – 12,3%, в образовательных организациях среднего профессионального образования – 35,38%, в иных образовательных организациях – 1,26%, работают – 17,06%, служат в армии – 3,36%.</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Задачи по формированию навыков позитивного коммуникативного общения у обучающихся специальных учебно-воспитательных учреждений эффективно реализуются при организации внеурочной воспитательн</w:t>
      </w:r>
      <w:r w:rsidR="004B020C">
        <w:rPr>
          <w:rFonts w:ascii="Times New Roman" w:eastAsia="Calibri" w:hAnsi="Times New Roman" w:cs="Times New Roman"/>
          <w:sz w:val="28"/>
          <w:szCs w:val="28"/>
        </w:rPr>
        <w:t>ой</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и реабилитационной работы.</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4B020C">
        <w:rPr>
          <w:rFonts w:ascii="Times New Roman" w:eastAsia="Calibri" w:hAnsi="Times New Roman" w:cs="Times New Roman"/>
          <w:spacing w:val="-8"/>
          <w:sz w:val="28"/>
          <w:szCs w:val="28"/>
        </w:rPr>
        <w:t>В рамках мероприятий, предусмотренных федеральной целевой программой</w:t>
      </w:r>
      <w:r w:rsidRPr="00D03A4F">
        <w:rPr>
          <w:rFonts w:ascii="Times New Roman" w:eastAsia="Calibri" w:hAnsi="Times New Roman" w:cs="Times New Roman"/>
          <w:sz w:val="28"/>
          <w:szCs w:val="28"/>
        </w:rPr>
        <w:t xml:space="preserve"> «Повышение безопасности дорожн</w:t>
      </w:r>
      <w:r w:rsidR="004B020C">
        <w:rPr>
          <w:rFonts w:ascii="Times New Roman" w:eastAsia="Calibri" w:hAnsi="Times New Roman" w:cs="Times New Roman"/>
          <w:sz w:val="28"/>
          <w:szCs w:val="28"/>
        </w:rPr>
        <w:t>ого движения в 2013-2020 годах»</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 xml:space="preserve">и федерального проекта «Безопасность дорожного движения», Минпросвещения России в 2019 году реализован проект по поставке </w:t>
      </w:r>
      <w:r w:rsidRPr="00D03A4F">
        <w:rPr>
          <w:rFonts w:ascii="Times New Roman" w:eastAsia="Calibri" w:hAnsi="Times New Roman" w:cs="Times New Roman"/>
          <w:sz w:val="28"/>
          <w:szCs w:val="28"/>
        </w:rPr>
        <w:br/>
        <w:t>в 10 специальных учебно-воспитательных учреждений, подведомственных Минпросвещения России, тренажерного и учебно-лабораторного оборудования для обучения основам безопасного поведения на дорогах и реализации программ профессионального обучения, связанных с автоделом.</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В 2019 году для обучающихся специальных учебно-воспитательных учреждений проведены следующие общественно значимые мероприятия: Всероссийская олимпиада по общеобразовательным предметам (ФГБПОУ «Майкопское специальное учебно-воспитательное учреждение закрытого типа», Республика Адыгея), Всероссийская ассамблея инициатив юношества (ФГБПОУ «Куртамышское специальное учебно-воспитательное учреждение закрытого типа», Курганская область), Всероссийский Конкурс профессионального мастерства по системе </w:t>
      </w:r>
      <w:r w:rsidRPr="00D03A4F">
        <w:rPr>
          <w:rFonts w:ascii="Times New Roman" w:eastAsia="Calibri" w:hAnsi="Times New Roman" w:cs="Times New Roman"/>
          <w:sz w:val="28"/>
          <w:szCs w:val="28"/>
          <w:lang w:val="en-US" w:bidi="en-US"/>
        </w:rPr>
        <w:t>WorldSkills</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rPr>
        <w:t xml:space="preserve">(ФГБПОУ «Орловское </w:t>
      </w:r>
      <w:r w:rsidRPr="00D03A4F">
        <w:rPr>
          <w:rFonts w:ascii="Times New Roman" w:eastAsia="Calibri" w:hAnsi="Times New Roman" w:cs="Times New Roman"/>
          <w:sz w:val="28"/>
          <w:szCs w:val="28"/>
        </w:rPr>
        <w:lastRenderedPageBreak/>
        <w:t>специальное учебно-воспитательное учреждение закрытого типа», Кировская область) Всероссийский спортивный турнир «Спорт! Здоровье! Жизнь!» (ФГБПОУ «Санкт-Петербургское специальное учебно-воспитательное учреждение закрытого типа», Санкт-Петербург, г. Колпино).</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целях развития эффективных практик педагогической работы в 2019 году проведены Всероссийский Конкурс профессионального мастерства педагогических работников специальных учебно-воспитательных учреждений (ФГБПОУ «Орловское специальное учебно-воспитательное учреждение закрытого типа», Кировская область), сов</w:t>
      </w:r>
      <w:r w:rsidR="004B020C">
        <w:rPr>
          <w:rFonts w:ascii="Times New Roman" w:eastAsia="Calibri" w:hAnsi="Times New Roman" w:cs="Times New Roman"/>
          <w:sz w:val="28"/>
          <w:szCs w:val="28"/>
        </w:rPr>
        <w:t>ещание-семинар с руководителями</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и сотрудниками служб режима и безопасности специальных учебно-воспитательных учреждений с участием представителей Главного управления уголовного розыска МВД России, ФГУП «Охрана» Росгвардии, ФГБУ «Федеральный институт медиации» (ФГБПОУ «Майкопское специальное учебно-воспитательное учреждение закрытого типа», Республика Адыгея), обучающий семинар для педагогических работников специальных учебно-воспитательных учреждений по пр</w:t>
      </w:r>
      <w:r w:rsidR="004B020C">
        <w:rPr>
          <w:rFonts w:ascii="Times New Roman" w:eastAsia="Calibri" w:hAnsi="Times New Roman" w:cs="Times New Roman"/>
          <w:sz w:val="28"/>
          <w:szCs w:val="28"/>
        </w:rPr>
        <w:t>именению медиативных технологий</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в работе с обучающимися специальных учебно-воспитательных учреждений (ФГБУ «Федеральный институт медиации», Москва).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Площадкой обсуждения актуальных вопросов межведомственного </w:t>
      </w:r>
      <w:r w:rsidRPr="004B020C">
        <w:rPr>
          <w:rFonts w:ascii="Times New Roman" w:eastAsia="Calibri" w:hAnsi="Times New Roman" w:cs="Times New Roman"/>
          <w:spacing w:val="-2"/>
          <w:sz w:val="28"/>
          <w:szCs w:val="28"/>
        </w:rPr>
        <w:t>взаимодействия органов и учреждений системы профилактики безнадзорности</w:t>
      </w:r>
      <w:r w:rsidRPr="00D03A4F">
        <w:rPr>
          <w:rFonts w:ascii="Times New Roman" w:eastAsia="Calibri" w:hAnsi="Times New Roman" w:cs="Times New Roman"/>
          <w:sz w:val="28"/>
          <w:szCs w:val="28"/>
        </w:rPr>
        <w:t xml:space="preserve"> и правонарушений несовершеннолетних стало VI Всероссийское совещание </w:t>
      </w:r>
      <w:r w:rsidRPr="004B020C">
        <w:rPr>
          <w:rFonts w:ascii="Times New Roman" w:eastAsia="Calibri" w:hAnsi="Times New Roman" w:cs="Times New Roman"/>
          <w:spacing w:val="-4"/>
          <w:sz w:val="28"/>
          <w:szCs w:val="28"/>
        </w:rPr>
        <w:t>по вопросу организации деятельности комиссий по делам несовершеннолетних</w:t>
      </w:r>
      <w:r w:rsidRPr="00D03A4F">
        <w:rPr>
          <w:rFonts w:ascii="Times New Roman" w:eastAsia="Calibri" w:hAnsi="Times New Roman" w:cs="Times New Roman"/>
          <w:sz w:val="28"/>
          <w:szCs w:val="28"/>
        </w:rPr>
        <w:t xml:space="preserve"> и защите их прав (г. Тюмень), участие в котором приняли руководители специальных учебно-воспитательных учреждений.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2019 году специалистами ФГБУ «Российская академия образования» было проведено психологическое обследование обучающихся специальных учебно-воспитательных учреждений с целью выявления проблем и разработки дополнительных мер по созданию комфортных условий для обучающихся, обеспечению возможности их реабилитации и коррекции, своевременному принятию руководством специального учебно-воспитательного учреждения необходимых управленческих решений.</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4B020C">
        <w:rPr>
          <w:rFonts w:ascii="Times New Roman" w:eastAsia="Calibri" w:hAnsi="Times New Roman" w:cs="Times New Roman"/>
          <w:spacing w:val="-6"/>
          <w:sz w:val="28"/>
          <w:szCs w:val="28"/>
        </w:rPr>
        <w:t>Принимая во внимание необходимость совершенствования систематизации</w:t>
      </w:r>
      <w:r w:rsidRPr="00D03A4F">
        <w:rPr>
          <w:rFonts w:ascii="Times New Roman" w:eastAsia="Calibri" w:hAnsi="Times New Roman" w:cs="Times New Roman"/>
          <w:sz w:val="28"/>
          <w:szCs w:val="28"/>
        </w:rPr>
        <w:t xml:space="preserve"> нормативной правовой базы по организации деятельности специальных учебно-воспитательных учреждений,</w:t>
      </w:r>
      <w:r w:rsidRPr="00D03A4F">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rPr>
        <w:t>Минпросвещения России принят приказ от 17 июля 2019 г. № 381 «Об утверж</w:t>
      </w:r>
      <w:r w:rsidR="004B020C">
        <w:rPr>
          <w:rFonts w:ascii="Times New Roman" w:eastAsia="Calibri" w:hAnsi="Times New Roman" w:cs="Times New Roman"/>
          <w:sz w:val="28"/>
          <w:szCs w:val="28"/>
        </w:rPr>
        <w:t>дении Порядка организации</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lastRenderedPageBreak/>
        <w:t>и осуществления деятельности специально учебно-воспитательных учреждений открытого и закрытого типа», который определяет единые требованиях для всех специальных учебно-воспитательных учреждений, созданных в Российской Федерации.</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Взаимодействие с общественными организациями – неотъемлемая составляющая работы по предупреждению безнадзорности и правонарушений несовершеннолетних.</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2019 году при участии Фонда поддержки детей, находящихся в трудной жизненной ситуации, на базе 15 специальных учебно-воспитательных учреждений открытого и закрытого типа в 13 субъектах Российской Федерации осуществлялась реализация проектов по развитию системы предпрофессиональной подготовки обучающихся (воспитанников), способствующей их профессиональному самоопределению и формированию первичных профессиональных навыков по специальностям, востребованным на рынке труда.</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 учетом специфики деятельности специальных учебно-воспитательных учреждений проводилась работа по:</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диагностике, определяющей готовность несо</w:t>
      </w:r>
      <w:r w:rsidR="004B020C">
        <w:rPr>
          <w:rFonts w:ascii="Times New Roman" w:eastAsia="Calibri" w:hAnsi="Times New Roman" w:cs="Times New Roman"/>
          <w:sz w:val="28"/>
          <w:szCs w:val="28"/>
        </w:rPr>
        <w:t>вершеннолетних</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к профессиональному самоопределению, формированию мотивации к труду, проведению профессиональных проб;</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разработке и реализации новых программ предпрофессиональной подготовки несовершеннолетних с учетом потребностей рынка труда и специфики региона, включая проектирование программ построения карьерных стратегий несовершеннолетних;</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внедрению медиативного и восстановительного подхода в процессы взаимодействий при совместной реализации программ предпрофессиональной подготовки;</w:t>
      </w:r>
    </w:p>
    <w:p w:rsidR="00D03A4F" w:rsidRPr="00D03A4F" w:rsidRDefault="004B020C" w:rsidP="004B020C">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D03A4F" w:rsidRPr="00D03A4F">
        <w:rPr>
          <w:rFonts w:ascii="Times New Roman" w:eastAsia="Calibri" w:hAnsi="Times New Roman" w:cs="Times New Roman"/>
          <w:sz w:val="28"/>
          <w:szCs w:val="28"/>
        </w:rPr>
        <w:t>проведению для несовершен</w:t>
      </w:r>
      <w:r>
        <w:rPr>
          <w:rFonts w:ascii="Times New Roman" w:eastAsia="Calibri" w:hAnsi="Times New Roman" w:cs="Times New Roman"/>
          <w:sz w:val="28"/>
          <w:szCs w:val="28"/>
        </w:rPr>
        <w:t>нолетних конкурсных мероприятий</w:t>
      </w:r>
      <w:r>
        <w:rPr>
          <w:rFonts w:ascii="Times New Roman" w:eastAsia="Calibri" w:hAnsi="Times New Roman" w:cs="Times New Roman"/>
          <w:sz w:val="28"/>
          <w:szCs w:val="28"/>
        </w:rPr>
        <w:br/>
      </w:r>
      <w:r w:rsidR="00D03A4F" w:rsidRPr="00D03A4F">
        <w:rPr>
          <w:rFonts w:ascii="Times New Roman" w:eastAsia="Calibri" w:hAnsi="Times New Roman" w:cs="Times New Roman"/>
          <w:sz w:val="28"/>
          <w:szCs w:val="28"/>
        </w:rPr>
        <w:t>по овладению навыками профессии;</w:t>
      </w:r>
    </w:p>
    <w:p w:rsidR="00D03A4F" w:rsidRPr="00D03A4F" w:rsidRDefault="004B020C" w:rsidP="004B020C">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D03A4F" w:rsidRPr="00D03A4F">
        <w:rPr>
          <w:rFonts w:ascii="Times New Roman" w:eastAsia="Calibri" w:hAnsi="Times New Roman" w:cs="Times New Roman"/>
          <w:sz w:val="28"/>
          <w:szCs w:val="28"/>
        </w:rPr>
        <w:t>повышению профессиональных компетенций специалистов, непосредственно обеспечивающих выполнение мероприятий проектов.</w:t>
      </w:r>
    </w:p>
    <w:p w:rsidR="00D03A4F" w:rsidRPr="00D03A4F" w:rsidRDefault="00D03A4F" w:rsidP="004B020C">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рамках проектов для воспитанников проведены индивидуальные консультации, тренинги, профориентационные игры, организованы экскурсии на предприятия и в учебные организации, профессиональные пробы, мастер-классы, встречи с людьми, достигшими успеха в своей профессиональной деятельности.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Реализация мероприятий проектов способствовала профессиональному самоопределению около 800 несовершеннолетних, формированию у них первичных профессиональных навыков по специальностям, востребованным на региональных рынках труда, улучшению коммуникативных навыков, выработке модели поведения. Были созданы условия для их дальнейшей успешной социальной адаптации.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Участниками программ предпрофессиональной подготовки созданы портфолио достижений, включающие результаты профориентационных диагностик, рекомендации специалистов, фото- и видеоматериалы, успешные истории несовершеннолетних, наг</w:t>
      </w:r>
      <w:r w:rsidR="004B020C">
        <w:rPr>
          <w:rFonts w:ascii="Times New Roman" w:eastAsia="Calibri" w:hAnsi="Times New Roman" w:cs="Times New Roman"/>
          <w:sz w:val="28"/>
          <w:szCs w:val="28"/>
        </w:rPr>
        <w:t>рады, проектные работы, отзывы.</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 xml:space="preserve">Работа над портфолио в ходе реализации проектов способствовала оценке индивидуальных достижений несовершеннолетних, определению их </w:t>
      </w:r>
      <w:r w:rsidRPr="004B020C">
        <w:rPr>
          <w:rFonts w:ascii="Times New Roman" w:eastAsia="Calibri" w:hAnsi="Times New Roman" w:cs="Times New Roman"/>
          <w:spacing w:val="-8"/>
          <w:sz w:val="28"/>
          <w:szCs w:val="28"/>
        </w:rPr>
        <w:t>профессиональных склонностей и формированию мотивации к профессиональной</w:t>
      </w:r>
      <w:r w:rsidRPr="00D03A4F">
        <w:rPr>
          <w:rFonts w:ascii="Times New Roman" w:eastAsia="Calibri" w:hAnsi="Times New Roman" w:cs="Times New Roman"/>
          <w:sz w:val="28"/>
          <w:szCs w:val="28"/>
        </w:rPr>
        <w:t xml:space="preserve"> деятельности.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 целью демонстрации дос</w:t>
      </w:r>
      <w:r w:rsidR="004B020C">
        <w:rPr>
          <w:rFonts w:ascii="Times New Roman" w:eastAsia="Calibri" w:hAnsi="Times New Roman" w:cs="Times New Roman"/>
          <w:sz w:val="28"/>
          <w:szCs w:val="28"/>
        </w:rPr>
        <w:t>тижений воспитанников проведены</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17 внутришкольных конкурсов профессионального мастерства. Также несовершеннолетние приняли участие в 7 региональных и муниципальных конкурсах.</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На базе 9 специальных учебно-воспитательных учреждений в программы предпрофессиональной подготовки включены занятия по внедрению медиативных подходов. Более 350 несовершеннолетних прошли обучение по формированию навыков бесконфликтного общения, конструктивного взаимодействия и урегулирования возможных конфликтных ситуаций в будущей профессиональной деятельности.</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Особая роль в работе с несовершеннолетними отводилась взаимодействию с родителями (законными представителями) несовершеннолетних. Индивидуальная работа проведена с 632 семьями по вопросам дальнейшего обучения несовершеннолетних, организации их занятости и досуга, профессионального образования и трудоустройства.</w:t>
      </w:r>
    </w:p>
    <w:p w:rsidR="00D03A4F" w:rsidRPr="00D03A4F" w:rsidRDefault="00D03A4F" w:rsidP="00D03A4F">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Выполнение проектов обеспечивали около 400 специалистов, из них более 170 специалистов в 2019 году прошли обучение по вопросам разработки и реализации программ предпрофессиональной подготовки несовершеннолетних.</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13. ПОЛОЖЕНИЕ НЕСОВЕРШЕННОЛЕТНИХ, ОТБЫВАЮЩИХ НАКАЗАНИЕ В ВОСПИТАТЕЛЬНЫХ КОЛОНИЯХ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структуре ФСИН России функционируют 23 воспитательные колонии (далее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ВК). Из них 21 ВК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для содержания несовершеннолетних осужденных мужского пола и 2 ВК (в Белгородской и Томской областях)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для содержания несовершеннолетних осужденных женского пола.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Среднесписочная численность осужденных в ВК в 2019 году составила </w:t>
      </w:r>
      <w:r w:rsidRPr="00D03A4F">
        <w:rPr>
          <w:rFonts w:ascii="Times New Roman" w:eastAsia="Times New Roman" w:hAnsi="Times New Roman" w:cs="Times New Roman"/>
          <w:sz w:val="28"/>
          <w:szCs w:val="28"/>
        </w:rPr>
        <w:br/>
        <w:t>1 251 человек (2018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1 354 человека; 2017 г. – 1 443 человека).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 2019 году доля осужденных, отбывающих наказание в ВК, по видам преступлений составила: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кража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13,5% (2018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12,8%; 2017 г. – 14,6%);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грабеж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11,7% (2018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12%;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12,5%;);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разбой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11% (2018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10,8%;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10,9%);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умышленное причинение тяжкого вреда здоровью </w:t>
      </w:r>
      <w:r w:rsidRPr="00D03A4F">
        <w:rPr>
          <w:rFonts w:ascii="Times New Roman" w:eastAsia="Times New Roman" w:hAnsi="Times New Roman" w:cs="Times New Roman"/>
          <w:color w:val="000000"/>
          <w:sz w:val="28"/>
          <w:szCs w:val="28"/>
        </w:rPr>
        <w:t>–</w:t>
      </w:r>
      <w:r w:rsidR="004B020C">
        <w:rPr>
          <w:rFonts w:ascii="Times New Roman" w:eastAsia="Times New Roman" w:hAnsi="Times New Roman" w:cs="Times New Roman"/>
          <w:color w:val="000000"/>
          <w:sz w:val="28"/>
          <w:szCs w:val="28"/>
          <w:lang w:eastAsia="ru-RU" w:bidi="ru-RU"/>
        </w:rPr>
        <w:t xml:space="preserve"> </w:t>
      </w:r>
      <w:r w:rsidRPr="00D03A4F">
        <w:rPr>
          <w:rFonts w:ascii="Times New Roman" w:eastAsia="Times New Roman" w:hAnsi="Times New Roman" w:cs="Times New Roman"/>
          <w:sz w:val="28"/>
          <w:szCs w:val="28"/>
        </w:rPr>
        <w:t xml:space="preserve">8,6% </w:t>
      </w:r>
      <w:r w:rsidRPr="00D03A4F">
        <w:rPr>
          <w:rFonts w:ascii="Times New Roman" w:eastAsia="Times New Roman" w:hAnsi="Times New Roman" w:cs="Times New Roman"/>
          <w:sz w:val="28"/>
          <w:szCs w:val="28"/>
        </w:rPr>
        <w:br/>
        <w:t xml:space="preserve">(2018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9,2%;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10,7%);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изнасилование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14,9% (2018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12,5%;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12,04%);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убийство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8,7% (2018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8,9%; 2017 г. </w:t>
      </w:r>
      <w:r w:rsidRPr="00D03A4F">
        <w:rPr>
          <w:rFonts w:ascii="Times New Roman" w:eastAsia="Times New Roman" w:hAnsi="Times New Roman" w:cs="Times New Roman"/>
          <w:color w:val="000000"/>
          <w:sz w:val="28"/>
          <w:szCs w:val="28"/>
        </w:rPr>
        <w:t xml:space="preserve">– </w:t>
      </w:r>
      <w:r w:rsidRPr="00D03A4F">
        <w:rPr>
          <w:rFonts w:ascii="Times New Roman" w:eastAsia="Times New Roman" w:hAnsi="Times New Roman" w:cs="Times New Roman"/>
          <w:sz w:val="28"/>
          <w:szCs w:val="28"/>
        </w:rPr>
        <w:t xml:space="preserve">8,5%);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неправомерное завладение автомобилем или иным транспортным средством без цели хищения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7,1% (2018 г. – 6,9%; 2017 г. – 7,2%);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прочие преступления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24,5% (2018 г. – 26,9%;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23,56%).</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Впервые отбывали наказание в виде лишения свободы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97,7% осужденных (2018 г. – 98,5%;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98,06%).</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Количество несовершеннолетних, которые до осуждения нигде не работали и не учились, в 2019 году составило 9,6% (2018 г. – 8,5%; </w:t>
      </w:r>
      <w:r w:rsidRPr="00D03A4F">
        <w:rPr>
          <w:rFonts w:ascii="Times New Roman" w:eastAsia="Times New Roman" w:hAnsi="Times New Roman" w:cs="Times New Roman"/>
          <w:sz w:val="28"/>
          <w:szCs w:val="28"/>
        </w:rPr>
        <w:br/>
        <w:t xml:space="preserve">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10,8%.</w:t>
      </w:r>
    </w:p>
    <w:p w:rsidR="00D03A4F" w:rsidRPr="00D03A4F" w:rsidRDefault="00D03A4F" w:rsidP="00D03A4F">
      <w:pPr>
        <w:widowControl w:val="0"/>
        <w:tabs>
          <w:tab w:val="right" w:pos="9351"/>
        </w:tabs>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Количество несовершеннолетних осужденных, являвшихся сиротами или лицами, лишенными родительского попечения, составило 11,8% </w:t>
      </w:r>
      <w:r w:rsidRPr="00D03A4F">
        <w:rPr>
          <w:rFonts w:ascii="Times New Roman" w:eastAsia="Times New Roman" w:hAnsi="Times New Roman" w:cs="Times New Roman"/>
          <w:sz w:val="28"/>
          <w:szCs w:val="28"/>
        </w:rPr>
        <w:br/>
        <w:t xml:space="preserve">(2018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12,4%;</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2017 г. – 13,5%).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По возрасту осужденных, отбывающих наказание в ВК: 14-15 лет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4,5% (2018 г. – 3,8%;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5,3%); 16-17 лет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69,6% (2018 г. – 72,3%; </w:t>
      </w:r>
      <w:r w:rsidRPr="00D03A4F">
        <w:rPr>
          <w:rFonts w:ascii="Times New Roman" w:eastAsia="Times New Roman" w:hAnsi="Times New Roman" w:cs="Times New Roman"/>
          <w:sz w:val="28"/>
          <w:szCs w:val="28"/>
        </w:rPr>
        <w:br/>
        <w:t xml:space="preserve">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69,9%); 18-19 лет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25,9% (2018 г. – 23,9%;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24,8%).</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Обучение несовершеннолетних осужденных осуществляется в общеобразовательных организациях. В 2018/2019 учебном году по программам общего образования прошли обучение 1 141 осужденный (в </w:t>
      </w:r>
      <w:r w:rsidRPr="00D03A4F">
        <w:rPr>
          <w:rFonts w:ascii="Times New Roman" w:eastAsia="Times New Roman" w:hAnsi="Times New Roman" w:cs="Times New Roman"/>
          <w:sz w:val="28"/>
          <w:szCs w:val="28"/>
          <w:lang w:eastAsia="ru-RU"/>
        </w:rPr>
        <w:lastRenderedPageBreak/>
        <w:t xml:space="preserve">2017/2018 учебном году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t xml:space="preserve"> 1 308 осужденных; в 2016/2017 учебном году </w:t>
      </w:r>
      <w:r w:rsidRPr="00D03A4F">
        <w:rPr>
          <w:rFonts w:ascii="Times New Roman" w:eastAsia="Times New Roman" w:hAnsi="Times New Roman" w:cs="Times New Roman"/>
          <w:color w:val="000000"/>
          <w:sz w:val="28"/>
          <w:szCs w:val="28"/>
          <w:lang w:eastAsia="ru-RU"/>
        </w:rPr>
        <w:t>–</w:t>
      </w:r>
      <w:r w:rsidRPr="00D03A4F">
        <w:rPr>
          <w:rFonts w:ascii="Times New Roman" w:eastAsia="Times New Roman" w:hAnsi="Times New Roman" w:cs="Times New Roman"/>
          <w:sz w:val="28"/>
          <w:szCs w:val="28"/>
          <w:lang w:eastAsia="ru-RU"/>
        </w:rPr>
        <w:br/>
        <w:t>1 470 осужденных). Все школы ВК оборудованы современными компьютерными классами, которые подключены к сети Интернет.</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За 2018/2019 учебный год обучено рабочей профессии 2 205 осужденных (2017/2018 учебный год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2416 осужденных;</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2016/2017 учебный год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3 103 осужденных). </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Среднесписочная численность несовершеннолетних осужденных, привлеченных к оплачиваемому труду, по итогам 2019 года составила 544 человека (2018 г. – 517 человек; 2017 г. – 528 человек).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2018/2019 учебном году случаев освобождения несовершеннолетних осужденных из мест лишения свободы без профессии не допущено (2017/2018 учебный год – 5 осужденных; 2016/2017 учебный год – 14 осужденных).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совместным приказом Министерства юстиции Российской Федерации и Министерства просвещения Российской Федерации от 17 июня 2019 г. № 113/306 утверждены Порядок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Порядок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Во исполнение пункта 117 плана основных мероприятий до 2020 года, проводимых в рамках Десятилетия детства, в 2019 году обеспечена </w:t>
      </w:r>
      <w:r w:rsidRPr="00D03A4F">
        <w:rPr>
          <w:rFonts w:ascii="Times New Roman" w:eastAsia="Times New Roman" w:hAnsi="Times New Roman" w:cs="Times New Roman"/>
          <w:sz w:val="28"/>
          <w:szCs w:val="28"/>
        </w:rPr>
        <w:lastRenderedPageBreak/>
        <w:t>возможность участия 1 936 несовершеннолетних осужденных, отбывающих наказание в ВК (66,5% от общей численности осужденных, прошедших через ВК), в общероссийских, региональных, городских мероприятиях, конкурсах и акциях, проводимых федеральными органами исполнительной власти, органами государственной власти субъектов Российской Федерации, образовательными организациями. В 2018 году доля таких несовершеннолетних составила 37,4% от общего числа осужденных, прошедших через ВК.</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D03A4F">
        <w:rPr>
          <w:rFonts w:ascii="Times New Roman" w:eastAsia="Times New Roman" w:hAnsi="Times New Roman" w:cs="Times New Roman"/>
          <w:sz w:val="28"/>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D03A4F">
        <w:rPr>
          <w:rFonts w:ascii="Times New Roman" w:eastAsia="Times New Roman" w:hAnsi="Times New Roman" w:cs="Times New Roman"/>
          <w:sz w:val="28"/>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rPr>
      </w:pPr>
      <w:r w:rsidRPr="00D03A4F">
        <w:rPr>
          <w:rFonts w:ascii="Times New Roman" w:eastAsia="Times New Roman" w:hAnsi="Times New Roman" w:cs="Times New Roman"/>
          <w:sz w:val="28"/>
          <w:szCs w:val="28"/>
        </w:rPr>
        <w:t xml:space="preserve">В 2019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2 769,2 тыс. рублей (2018 г. – 2 447,96 тыс. </w:t>
      </w:r>
      <w:r w:rsidRPr="00D03A4F">
        <w:rPr>
          <w:rFonts w:ascii="Times New Roman" w:eastAsia="Times New Roman" w:hAnsi="Times New Roman" w:cs="Times New Roman"/>
          <w:sz w:val="28"/>
          <w:szCs w:val="28"/>
        </w:rPr>
        <w:lastRenderedPageBreak/>
        <w:t xml:space="preserve">рублей;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101,9 тыс. рублей), в том числе: на лабораторные исследования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491,65 тыс. рублей (2018 г. – 453,68 тыс. рублей;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16,45 тыс. рублей); на инструментальные исследования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rPr>
        <w:t xml:space="preserve">177,54 тыс. рублей </w:t>
      </w:r>
      <w:r w:rsidRPr="00D03A4F">
        <w:rPr>
          <w:rFonts w:ascii="Times New Roman" w:eastAsia="Times New Roman" w:hAnsi="Times New Roman" w:cs="Times New Roman"/>
          <w:sz w:val="28"/>
          <w:szCs w:val="28"/>
        </w:rPr>
        <w:br/>
        <w:t xml:space="preserve">(2018 г. – 626,73 тыс. рублей; 2017 г. </w:t>
      </w:r>
      <w:r w:rsidRPr="00D03A4F">
        <w:rPr>
          <w:rFonts w:ascii="Times New Roman" w:eastAsia="Times New Roman" w:hAnsi="Times New Roman" w:cs="Times New Roman"/>
          <w:color w:val="000000"/>
          <w:sz w:val="28"/>
          <w:szCs w:val="28"/>
        </w:rPr>
        <w:t>–</w:t>
      </w:r>
      <w:r w:rsidRPr="00D03A4F">
        <w:rPr>
          <w:rFonts w:ascii="Times New Roman" w:eastAsia="Times New Roman" w:hAnsi="Times New Roman" w:cs="Times New Roman"/>
          <w:sz w:val="28"/>
          <w:szCs w:val="28"/>
        </w:rPr>
        <w:t xml:space="preserve"> 35,45 тыс. рублей); на оказание консультативной помощи </w:t>
      </w:r>
      <w:r w:rsidRPr="00D03A4F">
        <w:rPr>
          <w:rFonts w:ascii="Times New Roman" w:eastAsia="Times New Roman" w:hAnsi="Times New Roman" w:cs="Times New Roman"/>
          <w:color w:val="000000"/>
          <w:sz w:val="28"/>
          <w:szCs w:val="28"/>
        </w:rPr>
        <w:t xml:space="preserve">– 2 070,33 тыс. рублей (2018 г. – </w:t>
      </w:r>
      <w:r w:rsidRPr="00D03A4F">
        <w:rPr>
          <w:rFonts w:ascii="Times New Roman" w:eastAsia="Times New Roman" w:hAnsi="Times New Roman" w:cs="Times New Roman"/>
          <w:sz w:val="28"/>
          <w:szCs w:val="28"/>
        </w:rPr>
        <w:t xml:space="preserve">1 367,54 тыс. рублей; 2017 г. </w:t>
      </w:r>
      <w:r w:rsidRPr="00D03A4F">
        <w:rPr>
          <w:rFonts w:ascii="Times New Roman" w:eastAsia="Times New Roman" w:hAnsi="Times New Roman" w:cs="Times New Roman"/>
          <w:color w:val="000000"/>
          <w:sz w:val="28"/>
          <w:szCs w:val="28"/>
        </w:rPr>
        <w:t>– 50 тыс. рублей).</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Во исполнение пункта 118 плана основных мероприятий до 2020 года, проводимых в рамках Десятилетия детства, сотрудниками учреждений территориальных органов ФСИН России предпринимаются меры, </w:t>
      </w:r>
      <w:r w:rsidRPr="00784AE4">
        <w:rPr>
          <w:rFonts w:ascii="Times New Roman" w:eastAsia="Times New Roman" w:hAnsi="Times New Roman" w:cs="Times New Roman"/>
          <w:spacing w:val="-6"/>
          <w:sz w:val="28"/>
          <w:szCs w:val="28"/>
        </w:rPr>
        <w:t>обеспечивающие профилактику суицидального поведения несовершеннолетних.</w:t>
      </w:r>
      <w:r w:rsidRPr="00D03A4F">
        <w:rPr>
          <w:rFonts w:ascii="Times New Roman" w:eastAsia="Times New Roman" w:hAnsi="Times New Roman" w:cs="Times New Roman"/>
          <w:sz w:val="28"/>
          <w:szCs w:val="28"/>
        </w:rPr>
        <w:t xml:space="preserve"> Вместе с тем в 2019 году допущен 1 случай суицида несовершеннолетнего обвиняемого, содержащего в следственном изоляторе (2018 г. – 2 случая).</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уголовно-исполнительными инспекциями территориальных органов ФСИН России организовано взаимодействие с органами местного самоуправления, центрами социальной реабилитации, общественными организациями, службами занятости и социальной поддержки населения, молодежными движениями, волонтерскими организациями и отделениями общероссийской общественной организации «Национальная родительская ассоциация социальной поддержки семьи и защиты семейных ценностей» по оказанию социальной поддержки несовершеннолетним лицам, осужденным без изоляции от общества (пункт 113 плана основных мероприятий до 2020 года, проводимых в рамках Десятилетия детства).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Ожидаемым результатом реализации мероприятия должно было стать увеличение до 55% доли несовершеннолетних осужденных, состоящих на учете в уголовно-исполнительных инспекциях (далее – УИИ), получивших социально-психологическую и иную помощь.</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При содействии УИИ социально-психологическая и иная помощь оказана 9 809 или 63,2% несовершеннолетних осужденных (2018 г. – 9 761 или 57,3% несовершеннолетних осужденных), из них: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8 533 несовершеннолетних обследованы психологами УИИ;</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3 308 несовершеннолетним оказано содействие в организации досуга;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754 несовершеннолетних было трудоустроено;</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570 несовершеннолетним предоставлена возможность организовать летний отдых;</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99 несовершеннолетних получили медицинскую помощь;</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lastRenderedPageBreak/>
        <w:t>78 несовершеннолетних получили материальную помощь;</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72 несовершеннолетних оформили (восстановили утраченные) документы;</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46 несовершеннолетних приобрели профессию.</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2019 году до 61,7% увеличилась 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от общего числа несовершеннолетних, состоящих на учете в УИИ (2018 г. – 36,8%).</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ФСИН России также продолжена профилактическая работа с несовершеннолетними, находящимися в местах лишения свободы, и их родителями в целях ресоциализации и адаптации к семейной жизни, а также с родителями, имеющими несовершеннолетних детей – правонарушителей, которые были подвергнуты наказанию, не связанному с изоляцией от общества.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 xml:space="preserve">По итогам 2019 года социально полезные связи восстановлены у </w:t>
      </w:r>
      <w:r w:rsidRPr="00D03A4F">
        <w:rPr>
          <w:rFonts w:ascii="Times New Roman" w:eastAsia="Times New Roman" w:hAnsi="Times New Roman" w:cs="Times New Roman"/>
          <w:sz w:val="28"/>
          <w:szCs w:val="28"/>
        </w:rPr>
        <w:br/>
        <w:t>62 несовершеннолетних осужденных, находящихся в местах лишения свободы, доля которых от общего числа лиц, утративших такие связи, составила 92,5% (2018 г. – 96,9%).</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03A4F">
        <w:rPr>
          <w:rFonts w:ascii="Times New Roman" w:eastAsia="Times New Roman" w:hAnsi="Times New Roman" w:cs="Times New Roman"/>
          <w:sz w:val="28"/>
          <w:szCs w:val="28"/>
        </w:rPr>
        <w:t>В мероприятиях, проводимых общероссийской общественной организацией «Национальная родительская ассоциация социальной поддержки семьи и защиты семейных ценностей», за прошедший год приняли участие 16,6% несовершеннолетних осужденных, состоящих на учете в УИИ, и их родителей (2018 г. – 13,9%).</w:t>
      </w: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tabs>
          <w:tab w:val="left" w:pos="7740"/>
        </w:tabs>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14. КОНСОЛИДИРОВАННЫЙ БЮДЖЕТ В ИНТЕРЕСАХ ДЕТЕЙ</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w:t>
      </w:r>
      <w:r w:rsidR="004B020C">
        <w:rPr>
          <w:rFonts w:ascii="Times New Roman" w:eastAsia="Times New Roman" w:hAnsi="Times New Roman" w:cs="Times New Roman"/>
          <w:sz w:val="28"/>
          <w:szCs w:val="28"/>
          <w:lang w:eastAsia="ru-RU"/>
        </w:rPr>
        <w:t>твенную поддержку семьи и детей</w:t>
      </w:r>
      <w:r w:rsidR="004B020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2019 году представлена в таблице.</w:t>
      </w:r>
    </w:p>
    <w:p w:rsidR="00D03A4F" w:rsidRPr="00D03A4F" w:rsidRDefault="00D03A4F" w:rsidP="00D03A4F">
      <w:pPr>
        <w:spacing w:after="0" w:line="240" w:lineRule="auto"/>
        <w:ind w:firstLine="709"/>
        <w:jc w:val="both"/>
        <w:rPr>
          <w:rFonts w:ascii="Times New Roman" w:eastAsia="Times New Roman" w:hAnsi="Times New Roman" w:cs="Times New Roman"/>
          <w:sz w:val="28"/>
          <w:szCs w:val="28"/>
          <w:lang w:eastAsia="ru-RU"/>
        </w:rPr>
      </w:pPr>
    </w:p>
    <w:tbl>
      <w:tblPr>
        <w:tblW w:w="9552" w:type="dxa"/>
        <w:tblInd w:w="93" w:type="dxa"/>
        <w:tblLook w:val="04A0" w:firstRow="1" w:lastRow="0" w:firstColumn="1" w:lastColumn="0" w:noHBand="0" w:noVBand="1"/>
      </w:tblPr>
      <w:tblGrid>
        <w:gridCol w:w="594"/>
        <w:gridCol w:w="7359"/>
        <w:gridCol w:w="1599"/>
      </w:tblGrid>
      <w:tr w:rsidR="00D03A4F" w:rsidRPr="00D03A4F" w:rsidTr="00944CB1">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п/п</w:t>
            </w:r>
          </w:p>
        </w:tc>
        <w:tc>
          <w:tcPr>
            <w:tcW w:w="7359" w:type="dxa"/>
            <w:tcBorders>
              <w:top w:val="single" w:sz="4" w:space="0" w:color="auto"/>
              <w:left w:val="nil"/>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Наименование</w:t>
            </w:r>
          </w:p>
        </w:tc>
        <w:tc>
          <w:tcPr>
            <w:tcW w:w="1599" w:type="dxa"/>
            <w:tcBorders>
              <w:top w:val="single" w:sz="4" w:space="0" w:color="auto"/>
              <w:left w:val="nil"/>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Сумма в 2019 году, </w:t>
            </w:r>
            <w:r w:rsidRPr="00D03A4F">
              <w:rPr>
                <w:rFonts w:ascii="Times New Roman" w:eastAsia="Times New Roman" w:hAnsi="Times New Roman" w:cs="Times New Roman"/>
                <w:sz w:val="28"/>
                <w:szCs w:val="28"/>
                <w:lang w:eastAsia="ru-RU"/>
              </w:rPr>
              <w:br/>
              <w:t>млн. рублей</w:t>
            </w:r>
          </w:p>
        </w:tc>
      </w:tr>
      <w:tr w:rsidR="00D03A4F" w:rsidRPr="00D03A4F" w:rsidTr="00944CB1">
        <w:trPr>
          <w:trHeight w:val="240"/>
        </w:trPr>
        <w:tc>
          <w:tcPr>
            <w:tcW w:w="594" w:type="dxa"/>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sz w:val="18"/>
                <w:szCs w:val="18"/>
                <w:lang w:eastAsia="ru-RU"/>
              </w:rPr>
            </w:pPr>
            <w:r w:rsidRPr="00D03A4F">
              <w:rPr>
                <w:rFonts w:ascii="Times New Roman" w:eastAsia="Times New Roman" w:hAnsi="Times New Roman" w:cs="Times New Roman"/>
                <w:sz w:val="18"/>
                <w:szCs w:val="18"/>
                <w:lang w:eastAsia="ru-RU"/>
              </w:rPr>
              <w:t> </w:t>
            </w:r>
          </w:p>
        </w:tc>
        <w:tc>
          <w:tcPr>
            <w:tcW w:w="7359" w:type="dxa"/>
            <w:tcBorders>
              <w:top w:val="nil"/>
              <w:left w:val="nil"/>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sz w:val="18"/>
                <w:szCs w:val="18"/>
                <w:lang w:eastAsia="ru-RU"/>
              </w:rPr>
            </w:pPr>
            <w:r w:rsidRPr="00D03A4F">
              <w:rPr>
                <w:rFonts w:ascii="Times New Roman" w:eastAsia="Times New Roman" w:hAnsi="Times New Roman" w:cs="Times New Roman"/>
                <w:sz w:val="18"/>
                <w:szCs w:val="18"/>
                <w:lang w:eastAsia="ru-RU"/>
              </w:rPr>
              <w:t>1</w:t>
            </w:r>
          </w:p>
        </w:tc>
        <w:tc>
          <w:tcPr>
            <w:tcW w:w="1599" w:type="dxa"/>
            <w:tcBorders>
              <w:top w:val="nil"/>
              <w:left w:val="nil"/>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sz w:val="18"/>
                <w:szCs w:val="18"/>
                <w:lang w:eastAsia="ru-RU"/>
              </w:rPr>
            </w:pPr>
            <w:r w:rsidRPr="00D03A4F">
              <w:rPr>
                <w:rFonts w:ascii="Times New Roman" w:eastAsia="Times New Roman" w:hAnsi="Times New Roman" w:cs="Times New Roman"/>
                <w:sz w:val="18"/>
                <w:szCs w:val="18"/>
                <w:lang w:eastAsia="ru-RU"/>
              </w:rPr>
              <w:t>2</w:t>
            </w:r>
          </w:p>
        </w:tc>
      </w:tr>
      <w:tr w:rsidR="00D03A4F" w:rsidRPr="00D03A4F" w:rsidTr="00944CB1">
        <w:trPr>
          <w:trHeight w:val="285"/>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b/>
                <w:bCs/>
                <w:sz w:val="28"/>
                <w:szCs w:val="28"/>
                <w:lang w:eastAsia="ru-RU"/>
              </w:rPr>
            </w:pP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rPr>
                <w:rFonts w:ascii="Times New Roman" w:eastAsia="Times New Roman" w:hAnsi="Times New Roman" w:cs="Times New Roman"/>
                <w:b/>
                <w:bCs/>
                <w:sz w:val="28"/>
                <w:szCs w:val="28"/>
                <w:lang w:eastAsia="ru-RU"/>
              </w:rPr>
            </w:pPr>
            <w:r w:rsidRPr="00D03A4F">
              <w:rPr>
                <w:rFonts w:ascii="Times New Roman" w:eastAsia="Times New Roman" w:hAnsi="Times New Roman" w:cs="Times New Roman"/>
                <w:b/>
                <w:bCs/>
                <w:sz w:val="28"/>
                <w:szCs w:val="28"/>
                <w:lang w:eastAsia="ru-RU"/>
              </w:rPr>
              <w:t>Всего</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jc w:val="right"/>
              <w:rPr>
                <w:rFonts w:ascii="Times New Roman" w:eastAsia="Times New Roman" w:hAnsi="Times New Roman" w:cs="Times New Roman"/>
                <w:b/>
                <w:bCs/>
                <w:sz w:val="28"/>
                <w:szCs w:val="24"/>
                <w:lang w:eastAsia="ru-RU"/>
              </w:rPr>
            </w:pPr>
            <w:r w:rsidRPr="00D03A4F">
              <w:rPr>
                <w:rFonts w:ascii="Times New Roman" w:eastAsia="Times New Roman" w:hAnsi="Times New Roman" w:cs="Times New Roman"/>
                <w:b/>
                <w:bCs/>
                <w:sz w:val="28"/>
                <w:lang w:eastAsia="ru-RU"/>
              </w:rPr>
              <w:t>5 282 303,7</w:t>
            </w:r>
          </w:p>
        </w:tc>
      </w:tr>
      <w:tr w:rsidR="00D03A4F" w:rsidRPr="00D03A4F"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1.</w:t>
            </w: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jc w:val="right"/>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743 200,1</w:t>
            </w:r>
          </w:p>
        </w:tc>
      </w:tr>
      <w:tr w:rsidR="00D03A4F" w:rsidRPr="00D03A4F"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jc w:val="both"/>
              <w:rPr>
                <w:rFonts w:ascii="Times New Roman" w:eastAsia="Times New Roman" w:hAnsi="Times New Roman" w:cs="Times New Roman"/>
                <w:iCs/>
                <w:sz w:val="28"/>
                <w:szCs w:val="28"/>
                <w:lang w:eastAsia="ru-RU"/>
              </w:rPr>
            </w:pPr>
            <w:r w:rsidRPr="00D03A4F">
              <w:rPr>
                <w:rFonts w:ascii="Times New Roman" w:eastAsia="Times New Roman" w:hAnsi="Times New Roman" w:cs="Times New Roman"/>
                <w:iCs/>
                <w:sz w:val="28"/>
                <w:szCs w:val="28"/>
                <w:lang w:eastAsia="ru-RU"/>
              </w:rPr>
              <w:t>из них:</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 </w:t>
            </w:r>
          </w:p>
        </w:tc>
      </w:tr>
      <w:tr w:rsidR="00D03A4F" w:rsidRPr="00D03A4F" w:rsidTr="00944CB1">
        <w:trPr>
          <w:trHeight w:val="600"/>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jc w:val="both"/>
              <w:rPr>
                <w:rFonts w:ascii="Times New Roman" w:eastAsia="Times New Roman" w:hAnsi="Times New Roman" w:cs="Times New Roman"/>
                <w:iCs/>
                <w:sz w:val="28"/>
                <w:szCs w:val="28"/>
                <w:lang w:eastAsia="ru-RU"/>
              </w:rPr>
            </w:pPr>
            <w:r w:rsidRPr="00D03A4F">
              <w:rPr>
                <w:rFonts w:ascii="Times New Roman" w:eastAsia="Times New Roman" w:hAnsi="Times New Roman" w:cs="Times New Roman"/>
                <w:iCs/>
                <w:sz w:val="28"/>
                <w:szCs w:val="28"/>
                <w:lang w:eastAsia="ru-RU"/>
              </w:rPr>
              <w:t>на предоставление межбюджетных трансфертов бюджетам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jc w:val="right"/>
              <w:rPr>
                <w:rFonts w:ascii="Times New Roman" w:eastAsia="Times New Roman" w:hAnsi="Times New Roman" w:cs="Times New Roman"/>
                <w:iCs/>
                <w:sz w:val="28"/>
                <w:szCs w:val="24"/>
                <w:lang w:eastAsia="ru-RU"/>
              </w:rPr>
            </w:pPr>
            <w:r w:rsidRPr="00D03A4F">
              <w:rPr>
                <w:rFonts w:ascii="Times New Roman" w:eastAsia="Times New Roman" w:hAnsi="Times New Roman" w:cs="Times New Roman"/>
                <w:iCs/>
                <w:sz w:val="28"/>
                <w:szCs w:val="24"/>
                <w:lang w:eastAsia="ru-RU"/>
              </w:rPr>
              <w:t>270 743,6</w:t>
            </w:r>
          </w:p>
        </w:tc>
      </w:tr>
      <w:tr w:rsidR="00D03A4F" w:rsidRPr="00D03A4F" w:rsidTr="00944CB1">
        <w:trPr>
          <w:trHeight w:val="600"/>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jc w:val="both"/>
              <w:rPr>
                <w:rFonts w:ascii="Times New Roman" w:eastAsia="Times New Roman" w:hAnsi="Times New Roman" w:cs="Times New Roman"/>
                <w:iCs/>
                <w:sz w:val="28"/>
                <w:szCs w:val="28"/>
                <w:lang w:eastAsia="ru-RU"/>
              </w:rPr>
            </w:pPr>
            <w:r w:rsidRPr="00D03A4F">
              <w:rPr>
                <w:rFonts w:ascii="Times New Roman" w:eastAsia="Times New Roman" w:hAnsi="Times New Roman" w:cs="Times New Roman"/>
                <w:iCs/>
                <w:sz w:val="28"/>
                <w:szCs w:val="28"/>
                <w:lang w:eastAsia="ru-RU"/>
              </w:rPr>
              <w:t>на предоставление межбюджетных трансфертов бюджетам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jc w:val="right"/>
              <w:rPr>
                <w:rFonts w:ascii="Times New Roman" w:eastAsia="Times New Roman" w:hAnsi="Times New Roman" w:cs="Times New Roman"/>
                <w:iCs/>
                <w:sz w:val="28"/>
                <w:szCs w:val="24"/>
                <w:lang w:eastAsia="ru-RU"/>
              </w:rPr>
            </w:pPr>
            <w:r w:rsidRPr="00D03A4F">
              <w:rPr>
                <w:rFonts w:ascii="Times New Roman" w:eastAsia="Times New Roman" w:hAnsi="Times New Roman" w:cs="Times New Roman"/>
                <w:iCs/>
                <w:sz w:val="28"/>
                <w:szCs w:val="24"/>
                <w:lang w:eastAsia="ru-RU"/>
              </w:rPr>
              <w:t>377 097,8</w:t>
            </w:r>
          </w:p>
        </w:tc>
      </w:tr>
      <w:tr w:rsidR="00D03A4F" w:rsidRPr="00D03A4F"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2.</w:t>
            </w: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jc w:val="right"/>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lang w:eastAsia="ru-RU"/>
              </w:rPr>
              <w:t>4 234 145,8</w:t>
            </w:r>
          </w:p>
        </w:tc>
      </w:tr>
      <w:tr w:rsidR="00D03A4F" w:rsidRPr="00D03A4F"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3.</w:t>
            </w:r>
          </w:p>
        </w:tc>
        <w:tc>
          <w:tcPr>
            <w:tcW w:w="7359" w:type="dxa"/>
            <w:tcBorders>
              <w:top w:val="nil"/>
              <w:left w:val="nil"/>
              <w:bottom w:val="single" w:sz="4" w:space="0" w:color="auto"/>
              <w:right w:val="single" w:sz="4" w:space="0" w:color="auto"/>
            </w:tcBorders>
            <w:vAlign w:val="bottom"/>
            <w:hideMark/>
          </w:tcPr>
          <w:p w:rsidR="00D03A4F" w:rsidRPr="00D03A4F" w:rsidRDefault="00D03A4F" w:rsidP="00D03A4F">
            <w:pPr>
              <w:spacing w:after="0" w:line="240" w:lineRule="auto"/>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D03A4F" w:rsidRDefault="00D03A4F" w:rsidP="00D03A4F">
            <w:pPr>
              <w:spacing w:after="0" w:line="240" w:lineRule="auto"/>
              <w:jc w:val="right"/>
              <w:rPr>
                <w:rFonts w:ascii="Times New Roman" w:eastAsia="Times New Roman" w:hAnsi="Times New Roman" w:cs="Times New Roman"/>
                <w:sz w:val="28"/>
                <w:szCs w:val="24"/>
                <w:lang w:eastAsia="ru-RU"/>
              </w:rPr>
            </w:pPr>
            <w:r w:rsidRPr="00D03A4F">
              <w:rPr>
                <w:rFonts w:ascii="Times New Roman" w:eastAsia="Times New Roman" w:hAnsi="Times New Roman" w:cs="Times New Roman"/>
                <w:sz w:val="28"/>
                <w:szCs w:val="24"/>
                <w:lang w:eastAsia="ru-RU"/>
              </w:rPr>
              <w:t>304 957,8</w:t>
            </w:r>
          </w:p>
        </w:tc>
      </w:tr>
      <w:tr w:rsidR="00D03A4F" w:rsidRPr="00D03A4F" w:rsidTr="00944CB1">
        <w:trPr>
          <w:trHeight w:val="915"/>
        </w:trPr>
        <w:tc>
          <w:tcPr>
            <w:tcW w:w="9552" w:type="dxa"/>
            <w:gridSpan w:val="3"/>
            <w:tcBorders>
              <w:top w:val="single" w:sz="4" w:space="0" w:color="auto"/>
              <w:left w:val="nil"/>
              <w:bottom w:val="nil"/>
              <w:right w:val="nil"/>
            </w:tcBorders>
            <w:vAlign w:val="bottom"/>
            <w:hideMark/>
          </w:tcPr>
          <w:p w:rsidR="00D03A4F" w:rsidRPr="00D03A4F" w:rsidRDefault="00D03A4F" w:rsidP="00D03A4F">
            <w:pPr>
              <w:spacing w:after="0" w:line="240" w:lineRule="auto"/>
              <w:ind w:firstLine="709"/>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ind w:firstLine="709"/>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ind w:firstLine="709"/>
              <w:jc w:val="both"/>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 по информации субъектов Российской Федерации, подготовленной в целях реализации пункта 12 Плана основных мероприятий до 2020 года, проводимых в рамках Десятилетия детства, утвержденного распоряжением Правительства Российской Федерации от 6 июня 2018 г. № 1375-р, в соответствии с запросом Минфина России от 23 апреля 2020 г. № 13-04-07/1/32973.</w:t>
            </w:r>
          </w:p>
        </w:tc>
      </w:tr>
    </w:tbl>
    <w:p w:rsidR="00D03A4F" w:rsidRPr="00D03A4F" w:rsidRDefault="00D03A4F" w:rsidP="00D03A4F">
      <w:pPr>
        <w:spacing w:after="0" w:line="240" w:lineRule="auto"/>
        <w:ind w:firstLine="709"/>
        <w:jc w:val="both"/>
        <w:rPr>
          <w:rFonts w:ascii="Times New Roman" w:eastAsia="Times New Roman" w:hAnsi="Times New Roman" w:cs="Times New Roman"/>
          <w:sz w:val="28"/>
          <w:szCs w:val="28"/>
          <w:lang w:eastAsia="ru-RU"/>
        </w:rPr>
      </w:pP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2019 году составили </w:t>
      </w:r>
      <w:r w:rsidRPr="00D03A4F">
        <w:rPr>
          <w:rFonts w:ascii="Times New Roman" w:eastAsia="Times New Roman" w:hAnsi="Times New Roman" w:cs="Times New Roman"/>
          <w:sz w:val="28"/>
          <w:szCs w:val="28"/>
          <w:lang w:eastAsia="ru-RU"/>
        </w:rPr>
        <w:br/>
        <w:t>5 282 303,7 млн. рублей.</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За счет средств федерального бюджета на государственную поддержку семьи и детей в 2019 году было направлено 743 200,1 млн. рублей, из них </w:t>
      </w:r>
      <w:r w:rsidRPr="00D03A4F">
        <w:rPr>
          <w:rFonts w:ascii="Times New Roman" w:eastAsia="Times New Roman" w:hAnsi="Times New Roman" w:cs="Times New Roman"/>
          <w:iCs/>
          <w:sz w:val="28"/>
          <w:szCs w:val="28"/>
          <w:lang w:eastAsia="ru-RU"/>
        </w:rPr>
        <w:t>270 743,6</w:t>
      </w:r>
      <w:r w:rsidRPr="00D03A4F">
        <w:rPr>
          <w:rFonts w:ascii="Times New Roman" w:eastAsia="Times New Roman" w:hAnsi="Times New Roman" w:cs="Times New Roman"/>
          <w:sz w:val="28"/>
          <w:szCs w:val="28"/>
          <w:lang w:eastAsia="ru-RU"/>
        </w:rPr>
        <w:t xml:space="preserve"> млн. рублей – на предоставление межбюджетных трансфертов бюджетам субъектов Российской Федерации, 377 097,8 млн. рублей – на предоставление межбюджетных трансфертов бюджетам государственных внебюджетных фондов Российской Федерации.</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За счет средств консолидированных бюджетов субъектов Российской Федерации на государственную поддержку семьи и детей (без учета </w:t>
      </w:r>
      <w:r w:rsidRPr="00D03A4F">
        <w:rPr>
          <w:rFonts w:ascii="Times New Roman" w:eastAsia="Times New Roman" w:hAnsi="Times New Roman" w:cs="Times New Roman"/>
          <w:sz w:val="28"/>
          <w:szCs w:val="28"/>
          <w:lang w:eastAsia="ru-RU"/>
        </w:rPr>
        <w:lastRenderedPageBreak/>
        <w:t>межбюджетных трансфертов бюджетам субъектов Российской Федерации из федерального бюджета) в 2019 году было направлено 4 234 145,8</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rPr>
        <w:t xml:space="preserve">млн. рублей. </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На реализацию </w:t>
      </w:r>
      <w:r w:rsidRPr="004B020C">
        <w:rPr>
          <w:rFonts w:ascii="Times New Roman" w:eastAsia="Times New Roman" w:hAnsi="Times New Roman" w:cs="Times New Roman"/>
          <w:sz w:val="28"/>
          <w:szCs w:val="28"/>
          <w:lang w:eastAsia="ru-RU"/>
        </w:rPr>
        <w:t xml:space="preserve">Федерального </w:t>
      </w:r>
      <w:hyperlink r:id="rId44" w:history="1">
        <w:r w:rsidRPr="004B020C">
          <w:rPr>
            <w:rFonts w:ascii="Times New Roman" w:eastAsia="Times New Roman" w:hAnsi="Times New Roman" w:cs="Times New Roman"/>
            <w:color w:val="000000"/>
            <w:sz w:val="28"/>
            <w:szCs w:val="28"/>
            <w:u w:val="single"/>
            <w:lang w:eastAsia="ru-RU"/>
          </w:rPr>
          <w:t>закона</w:t>
        </w:r>
      </w:hyperlink>
      <w:r w:rsidRPr="004B020C">
        <w:rPr>
          <w:rFonts w:ascii="Times New Roman" w:eastAsia="Times New Roman" w:hAnsi="Times New Roman" w:cs="Times New Roman"/>
          <w:color w:val="000000"/>
          <w:sz w:val="28"/>
          <w:szCs w:val="28"/>
          <w:lang w:eastAsia="ru-RU" w:bidi="ru-RU"/>
        </w:rPr>
        <w:t> </w:t>
      </w:r>
      <w:r w:rsidRPr="004B020C">
        <w:rPr>
          <w:rFonts w:ascii="Times New Roman" w:eastAsia="Times New Roman" w:hAnsi="Times New Roman" w:cs="Times New Roman"/>
          <w:sz w:val="28"/>
          <w:szCs w:val="28"/>
          <w:lang w:eastAsia="ru-RU"/>
        </w:rPr>
        <w:t>от 29 декабря 2006</w:t>
      </w:r>
      <w:r w:rsidR="004B020C" w:rsidRPr="004B020C">
        <w:rPr>
          <w:rFonts w:ascii="Times New Roman" w:eastAsia="Times New Roman" w:hAnsi="Times New Roman" w:cs="Times New Roman"/>
          <w:sz w:val="28"/>
          <w:szCs w:val="28"/>
          <w:lang w:eastAsia="ru-RU"/>
        </w:rPr>
        <w:t xml:space="preserve"> г. № 256-ФЗ,</w:t>
      </w:r>
      <w:r w:rsidR="004B020C" w:rsidRPr="004B020C">
        <w:rPr>
          <w:rFonts w:ascii="Times New Roman" w:eastAsia="Times New Roman" w:hAnsi="Times New Roman" w:cs="Times New Roman"/>
          <w:sz w:val="28"/>
          <w:szCs w:val="28"/>
          <w:lang w:eastAsia="ru-RU"/>
        </w:rPr>
        <w:br/>
      </w:r>
      <w:r w:rsidRPr="004B020C">
        <w:rPr>
          <w:rFonts w:ascii="Times New Roman" w:eastAsia="Times New Roman" w:hAnsi="Times New Roman" w:cs="Times New Roman"/>
          <w:sz w:val="28"/>
          <w:szCs w:val="28"/>
          <w:lang w:eastAsia="ru-RU"/>
        </w:rPr>
        <w:t>а также Указа от 26 февраля 2013 г. №</w:t>
      </w:r>
      <w:r w:rsidRPr="00D03A4F">
        <w:rPr>
          <w:rFonts w:ascii="Times New Roman" w:eastAsia="Times New Roman" w:hAnsi="Times New Roman" w:cs="Times New Roman"/>
          <w:sz w:val="28"/>
          <w:szCs w:val="28"/>
          <w:lang w:eastAsia="ru-RU"/>
        </w:rPr>
        <w:t xml:space="preserve"> 175  в 2019 году из федерального бюджета бюджету ПФР на предоставление материнского (семейного) капитала, а также ежемесячных выплат</w:t>
      </w:r>
      <w:r w:rsidR="004B020C">
        <w:rPr>
          <w:rFonts w:ascii="Times New Roman" w:eastAsia="Times New Roman" w:hAnsi="Times New Roman" w:cs="Times New Roman"/>
          <w:color w:val="000000"/>
          <w:sz w:val="28"/>
          <w:szCs w:val="28"/>
          <w:lang w:eastAsia="ru-RU" w:bidi="ru-RU"/>
        </w:rPr>
        <w:t xml:space="preserve"> </w:t>
      </w:r>
      <w:r w:rsidRPr="00D03A4F">
        <w:rPr>
          <w:rFonts w:ascii="Times New Roman" w:eastAsia="Times New Roman" w:hAnsi="Times New Roman" w:cs="Times New Roman"/>
          <w:sz w:val="28"/>
          <w:szCs w:val="28"/>
          <w:lang w:eastAsia="ru-RU"/>
        </w:rPr>
        <w:t>неработающим трудоспособным лицам, осуществляющим уход за ребенком-инвалидом в возрасте до 18 лет или инвалидом с детства I группы, перечислено 372 373,7</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rPr>
        <w:t xml:space="preserve">млн. рублей. </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Расходы на государственную поддержку семей и детей в 2019 году из бюджета ФСС составили 309 681,9 млн. рублей, из них за счет межбюджетных трансфертов из федерального бюджета – 4 790,6 млн. рублей и бюджета ФОМС – 13 863,5 млн. рублей.</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выплату пособий по беременности и родам в 2019 году направлено</w:t>
      </w:r>
      <w:r w:rsidRPr="00D03A4F">
        <w:rPr>
          <w:rFonts w:ascii="Times New Roman" w:eastAsia="Times New Roman" w:hAnsi="Times New Roman" w:cs="Times New Roman"/>
          <w:sz w:val="28"/>
          <w:szCs w:val="28"/>
          <w:lang w:eastAsia="ru-RU"/>
        </w:rPr>
        <w:br/>
        <w:t>115 161,5 млн. рублей, на выплату единовременных пособий при рождении ребенка – 19 214,9 млн. рублей, на выплату ежемесячных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 – 156 110,2 млн. рублей.</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Расходы на единовременные пособия женщинам, вставшим на учет в медицинских организациях в ранние сроки беременности, подлежащим обязательному социальному страхованию на случай временной нетрудоспособности и в связи с материнством, составили – 492,3 млн. рублей.</w:t>
      </w:r>
    </w:p>
    <w:p w:rsidR="00D03A4F" w:rsidRPr="00D03A4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13 863,5 млн. рублей.</w:t>
      </w:r>
    </w:p>
    <w:p w:rsidR="00D03A4F" w:rsidRPr="00D03A4F" w:rsidRDefault="00D03A4F" w:rsidP="004B020C">
      <w:pPr>
        <w:spacing w:after="0" w:line="300" w:lineRule="auto"/>
        <w:ind w:firstLine="709"/>
        <w:jc w:val="both"/>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sz w:val="28"/>
          <w:szCs w:val="28"/>
          <w:lang w:eastAsia="ru-RU"/>
        </w:rPr>
        <w:t>Расходы на оплату четырех дополнительных выходных дней работающим родителям (опекунам, попечителям) для ухода за детьми-</w:t>
      </w:r>
      <w:r w:rsidRPr="004B020C">
        <w:rPr>
          <w:rFonts w:ascii="Times New Roman" w:eastAsia="Times New Roman" w:hAnsi="Times New Roman" w:cs="Times New Roman"/>
          <w:spacing w:val="-6"/>
          <w:sz w:val="28"/>
          <w:szCs w:val="28"/>
          <w:lang w:eastAsia="ru-RU"/>
        </w:rPr>
        <w:t>инвалидами за счет средств федерального бюджета составили 4 790,6 млн. рублей.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0" w:line="312" w:lineRule="auto"/>
        <w:jc w:val="both"/>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ЗАКЛЮЧЕНИЕ</w:t>
      </w:r>
    </w:p>
    <w:p w:rsidR="00D03A4F" w:rsidRPr="00D03A4F" w:rsidRDefault="00D03A4F" w:rsidP="00D03A4F">
      <w:pPr>
        <w:spacing w:after="0" w:line="312" w:lineRule="auto"/>
        <w:jc w:val="both"/>
        <w:rPr>
          <w:rFonts w:ascii="Times New Roman" w:eastAsia="Times New Roman" w:hAnsi="Times New Roman" w:cs="Times New Roman"/>
          <w:b/>
          <w:sz w:val="28"/>
          <w:szCs w:val="28"/>
          <w:lang w:eastAsia="ru-RU"/>
        </w:rPr>
      </w:pP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2019 году началась реализация большинства национальных проектов и входящих в их состав федеральных и региональных проектов, разработанных в соответствии с национальными целями и приоритетами развития нашей страны на ближайшие го</w:t>
      </w:r>
      <w:r w:rsidR="004B020C">
        <w:rPr>
          <w:rFonts w:ascii="Times New Roman" w:eastAsia="Times New Roman" w:hAnsi="Times New Roman" w:cs="Times New Roman"/>
          <w:sz w:val="28"/>
          <w:szCs w:val="28"/>
          <w:lang w:eastAsia="ru-RU"/>
        </w:rPr>
        <w:t>ды, влияющих на положение детей</w:t>
      </w:r>
      <w:r w:rsidR="004B020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и семей, имеющих детей.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Так, например, реализация федерального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 позволит снизить младенческую смерт</w:t>
      </w:r>
      <w:r w:rsidR="004B020C">
        <w:rPr>
          <w:rFonts w:ascii="Times New Roman" w:eastAsia="Calibri" w:hAnsi="Times New Roman" w:cs="Times New Roman"/>
          <w:sz w:val="28"/>
          <w:szCs w:val="28"/>
        </w:rPr>
        <w:t>ность к 2024 году до 4,5 случая</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на 1 тыс. родившихся детей.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Реализация федерального проекта «Финансовая поддержка семей при рождении детей» национального проекта «Демография» позволит внедрить механизм финансовой поддержки семей в зависимости от очередности рождения ребенка, что благоприятно скажется на доходах семьи в период рождения и осуществления ухода за ребенком. Повышение доступности дошкольного образования для детей в возрасте до 3 лет и совмещение трудовой деятельности женщин с семейными обязанностями является целью федерального проекта «Содействие занятости женщин – </w:t>
      </w:r>
      <w:r w:rsidRPr="00D03A4F">
        <w:rPr>
          <w:rFonts w:ascii="Times New Roman" w:eastAsia="Times New Roman" w:hAnsi="Times New Roman" w:cs="Times New Roman"/>
          <w:sz w:val="28"/>
          <w:szCs w:val="28"/>
          <w:lang w:eastAsia="ru-RU"/>
        </w:rPr>
        <w:t>создание условий дошкольного образования для детей в возрасте до трех лет» национального проекта «Демография».</w:t>
      </w:r>
    </w:p>
    <w:p w:rsidR="00D03A4F" w:rsidRPr="00D03A4F" w:rsidRDefault="00D03A4F" w:rsidP="00D03A4F">
      <w:pPr>
        <w:spacing w:after="0" w:line="312" w:lineRule="auto"/>
        <w:ind w:firstLine="709"/>
        <w:jc w:val="both"/>
        <w:rPr>
          <w:rFonts w:ascii="Times New Roman" w:eastAsia="Times New Roman" w:hAnsi="Times New Roman" w:cs="Times New Roman"/>
          <w:color w:val="212529"/>
          <w:sz w:val="28"/>
          <w:szCs w:val="28"/>
          <w:shd w:val="clear" w:color="auto" w:fill="FFFFFF"/>
          <w:lang w:eastAsia="ru-RU"/>
        </w:rPr>
      </w:pPr>
      <w:r w:rsidRPr="00D03A4F">
        <w:rPr>
          <w:rFonts w:ascii="Times New Roman" w:eastAsia="Times New Roman" w:hAnsi="Times New Roman" w:cs="Times New Roman"/>
          <w:color w:val="212529"/>
          <w:sz w:val="28"/>
          <w:szCs w:val="28"/>
          <w:shd w:val="clear" w:color="auto" w:fill="FFFFFF"/>
          <w:lang w:eastAsia="ru-RU"/>
        </w:rPr>
        <w:t xml:space="preserve">На обновление содержания образования, создание необходимой </w:t>
      </w:r>
      <w:r w:rsidRPr="004B020C">
        <w:rPr>
          <w:rFonts w:ascii="Times New Roman" w:eastAsia="Times New Roman" w:hAnsi="Times New Roman" w:cs="Times New Roman"/>
          <w:color w:val="212529"/>
          <w:spacing w:val="-6"/>
          <w:sz w:val="28"/>
          <w:szCs w:val="28"/>
          <w:shd w:val="clear" w:color="auto" w:fill="FFFFFF"/>
          <w:lang w:eastAsia="ru-RU"/>
        </w:rPr>
        <w:t>современной инфраструктуры, подготовка соответствующих профессиональных</w:t>
      </w:r>
      <w:r w:rsidRPr="00D03A4F">
        <w:rPr>
          <w:rFonts w:ascii="Times New Roman" w:eastAsia="Times New Roman" w:hAnsi="Times New Roman" w:cs="Times New Roman"/>
          <w:color w:val="212529"/>
          <w:sz w:val="28"/>
          <w:szCs w:val="28"/>
          <w:shd w:val="clear" w:color="auto" w:fill="FFFFFF"/>
          <w:lang w:eastAsia="ru-RU"/>
        </w:rPr>
        <w:t xml:space="preserve"> кадров, их переподготовка и повышение квалификации, а также создание наиболее эффективных механизмов управления этой сферой направлена реализация национального проекта «Образования».</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Продолжена реализация плана основных мероприятий до 2020 года, проводимых в рамках Десятилетия детства. Для оценки выполнения мероприятий, проводимых в рамка</w:t>
      </w:r>
      <w:r w:rsidR="004B020C">
        <w:rPr>
          <w:rFonts w:ascii="Times New Roman" w:eastAsia="Times New Roman" w:hAnsi="Times New Roman" w:cs="Times New Roman"/>
          <w:sz w:val="28"/>
          <w:szCs w:val="28"/>
          <w:lang w:eastAsia="ru-RU"/>
        </w:rPr>
        <w:t>х Десятилетия детства на период</w:t>
      </w:r>
      <w:r w:rsidR="004B020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до 2020 года, распоряжением Пра</w:t>
      </w:r>
      <w:r w:rsidR="004B020C">
        <w:rPr>
          <w:rFonts w:ascii="Times New Roman" w:eastAsia="Times New Roman" w:hAnsi="Times New Roman" w:cs="Times New Roman"/>
          <w:sz w:val="28"/>
          <w:szCs w:val="28"/>
          <w:lang w:eastAsia="ru-RU"/>
        </w:rPr>
        <w:t>вительства Российской Федерации</w:t>
      </w:r>
      <w:r w:rsidR="004B020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от 6 ноября 2020 г. № 2631-р утверждена система статистических показателей.</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 xml:space="preserve">Принимая во внимания, что в 2020 году подходит к завершению реализация действующего плана мероприятий, с учетом опыта и анализа </w:t>
      </w:r>
      <w:r w:rsidRPr="004B020C">
        <w:rPr>
          <w:rFonts w:ascii="Times New Roman" w:eastAsia="Calibri" w:hAnsi="Times New Roman" w:cs="Times New Roman"/>
          <w:color w:val="000000"/>
          <w:spacing w:val="-8"/>
          <w:sz w:val="28"/>
          <w:szCs w:val="28"/>
        </w:rPr>
        <w:lastRenderedPageBreak/>
        <w:t>проблем началась работа по формированию проекта плана основных мероприятий,</w:t>
      </w:r>
      <w:r w:rsidRPr="00D03A4F">
        <w:rPr>
          <w:rFonts w:ascii="Times New Roman" w:eastAsia="Calibri" w:hAnsi="Times New Roman" w:cs="Times New Roman"/>
          <w:color w:val="000000"/>
          <w:sz w:val="28"/>
          <w:szCs w:val="28"/>
        </w:rPr>
        <w:t xml:space="preserve"> проводимых в рамках Десятилетия детства, на период до 2027 года.</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При подготовке проекта плана мероприятий федеральными органами исполнительной власти будет проведен анализ предварительных итогов реализации первого этапа Десятилетия детства и стратегических основополагающих документов в сфере семьи и детства.</w:t>
      </w:r>
    </w:p>
    <w:p w:rsidR="00D03A4F" w:rsidRPr="00D03A4F" w:rsidRDefault="00D03A4F" w:rsidP="00D03A4F">
      <w:pPr>
        <w:spacing w:after="0" w:line="312" w:lineRule="auto"/>
        <w:ind w:firstLine="709"/>
        <w:jc w:val="both"/>
        <w:rPr>
          <w:rFonts w:ascii="Times New Roman" w:eastAsia="Calibri" w:hAnsi="Times New Roman" w:cs="Times New Roman"/>
          <w:color w:val="000000"/>
          <w:sz w:val="28"/>
          <w:szCs w:val="28"/>
        </w:rPr>
      </w:pPr>
      <w:r w:rsidRPr="00D03A4F">
        <w:rPr>
          <w:rFonts w:ascii="Times New Roman" w:eastAsia="Calibri" w:hAnsi="Times New Roman" w:cs="Times New Roman"/>
          <w:color w:val="000000"/>
          <w:sz w:val="28"/>
          <w:szCs w:val="28"/>
        </w:rPr>
        <w:t>В условиях современного информационного общества все большую важность приобретает обеспечение ин</w:t>
      </w:r>
      <w:r w:rsidR="004B020C">
        <w:rPr>
          <w:rFonts w:ascii="Times New Roman" w:eastAsia="Calibri" w:hAnsi="Times New Roman" w:cs="Times New Roman"/>
          <w:color w:val="000000"/>
          <w:sz w:val="28"/>
          <w:szCs w:val="28"/>
        </w:rPr>
        <w:t>формационной безопасности детей</w:t>
      </w:r>
      <w:r w:rsidR="004B020C">
        <w:rPr>
          <w:rFonts w:ascii="Times New Roman" w:eastAsia="Calibri" w:hAnsi="Times New Roman" w:cs="Times New Roman"/>
          <w:color w:val="000000"/>
          <w:sz w:val="28"/>
          <w:szCs w:val="28"/>
        </w:rPr>
        <w:br/>
      </w:r>
      <w:r w:rsidRPr="00D03A4F">
        <w:rPr>
          <w:rFonts w:ascii="Times New Roman" w:eastAsia="Calibri" w:hAnsi="Times New Roman" w:cs="Times New Roman"/>
          <w:color w:val="000000"/>
          <w:sz w:val="28"/>
          <w:szCs w:val="28"/>
        </w:rPr>
        <w:t xml:space="preserve">и </w:t>
      </w:r>
      <w:r w:rsidRPr="00D03A4F">
        <w:rPr>
          <w:rFonts w:ascii="Times New Roman" w:eastAsia="Times New Roman" w:hAnsi="Times New Roman" w:cs="Times New Roman"/>
          <w:bCs/>
          <w:sz w:val="28"/>
          <w:szCs w:val="28"/>
          <w:lang w:eastAsia="ru-RU"/>
        </w:rPr>
        <w:t>соблюдение законных интересов детей в информационной сфере.</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Постоянно растущее количество мероприятий, направленных на обеспечение детской информационной безопасности, как на федеральном, так и на региональном уровне, свидетельствует об актуальности данного направления работы и востребованности таких мероприятий.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2019 году, как и ранее, Федеральной службой судебных приставов большое внимание уделялось исполнению требований исполнительных документов о взыскании алиментов.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результате принимаемых мер обеспечено сохранение положительной тенденции по снижению остатка неоконченных исполнительных производств о взыскании алиментных платежей с 825,5 тыс. в 2018 году до 806,4 тыс. в 2019 году.</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пользу детей за 2019 год взыска</w:t>
      </w:r>
      <w:r w:rsidR="004B020C">
        <w:rPr>
          <w:rFonts w:ascii="Times New Roman" w:eastAsia="Calibri" w:hAnsi="Times New Roman" w:cs="Times New Roman"/>
          <w:sz w:val="28"/>
          <w:szCs w:val="28"/>
        </w:rPr>
        <w:t>но более 17,4 млрд. рублей, что</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на 2,2 млрд. рублей больше, чем в 2018 году (2018 г. – 15,2 млрд. рублей).</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2019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Жилье детям-сиротам предоставлено в 2019 году в рамках 8,9 тыс. исполнительных производств.</w:t>
      </w:r>
    </w:p>
    <w:p w:rsidR="00D03A4F" w:rsidRPr="00D03A4F" w:rsidRDefault="00D03A4F" w:rsidP="00D03A4F">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Работа по созданию условий для благоприятного и гармоничного развития детей, обеспечения их прав и законных интересов будет продолжена в 2020 году.</w:t>
      </w:r>
    </w:p>
    <w:p w:rsidR="00D03A4F" w:rsidRPr="00D03A4F" w:rsidRDefault="00D03A4F" w:rsidP="00D03A4F">
      <w:pPr>
        <w:spacing w:after="0" w:line="312" w:lineRule="auto"/>
        <w:jc w:val="both"/>
        <w:rPr>
          <w:rFonts w:ascii="Times New Roman" w:eastAsia="Times New Roman" w:hAnsi="Times New Roman" w:cs="Times New Roman"/>
          <w:b/>
          <w:sz w:val="28"/>
          <w:szCs w:val="28"/>
          <w:lang w:eastAsia="ru-RU"/>
        </w:rPr>
      </w:pPr>
    </w:p>
    <w:p w:rsidR="00D03A4F" w:rsidRPr="00D03A4F" w:rsidRDefault="00D03A4F" w:rsidP="00D03A4F">
      <w:pPr>
        <w:spacing w:after="0" w:line="312" w:lineRule="auto"/>
        <w:jc w:val="both"/>
        <w:rPr>
          <w:rFonts w:ascii="Times New Roman" w:eastAsia="Times New Roman" w:hAnsi="Times New Roman" w:cs="Times New Roman"/>
          <w:b/>
          <w:sz w:val="28"/>
          <w:szCs w:val="28"/>
          <w:lang w:eastAsia="ru-RU"/>
        </w:rPr>
        <w:sectPr w:rsidR="00D03A4F" w:rsidRPr="00D03A4F" w:rsidSect="00944CB1">
          <w:pgSz w:w="11906" w:h="16838"/>
          <w:pgMar w:top="1134" w:right="850" w:bottom="1134" w:left="1701" w:header="708" w:footer="708" w:gutter="0"/>
          <w:cols w:space="708"/>
          <w:docGrid w:linePitch="360"/>
        </w:sectPr>
      </w:pPr>
    </w:p>
    <w:p w:rsidR="00D03A4F" w:rsidRPr="00D03A4F" w:rsidRDefault="00D03A4F" w:rsidP="004B020C">
      <w:pPr>
        <w:keepNext/>
        <w:spacing w:before="120" w:after="120" w:line="240" w:lineRule="auto"/>
        <w:ind w:left="6096"/>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lastRenderedPageBreak/>
        <w:t>Приложение 1</w:t>
      </w:r>
    </w:p>
    <w:tbl>
      <w:tblPr>
        <w:tblW w:w="9639" w:type="dxa"/>
        <w:tblLook w:val="04A0" w:firstRow="1" w:lastRow="0" w:firstColumn="1" w:lastColumn="0" w:noHBand="0" w:noVBand="1"/>
      </w:tblPr>
      <w:tblGrid>
        <w:gridCol w:w="5949"/>
        <w:gridCol w:w="3690"/>
      </w:tblGrid>
      <w:tr w:rsidR="00D03A4F" w:rsidRPr="00D03A4F" w:rsidTr="004B020C">
        <w:tc>
          <w:tcPr>
            <w:tcW w:w="5949" w:type="dxa"/>
          </w:tcPr>
          <w:p w:rsidR="00D03A4F" w:rsidRPr="00D03A4F" w:rsidRDefault="00D03A4F" w:rsidP="00D03A4F">
            <w:pPr>
              <w:keepNext/>
              <w:spacing w:before="120" w:after="120" w:line="240" w:lineRule="auto"/>
              <w:jc w:val="center"/>
              <w:outlineLvl w:val="0"/>
              <w:rPr>
                <w:rFonts w:ascii="Times New Roman" w:eastAsia="Times New Roman" w:hAnsi="Times New Roman" w:cs="Times New Roman"/>
                <w:bCs/>
                <w:spacing w:val="6"/>
                <w:kern w:val="32"/>
                <w:sz w:val="28"/>
                <w:szCs w:val="28"/>
                <w:lang w:eastAsia="ru-RU"/>
              </w:rPr>
            </w:pPr>
          </w:p>
        </w:tc>
        <w:tc>
          <w:tcPr>
            <w:tcW w:w="3690" w:type="dxa"/>
          </w:tcPr>
          <w:p w:rsidR="00D03A4F" w:rsidRPr="00D03A4F" w:rsidRDefault="00D03A4F" w:rsidP="004B020C">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t xml:space="preserve">к государственному докладу </w:t>
            </w:r>
            <w:r w:rsidRPr="00D03A4F">
              <w:rPr>
                <w:rFonts w:ascii="Times New Roman" w:eastAsia="Calibri" w:hAnsi="Times New Roman" w:cs="Times New Roman"/>
                <w:bCs/>
                <w:spacing w:val="6"/>
                <w:kern w:val="32"/>
                <w:sz w:val="28"/>
                <w:szCs w:val="28"/>
                <w:lang w:eastAsia="ru-RU"/>
              </w:rPr>
              <w:t>«О положении детей и семей,</w:t>
            </w:r>
          </w:p>
          <w:p w:rsidR="00D03A4F" w:rsidRPr="00D03A4F" w:rsidRDefault="00D03A4F" w:rsidP="004B020C">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имеющих детей,</w:t>
            </w:r>
          </w:p>
          <w:p w:rsidR="00D03A4F" w:rsidRPr="00D03A4F" w:rsidRDefault="00D03A4F" w:rsidP="004B020C">
            <w:pPr>
              <w:keepNext/>
              <w:spacing w:after="0" w:line="240" w:lineRule="auto"/>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в Российской Федерации»</w:t>
            </w:r>
          </w:p>
        </w:tc>
      </w:tr>
    </w:tbl>
    <w:p w:rsidR="00D03A4F" w:rsidRPr="00D03A4F" w:rsidRDefault="00D03A4F" w:rsidP="00D03A4F">
      <w:pPr>
        <w:keepNext/>
        <w:spacing w:before="120" w:after="120" w:line="240" w:lineRule="auto"/>
        <w:jc w:val="right"/>
        <w:outlineLvl w:val="0"/>
        <w:rPr>
          <w:rFonts w:ascii="Times New Roman" w:eastAsia="Times New Roman" w:hAnsi="Times New Roman" w:cs="Times New Roman"/>
          <w:bCs/>
          <w:spacing w:val="6"/>
          <w:kern w:val="32"/>
          <w:sz w:val="28"/>
          <w:szCs w:val="28"/>
          <w:lang w:eastAsia="ru-RU"/>
        </w:rPr>
      </w:pPr>
    </w:p>
    <w:p w:rsidR="00D03A4F" w:rsidRPr="00D03A4F" w:rsidRDefault="00D03A4F" w:rsidP="00D03A4F">
      <w:pPr>
        <w:keepNext/>
        <w:spacing w:after="0" w:line="240" w:lineRule="auto"/>
        <w:jc w:val="right"/>
        <w:outlineLvl w:val="0"/>
        <w:rPr>
          <w:rFonts w:ascii="Times New Roman" w:eastAsia="Times New Roman" w:hAnsi="Times New Roman" w:cs="Times New Roman"/>
          <w:bCs/>
          <w:kern w:val="32"/>
          <w:sz w:val="28"/>
          <w:szCs w:val="28"/>
          <w:lang w:eastAsia="ru-RU"/>
        </w:rPr>
      </w:pPr>
    </w:p>
    <w:p w:rsidR="00D03A4F" w:rsidRPr="00D03A4F" w:rsidRDefault="00D03A4F" w:rsidP="00D03A4F">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ПЕРЕЧЕНЬ</w:t>
      </w:r>
    </w:p>
    <w:p w:rsidR="00D03A4F" w:rsidRPr="00D03A4F" w:rsidRDefault="00D03A4F" w:rsidP="00D03A4F">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ОСНОВНЫХ НОРМАТИВНЫХ ПРАВОВЫХ АКТОВ </w:t>
      </w:r>
    </w:p>
    <w:p w:rsidR="00D03A4F" w:rsidRPr="00D03A4F" w:rsidRDefault="00D03A4F" w:rsidP="00D03A4F">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ПО ВОПРОСАМ СЕМЬИ И ДЕТСТВА, ПРИНЯТЫХ В 2019 ГОДУ</w:t>
      </w:r>
    </w:p>
    <w:p w:rsidR="00D03A4F" w:rsidRPr="00D03A4F" w:rsidRDefault="00D03A4F" w:rsidP="00D03A4F">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Федеральные законы:</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Федеральный закон от 18 марта 2019 г. № 37-ФЗ «О внесении изменений в Федеральный закон «О дополнительных мерах государственной поддержки семей, имеющих детей»;</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Times New Roman" w:hAnsi="Times New Roman" w:cs="Times New Roman"/>
          <w:sz w:val="28"/>
          <w:szCs w:val="28"/>
          <w:lang w:eastAsia="ru-RU"/>
        </w:rPr>
        <w:t>Федеральный закон от 15 апреля 2019 года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1 мая 2019 г. № 92-ФЗ «О внесении изменений в Федеральный закон «О ежемесячных выплатах семьям, имеющим детей»;</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1 мая 2019 г.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rPr>
        <w:lastRenderedPageBreak/>
        <w:t>Федеральный закон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rPr>
        <w:t>Федеральный закон от 26 июля 2019 г. № 208-ФЗ «О внесении изменения в статью 180 Уголовно-исполнительного кодекса Российской Федерации»;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Федеральный закон от 2 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2 августа 2019 г. № 305-ФЗ «О внесении изменений в Федеральный закон «О ежемесячных выплатах семьям, имеющим детей»;</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2 августа 2019 г. № 311-ФЗ «О внесении изменений в статью 8 Федерального закона «Об оперативно-розыскной деятельности»;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2 августа 2019 г. №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16 октября 2019 г.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16 октября 2019 г. № 338-ФЗ «О внесении изменений в Кодекс Российской Федерации об административных правонарушениях»;</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Федеральный закон от 2 декабря 2019 г. № 408-ФЗ «О внесении изменений в отдельные законодательные акты Российской Федерации по вопросам совершенствования порядка осуществления отдельных </w:t>
      </w:r>
      <w:r w:rsidRPr="00D03A4F">
        <w:rPr>
          <w:rFonts w:ascii="Times New Roman" w:eastAsia="Calibri" w:hAnsi="Times New Roman" w:cs="Times New Roman"/>
          <w:sz w:val="28"/>
          <w:szCs w:val="28"/>
        </w:rPr>
        <w:lastRenderedPageBreak/>
        <w:t>полномочий Российской Федерации, переданных органам государственной власти субъектов Российской Федерации»;</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27 декабря 2019 г. № 514-ФЗ «О внесении изменений в Федеральный закон «Об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p>
    <w:p w:rsidR="00D03A4F" w:rsidRPr="00D03A4F" w:rsidRDefault="00D03A4F" w:rsidP="00D03A4F">
      <w:pPr>
        <w:numPr>
          <w:ilvl w:val="0"/>
          <w:numId w:val="39"/>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Федеральный закон от 27 декабря 2019 г. № 515-ФЗ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D03A4F" w:rsidRPr="00D03A4F" w:rsidRDefault="00D03A4F" w:rsidP="00D03A4F">
      <w:pPr>
        <w:spacing w:before="240" w:after="24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Указы Президента Российской Федерации:</w:t>
      </w:r>
    </w:p>
    <w:p w:rsidR="00D03A4F" w:rsidRPr="00D03A4F" w:rsidRDefault="00D03A4F" w:rsidP="00D03A4F">
      <w:pPr>
        <w:numPr>
          <w:ilvl w:val="0"/>
          <w:numId w:val="49"/>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Указ Президента Российской Федерации от 20 марта 2019 г. № 116 </w:t>
      </w:r>
      <w:r w:rsidRPr="00D03A4F">
        <w:rPr>
          <w:rFonts w:ascii="Times New Roman" w:eastAsia="Calibri" w:hAnsi="Times New Roman" w:cs="Times New Roman"/>
          <w:sz w:val="28"/>
          <w:szCs w:val="28"/>
        </w:rPr>
        <w:br/>
        <w:t xml:space="preserve">«О внесении изменения в Указ Президента Российской Федерации </w:t>
      </w:r>
      <w:r w:rsidRPr="00D03A4F">
        <w:rPr>
          <w:rFonts w:ascii="Times New Roman" w:eastAsia="Calibri" w:hAnsi="Times New Roman" w:cs="Times New Roman"/>
          <w:sz w:val="28"/>
          <w:szCs w:val="28"/>
        </w:rPr>
        <w:br/>
        <w:t>от 7 мая 2012 г. № 606 «О мерах по реализации демографической политики Российской Федерации»;</w:t>
      </w:r>
    </w:p>
    <w:p w:rsidR="00D03A4F" w:rsidRPr="00D03A4F" w:rsidRDefault="00D03A4F" w:rsidP="00D03A4F">
      <w:pPr>
        <w:numPr>
          <w:ilvl w:val="0"/>
          <w:numId w:val="49"/>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Указ Президента Российской Федерации от 25 ноября 2019 г. № 570 </w:t>
      </w:r>
      <w:r w:rsidRPr="00D03A4F">
        <w:rPr>
          <w:rFonts w:ascii="Times New Roman" w:eastAsia="Calibri" w:hAnsi="Times New Roman" w:cs="Times New Roman"/>
          <w:sz w:val="28"/>
          <w:szCs w:val="28"/>
        </w:rPr>
        <w:br/>
        <w:t xml:space="preserve">«О внесении изменения в Указ Президента Российской Федерации </w:t>
      </w:r>
      <w:r w:rsidRPr="00D03A4F">
        <w:rPr>
          <w:rFonts w:ascii="Times New Roman" w:eastAsia="Calibri" w:hAnsi="Times New Roman" w:cs="Times New Roman"/>
          <w:sz w:val="28"/>
          <w:szCs w:val="28"/>
        </w:rPr>
        <w:br/>
        <w:t>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D03A4F" w:rsidRPr="00D03A4F" w:rsidRDefault="00D03A4F" w:rsidP="00D03A4F">
      <w:pPr>
        <w:spacing w:before="240" w:after="240" w:line="312" w:lineRule="auto"/>
        <w:ind w:left="709"/>
        <w:jc w:val="both"/>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Нормативно-правовые акты Правительства Российской Федерации:</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Постановление Правительства Российской Федерации от 4 апреля </w:t>
      </w:r>
      <w:r w:rsidRPr="00D03A4F">
        <w:rPr>
          <w:rFonts w:ascii="Times New Roman" w:eastAsia="Times New Roman" w:hAnsi="Times New Roman" w:cs="Times New Roman"/>
          <w:color w:val="000000"/>
          <w:sz w:val="28"/>
          <w:szCs w:val="28"/>
          <w:lang w:eastAsia="ru-RU" w:bidi="ru-RU"/>
        </w:rPr>
        <w:br/>
        <w:t>2019 г. № 397 «О формировании списка детей-сирот и детей, остав</w:t>
      </w:r>
      <w:r w:rsidRPr="00D03A4F">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D03A4F">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которые относились к категории детей-сирот и детей, остав</w:t>
      </w:r>
      <w:r w:rsidRPr="00D03A4F">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D03A4F">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D03A4F">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 xml:space="preserve">хся без попечения родителей, лиц из числа детей-сирот и детей, оставшихся без попечения родителей, из списка в субъекте Российской </w:t>
      </w:r>
      <w:r w:rsidRPr="00D03A4F">
        <w:rPr>
          <w:rFonts w:ascii="Times New Roman" w:eastAsia="Times New Roman" w:hAnsi="Times New Roman" w:cs="Times New Roman"/>
          <w:color w:val="000000"/>
          <w:sz w:val="28"/>
          <w:szCs w:val="28"/>
          <w:lang w:eastAsia="ru-RU" w:bidi="ru-RU"/>
        </w:rPr>
        <w:lastRenderedPageBreak/>
        <w:t>Федерации по прежнему месту жительства и включении их в список в субъекте Российской Федерации по новому месту жительства»;</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Постановление Правительства Российской Федерации от 11 июля </w:t>
      </w:r>
      <w:r w:rsidRPr="00D03A4F">
        <w:rPr>
          <w:rFonts w:ascii="Times New Roman" w:eastAsia="Times New Roman" w:hAnsi="Times New Roman" w:cs="Times New Roman"/>
          <w:color w:val="000000"/>
          <w:sz w:val="28"/>
          <w:szCs w:val="28"/>
          <w:lang w:eastAsia="ru-RU" w:bidi="ru-RU"/>
        </w:rPr>
        <w:br/>
        <w:t>2019 г. № 887 «О внесении изменений в Правила разработки государственного доклада о положении детей и семей, имеющих детей, в Российской Федерации»;</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rPr>
        <w:t xml:space="preserve">Постановление Правительства Российской Федерации </w:t>
      </w:r>
      <w:r w:rsidRPr="00D03A4F">
        <w:rPr>
          <w:rFonts w:ascii="Times New Roman" w:eastAsia="Calibri" w:hAnsi="Times New Roman" w:cs="Times New Roman"/>
          <w:sz w:val="28"/>
        </w:rPr>
        <w:b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rPr>
        <w:t>Постановление Правительства Российской Федерации от 13 сентября 2019 г. № 1196 «О внесении изменений в Правила организованной перевозки группы детей автобусами»;</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Постановление Правительства Российской Федерации от 11 октября 2019 г. № 1310 «О внесении изменений в постановление Правительства Российской Федерации от 26 октября 2012 г. № 1101»;</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 xml:space="preserve">Постановление Правительства Российской Федерации от 7 ноября </w:t>
      </w:r>
      <w:r w:rsidRPr="00D03A4F">
        <w:rPr>
          <w:rFonts w:ascii="Times New Roman" w:eastAsia="Calibri" w:hAnsi="Times New Roman" w:cs="Times New Roman"/>
          <w:sz w:val="28"/>
        </w:rPr>
        <w:br/>
        <w:t>2019 г. № 1418 «О внесении изменений в постановление Правительства Российской Федерации от 20 апреля 2000 г. № 354»;</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 xml:space="preserve">Постановление Правительства Российской Федерации от 7 ноября </w:t>
      </w:r>
      <w:r w:rsidRPr="00D03A4F">
        <w:rPr>
          <w:rFonts w:ascii="Times New Roman" w:eastAsia="Calibri" w:hAnsi="Times New Roman" w:cs="Times New Roman"/>
          <w:sz w:val="28"/>
        </w:rPr>
        <w:br/>
        <w:t xml:space="preserve">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w:t>
      </w:r>
      <w:r w:rsidRPr="00D03A4F">
        <w:rPr>
          <w:rFonts w:ascii="Times New Roman" w:eastAsia="Calibri" w:hAnsi="Times New Roman" w:cs="Times New Roman"/>
          <w:sz w:val="28"/>
        </w:rPr>
        <w:lastRenderedPageBreak/>
        <w:t>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r w:rsidRPr="00D03A4F">
        <w:rPr>
          <w:rFonts w:ascii="Times New Roman" w:eastAsia="Calibri" w:hAnsi="Times New Roman" w:cs="Times New Roman"/>
          <w:sz w:val="28"/>
          <w:szCs w:val="28"/>
        </w:rPr>
        <w:t xml:space="preserve"> </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szCs w:val="28"/>
        </w:rPr>
        <w:t>Постановление Правительства Российской Федерации от 17 декабря 2019 г. № 1912 «О внесении изменений в постановление Правительства Российской Федерации от 31 декабря 2010 г. № 1233»;</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 xml:space="preserve">Распоряжение Правительства Российской Федерации от 16 января </w:t>
      </w:r>
      <w:r w:rsidRPr="00D03A4F">
        <w:rPr>
          <w:rFonts w:ascii="Times New Roman" w:eastAsia="Calibri" w:hAnsi="Times New Roman" w:cs="Times New Roman"/>
          <w:sz w:val="28"/>
        </w:rPr>
        <w:br/>
        <w:t>2019 г. № 13-р «Об утверждении распределения в 2019 году субсидий, предоставляемых из федерального бюджета федеральным государственным бюджетным учреждениям, находящимся в ведении Министерства здравоохранения Российской Федерации, на финансовое обеспечение создания обучающих симуляционных центров»;</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 xml:space="preserve">Распоряжение Правительства Российской Федерации от 6 апреля </w:t>
      </w:r>
      <w:r w:rsidRPr="00D03A4F">
        <w:rPr>
          <w:rFonts w:ascii="Times New Roman" w:eastAsia="Calibri" w:hAnsi="Times New Roman" w:cs="Times New Roman"/>
          <w:sz w:val="28"/>
        </w:rPr>
        <w:br/>
        <w:t>2019 г. № 656-р «Об утверждении комплекса мер по предоставлению детям-сиротам, детям, оставшимся без попечения родителей, и лицам из их числа жилых помещений на 2019-2021 годы»;</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Распоряжение Правительства Российской Федерации от 23 мая 2019 г. № 1023-р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Распоряжение Правительства Российской Федерации от 18 сентября 2019 г. № 2098-р «Об утверждении комплекса мер до 2020 года по совершенствованию системы профилактики суицида среди несовершеннолетних»;</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 xml:space="preserve">Распоряжение Правительства Российской Федерации от 7 октября </w:t>
      </w:r>
      <w:r w:rsidRPr="00D03A4F">
        <w:rPr>
          <w:rFonts w:ascii="Times New Roman" w:eastAsia="Calibri" w:hAnsi="Times New Roman" w:cs="Times New Roman"/>
          <w:sz w:val="28"/>
        </w:rPr>
        <w:br/>
        <w:t>2019 г. № 2312-р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D03A4F" w:rsidRPr="00D03A4F" w:rsidRDefault="00D03A4F" w:rsidP="00D03A4F">
      <w:pPr>
        <w:numPr>
          <w:ilvl w:val="0"/>
          <w:numId w:val="47"/>
        </w:numPr>
        <w:spacing w:before="120" w:after="120" w:line="312" w:lineRule="auto"/>
        <w:ind w:left="851" w:hanging="425"/>
        <w:contextualSpacing/>
        <w:jc w:val="both"/>
        <w:rPr>
          <w:rFonts w:ascii="Times New Roman" w:eastAsia="Calibri" w:hAnsi="Times New Roman" w:cs="Times New Roman"/>
          <w:sz w:val="28"/>
        </w:rPr>
      </w:pPr>
      <w:r w:rsidRPr="00D03A4F">
        <w:rPr>
          <w:rFonts w:ascii="Times New Roman" w:eastAsia="Calibri" w:hAnsi="Times New Roman" w:cs="Times New Roman"/>
          <w:sz w:val="28"/>
        </w:rPr>
        <w:t xml:space="preserve">Распоряжение Правительства Российской Федерации от 29 ноября </w:t>
      </w:r>
      <w:r w:rsidRPr="00D03A4F">
        <w:rPr>
          <w:rFonts w:ascii="Times New Roman" w:eastAsia="Calibri" w:hAnsi="Times New Roman" w:cs="Times New Roman"/>
          <w:sz w:val="28"/>
        </w:rPr>
        <w:br/>
        <w:t xml:space="preserve">2019 г. № 2851-р «О внесении изменений в состав Правительственной комиссии по делам несовершеннолетних и защите их прав, </w:t>
      </w:r>
      <w:r w:rsidRPr="00D03A4F">
        <w:rPr>
          <w:rFonts w:ascii="Times New Roman" w:eastAsia="Calibri" w:hAnsi="Times New Roman" w:cs="Times New Roman"/>
          <w:sz w:val="28"/>
        </w:rPr>
        <w:lastRenderedPageBreak/>
        <w:t>утвержденный распоряжением Правительства Российской Федерации от 1 октября 2012 г. № 1817-р»;</w:t>
      </w:r>
    </w:p>
    <w:p w:rsidR="00D03A4F" w:rsidRPr="00D03A4F" w:rsidRDefault="00D03A4F" w:rsidP="00D03A4F">
      <w:pPr>
        <w:numPr>
          <w:ilvl w:val="0"/>
          <w:numId w:val="47"/>
        </w:numPr>
        <w:spacing w:before="120" w:after="0" w:line="312" w:lineRule="auto"/>
        <w:ind w:left="850"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Распоряжение Правительства Российской Федерации от 10 декабря 2019 г. № 2968-р «Об утверждении перечня субъектов Российской Федерации, в отношении которых в 2020 году за счет бюджетных ассигнований федерального бюджета будет осуществляться софинансирование расходных обязательств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 Российской Федерации»;</w:t>
      </w:r>
    </w:p>
    <w:p w:rsidR="00D03A4F" w:rsidRPr="00D03A4F" w:rsidRDefault="00D03A4F" w:rsidP="00D03A4F">
      <w:pPr>
        <w:numPr>
          <w:ilvl w:val="0"/>
          <w:numId w:val="47"/>
        </w:numPr>
        <w:spacing w:before="120" w:after="0" w:line="312" w:lineRule="auto"/>
        <w:ind w:left="850"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Распоряжение Правительства Российской Федерации от 11 декабря 2020 г. № 2984-р «Об утверждении перечня специализированных продуктов лечебного питания для детей-инвалидов на 2020 год».</w:t>
      </w:r>
    </w:p>
    <w:p w:rsidR="00D03A4F" w:rsidRPr="00D03A4F" w:rsidRDefault="00D03A4F" w:rsidP="00D03A4F">
      <w:pPr>
        <w:spacing w:before="200" w:line="312" w:lineRule="auto"/>
        <w:contextualSpacing/>
        <w:jc w:val="center"/>
        <w:rPr>
          <w:rFonts w:ascii="Times New Roman" w:eastAsia="Calibri" w:hAnsi="Times New Roman" w:cs="Times New Roman"/>
          <w:b/>
          <w:sz w:val="28"/>
          <w:szCs w:val="28"/>
        </w:rPr>
      </w:pPr>
    </w:p>
    <w:p w:rsidR="00D03A4F" w:rsidRPr="00D03A4F" w:rsidRDefault="00D03A4F" w:rsidP="00D03A4F">
      <w:pPr>
        <w:spacing w:before="200" w:line="312" w:lineRule="auto"/>
        <w:contextualSpacing/>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НОРМАТИВНЫЕ ПРАВОВЫЕ АКТЫ ФЕДЕРАЛЬНЫХ ОРГАНОВ ИСПОЛНИТЕЛЬНОЙ ВЛАСТИ</w:t>
      </w:r>
    </w:p>
    <w:p w:rsidR="00D03A4F" w:rsidRPr="00D03A4F" w:rsidRDefault="00D03A4F" w:rsidP="00D03A4F">
      <w:pPr>
        <w:spacing w:beforeLines="600" w:before="1440" w:afterLines="600" w:after="1440" w:line="312" w:lineRule="auto"/>
        <w:contextualSpacing/>
        <w:jc w:val="center"/>
        <w:rPr>
          <w:rFonts w:ascii="Times New Roman" w:eastAsia="Calibri" w:hAnsi="Times New Roman" w:cs="Times New Roman"/>
          <w:sz w:val="28"/>
          <w:szCs w:val="28"/>
        </w:rPr>
      </w:pPr>
    </w:p>
    <w:p w:rsidR="00D03A4F" w:rsidRPr="00D03A4F" w:rsidRDefault="00D03A4F" w:rsidP="00D03A4F">
      <w:pPr>
        <w:spacing w:before="120" w:after="120" w:line="312" w:lineRule="auto"/>
        <w:ind w:firstLine="709"/>
        <w:contextualSpacing/>
        <w:rPr>
          <w:rFonts w:ascii="Times New Roman" w:eastAsia="Calibri" w:hAnsi="Times New Roman" w:cs="Times New Roman"/>
          <w:b/>
          <w:sz w:val="28"/>
          <w:szCs w:val="28"/>
        </w:rPr>
      </w:pPr>
      <w:r w:rsidRPr="00D03A4F">
        <w:rPr>
          <w:rFonts w:ascii="Times New Roman" w:eastAsia="Calibri" w:hAnsi="Times New Roman" w:cs="Times New Roman"/>
          <w:b/>
          <w:sz w:val="28"/>
          <w:szCs w:val="28"/>
        </w:rPr>
        <w:t>1) Министерства внутренних дел Российской Федерации:</w:t>
      </w:r>
    </w:p>
    <w:p w:rsidR="00D03A4F" w:rsidRPr="00D03A4F" w:rsidRDefault="00D03A4F" w:rsidP="00D03A4F">
      <w:pPr>
        <w:numPr>
          <w:ilvl w:val="0"/>
          <w:numId w:val="3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внутренних дел Российской Федерации </w:t>
      </w:r>
      <w:r w:rsidRPr="00D03A4F">
        <w:rPr>
          <w:rFonts w:ascii="Times New Roman" w:eastAsia="Calibri" w:hAnsi="Times New Roman" w:cs="Times New Roman"/>
          <w:sz w:val="28"/>
          <w:szCs w:val="28"/>
        </w:rPr>
        <w:br/>
        <w:t>от 11 февраля 2019 г. № 62 «Об утверждении Порядка подачи, рассмотрения и ведения учета заявлений о несогласии на выезд из Российской Федерации несовершеннолетнего гражданина Российской Федерации»;</w:t>
      </w:r>
    </w:p>
    <w:p w:rsidR="00D03A4F" w:rsidRPr="00D03A4F" w:rsidRDefault="00D03A4F" w:rsidP="00D03A4F">
      <w:pPr>
        <w:numPr>
          <w:ilvl w:val="0"/>
          <w:numId w:val="3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внутренних дел Российской Федерации </w:t>
      </w:r>
      <w:r w:rsidRPr="00D03A4F">
        <w:rPr>
          <w:rFonts w:ascii="Times New Roman" w:eastAsia="Calibri" w:hAnsi="Times New Roman" w:cs="Times New Roman"/>
          <w:sz w:val="28"/>
          <w:szCs w:val="28"/>
        </w:rPr>
        <w:br/>
        <w:t>от 25 июня 2019 г. № 416 «О внесении изменений в пункт 3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 утвержденного приказом МВД России от 9 апреля 2013 г. № 198»;</w:t>
      </w:r>
    </w:p>
    <w:p w:rsidR="00D03A4F" w:rsidRPr="00D03A4F" w:rsidRDefault="00D03A4F" w:rsidP="00D03A4F">
      <w:pPr>
        <w:numPr>
          <w:ilvl w:val="0"/>
          <w:numId w:val="3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внутренних дел Российской Федерации </w:t>
      </w:r>
      <w:r w:rsidRPr="00D03A4F">
        <w:rPr>
          <w:rFonts w:ascii="Times New Roman" w:eastAsia="Calibri" w:hAnsi="Times New Roman" w:cs="Times New Roman"/>
          <w:sz w:val="28"/>
          <w:szCs w:val="28"/>
        </w:rPr>
        <w:br/>
        <w:t xml:space="preserve">от 27 сентября 2019 г. № 660 «Об утверждении Административного регламента Министерства внутренних дел Российской Федерации по </w:t>
      </w:r>
      <w:r w:rsidRPr="00D03A4F">
        <w:rPr>
          <w:rFonts w:ascii="Times New Roman" w:eastAsia="Calibri" w:hAnsi="Times New Roman" w:cs="Times New Roman"/>
          <w:sz w:val="28"/>
          <w:szCs w:val="28"/>
        </w:rPr>
        <w:lastRenderedPageBreak/>
        <w:t>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D03A4F" w:rsidRPr="00D03A4F" w:rsidRDefault="00D03A4F" w:rsidP="00D03A4F">
      <w:pPr>
        <w:numPr>
          <w:ilvl w:val="0"/>
          <w:numId w:val="37"/>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внутренних дел Российской Федерации </w:t>
      </w:r>
      <w:r w:rsidRPr="00D03A4F">
        <w:rPr>
          <w:rFonts w:ascii="Times New Roman" w:eastAsia="Calibri" w:hAnsi="Times New Roman" w:cs="Times New Roman"/>
          <w:sz w:val="28"/>
          <w:szCs w:val="28"/>
        </w:rPr>
        <w:br/>
        <w:t>от 30 декабря 2019 г. № 989 «О внесении изменения в приказ МВД России от 30 января 2014 г. № 57 «Об утверждении формы статистической отчетности «Несовершеннолетние».</w:t>
      </w:r>
    </w:p>
    <w:p w:rsidR="00D03A4F" w:rsidRPr="00D03A4F" w:rsidRDefault="00D03A4F" w:rsidP="00D03A4F">
      <w:pPr>
        <w:spacing w:before="120" w:after="120" w:line="312" w:lineRule="auto"/>
        <w:ind w:firstLine="709"/>
        <w:rPr>
          <w:rFonts w:ascii="Times New Roman" w:eastAsia="Calibri" w:hAnsi="Times New Roman" w:cs="Times New Roman"/>
          <w:b/>
          <w:sz w:val="28"/>
          <w:szCs w:val="28"/>
        </w:rPr>
      </w:pPr>
    </w:p>
    <w:p w:rsidR="00D03A4F" w:rsidRPr="00D03A4F" w:rsidRDefault="00D03A4F" w:rsidP="00D03A4F">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2) Министерства здравоохранения Российской Федерации:</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28 февраля 2019 г. № 103н «Об утверждении порядка и сроков разработки клинических рекомендаций, их пересмотра, типовая форма клинических рекомендаций и требов</w:t>
      </w:r>
      <w:r w:rsidR="004B020C">
        <w:rPr>
          <w:rFonts w:ascii="Times New Roman" w:eastAsia="Calibri" w:hAnsi="Times New Roman" w:cs="Times New Roman"/>
          <w:sz w:val="28"/>
          <w:szCs w:val="28"/>
        </w:rPr>
        <w:t>ания к их структуре, требования</w:t>
      </w:r>
      <w:r w:rsidR="004B020C">
        <w:rPr>
          <w:rFonts w:ascii="Times New Roman" w:eastAsia="Calibri" w:hAnsi="Times New Roman" w:cs="Times New Roman"/>
          <w:sz w:val="28"/>
          <w:szCs w:val="28"/>
        </w:rPr>
        <w:br/>
      </w:r>
      <w:r w:rsidRPr="00D03A4F">
        <w:rPr>
          <w:rFonts w:ascii="Times New Roman" w:eastAsia="Calibri" w:hAnsi="Times New Roman" w:cs="Times New Roman"/>
          <w:sz w:val="28"/>
          <w:szCs w:val="28"/>
        </w:rPr>
        <w:t>к составу и научной обоснованности включаемой в клинические рекомендации информации»;</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28 февраля 2019 г.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28 марта 2019 г. № 167н «Об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 xml:space="preserve">от 24 апреля 2019 г. № 243н «О внесении изменений в приложение № 1 к приказу Министерства здравоохранения Российской Федерации </w:t>
      </w:r>
      <w:r w:rsidRPr="00D03A4F">
        <w:rPr>
          <w:rFonts w:ascii="Times New Roman" w:eastAsia="Calibri" w:hAnsi="Times New Roman" w:cs="Times New Roman"/>
          <w:sz w:val="28"/>
          <w:szCs w:val="28"/>
        </w:rPr>
        <w:br/>
        <w:t xml:space="preserve">от 21 марта 2014 г. № 125н «Об утверждении национального календаря </w:t>
      </w:r>
      <w:r w:rsidRPr="00D03A4F">
        <w:rPr>
          <w:rFonts w:ascii="Times New Roman" w:eastAsia="Calibri" w:hAnsi="Times New Roman" w:cs="Times New Roman"/>
          <w:sz w:val="28"/>
          <w:szCs w:val="28"/>
        </w:rPr>
        <w:lastRenderedPageBreak/>
        <w:t>профилактических прививок и календаря профилактических прививок по эпидемическим показаниям»;</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16 мая 2019 г.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и Министерства труда и социальной защиты Российской Федерации </w:t>
      </w:r>
      <w:r w:rsidRPr="00D03A4F">
        <w:rPr>
          <w:rFonts w:ascii="Times New Roman" w:eastAsia="Calibri" w:hAnsi="Times New Roman" w:cs="Times New Roman"/>
          <w:sz w:val="28"/>
          <w:szCs w:val="28"/>
        </w:rPr>
        <w:br/>
        <w:t>от 31 мая 2019 г. №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13 июня 2019 г. № 396н «О внесении изменений в Порядок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 514н»;</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14 июня 2019 № 422н «Об утверждении Порядка оказания медицинской помощи по профилю «челюстно-лицевая хирургия» (в части детства);</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10 июля 2019 г.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организмов человека, для использования на дому при оказании паллиативной медицинской помощи»;</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17 июля 2019 г. № 544н «О внесении изменений в приказ Министерства здравоохранения Российской Федерации от 13 июня 2018 г. № 327н «Об утверждении Порядка оказания медицинской помощи несовершеннолетним в период оздоровления и организованного отдыха»;</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lastRenderedPageBreak/>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22 августа 2019 № 665н «Об утверждении перечня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 xml:space="preserve">от 13 сентября 2019 г. № 755н «О внесении изменения в приложение </w:t>
      </w:r>
      <w:r w:rsidRPr="00D03A4F">
        <w:rPr>
          <w:rFonts w:ascii="Times New Roman" w:eastAsia="Calibri" w:hAnsi="Times New Roman" w:cs="Times New Roman"/>
          <w:sz w:val="28"/>
          <w:szCs w:val="28"/>
        </w:rPr>
        <w:br/>
        <w:t>№ 1 к приказу Министерства здравоохранения и социального развития Российской Федерации от 27 декабря 2011 г. № 1687н «О медицинских критериях рождения, форме документа о рождении и порядке его выдачи»;</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 xml:space="preserve">от 23 октября 2019 г. № 878н «Об утверждении Порядка организаций медицинской реабилитации детей»; </w:t>
      </w:r>
    </w:p>
    <w:p w:rsidR="00D03A4F" w:rsidRPr="00D03A4F" w:rsidRDefault="00D03A4F" w:rsidP="00D03A4F">
      <w:pPr>
        <w:numPr>
          <w:ilvl w:val="0"/>
          <w:numId w:val="50"/>
        </w:numPr>
        <w:spacing w:before="120" w:after="120" w:line="312" w:lineRule="auto"/>
        <w:ind w:left="851" w:hanging="425"/>
        <w:contextualSpacing/>
        <w:jc w:val="both"/>
        <w:rPr>
          <w:rFonts w:ascii="Times New Roman" w:eastAsia="Calibri" w:hAnsi="Times New Roman" w:cs="Times New Roman"/>
          <w:b/>
          <w:sz w:val="28"/>
          <w:szCs w:val="28"/>
        </w:rPr>
      </w:pPr>
      <w:r w:rsidRPr="00D03A4F">
        <w:rPr>
          <w:rFonts w:ascii="Times New Roman" w:eastAsia="Calibri" w:hAnsi="Times New Roman" w:cs="Times New Roman"/>
          <w:sz w:val="28"/>
          <w:szCs w:val="28"/>
        </w:rPr>
        <w:t xml:space="preserve">Приказ Министерства здравоохранения Российской Федерации </w:t>
      </w:r>
      <w:r w:rsidRPr="00D03A4F">
        <w:rPr>
          <w:rFonts w:ascii="Times New Roman" w:eastAsia="Calibri" w:hAnsi="Times New Roman" w:cs="Times New Roman"/>
          <w:sz w:val="28"/>
          <w:szCs w:val="28"/>
        </w:rPr>
        <w:br/>
        <w:t>от 30 декабря 2019 г. № 1102н «О признании утратившими силу отдельных приказов Министерства здравоохранения Российской Федерации».</w:t>
      </w:r>
    </w:p>
    <w:p w:rsidR="00D03A4F" w:rsidRPr="00D03A4F" w:rsidRDefault="00D03A4F" w:rsidP="00D03A4F">
      <w:pPr>
        <w:spacing w:before="120" w:after="120" w:line="312" w:lineRule="auto"/>
        <w:ind w:left="426"/>
        <w:contextualSpacing/>
        <w:jc w:val="both"/>
        <w:rPr>
          <w:rFonts w:ascii="Times New Roman" w:eastAsia="Calibri" w:hAnsi="Times New Roman" w:cs="Times New Roman"/>
          <w:sz w:val="28"/>
          <w:szCs w:val="28"/>
        </w:rPr>
      </w:pPr>
    </w:p>
    <w:p w:rsidR="00D03A4F" w:rsidRPr="00D03A4F" w:rsidRDefault="00D03A4F" w:rsidP="00D03A4F">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3) Министерства просвещения Российской Федерации:</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Приказ Министерства просвещения Российской Федерации </w:t>
      </w:r>
      <w:r w:rsidRPr="00D03A4F">
        <w:rPr>
          <w:rFonts w:ascii="Times New Roman" w:eastAsia="Calibri" w:hAnsi="Times New Roman" w:cs="Times New Roman"/>
          <w:sz w:val="28"/>
          <w:szCs w:val="28"/>
        </w:rPr>
        <w:br/>
        <w:t>от 21 января 2019 г. № 4 «О реализации отдельных вопросов осуществления опеки и попечительства в отношении несовершеннолетних граждан»;</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16 января 2019 г. № 17 «О реализации отдельных вопросов по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 xml:space="preserve">от 21 января 2019 г. № 30 </w:t>
      </w:r>
      <w:r w:rsidRPr="00D03A4F">
        <w:rPr>
          <w:rFonts w:ascii="Times New Roman" w:eastAsia="Calibri" w:hAnsi="Times New Roman" w:cs="Times New Roman"/>
          <w:color w:val="000000"/>
          <w:sz w:val="28"/>
          <w:szCs w:val="28"/>
        </w:rPr>
        <w:t xml:space="preserve">«О внесении изменений в Порядок и условия </w:t>
      </w:r>
      <w:r w:rsidRPr="00D03A4F">
        <w:rPr>
          <w:rFonts w:ascii="Times New Roman" w:eastAsia="Calibri" w:hAnsi="Times New Roman" w:cs="Times New Roman"/>
          <w:color w:val="000000"/>
          <w:sz w:val="28"/>
          <w:szCs w:val="28"/>
        </w:rPr>
        <w:lastRenderedPageBreak/>
        <w:t xml:space="preserve">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w:t>
      </w:r>
      <w:r w:rsidRPr="00D03A4F">
        <w:rPr>
          <w:rFonts w:ascii="Times New Roman" w:eastAsia="Calibri" w:hAnsi="Times New Roman" w:cs="Times New Roman"/>
          <w:color w:val="000000"/>
          <w:sz w:val="28"/>
          <w:szCs w:val="28"/>
        </w:rPr>
        <w:br/>
        <w:t>от 28 декабря 2015 г. № 1527»;</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21 января 2019 г. №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от 21 января 2019 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w:t>
      </w:r>
      <w:r w:rsidRPr="00D03A4F">
        <w:rPr>
          <w:rFonts w:ascii="Times New Roman" w:eastAsia="Calibri" w:hAnsi="Times New Roman" w:cs="Times New Roman"/>
          <w:sz w:val="28"/>
          <w:szCs w:val="28"/>
        </w:rPr>
        <w:br/>
        <w:t>№ 1014»;</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21 января 2019 г. № 33 «О внесении изменений в 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8 апреля 2014 г. № 293»;</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13 марта 2019 г. № 113 «Об утверждении Типового положения об учебно-методических объединениях в системе среднего профессионального образования»;</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14 марта 2019 г. № 115 «Об утверждении общих объемов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2020/21 учебный год»;</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Приказ Министерства просвещения Российской Федерации от 14 марта 2019 г. № 116 «О проведении открытого публичного конкурса по распределению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14 марта 2019 г. № 128 «Об утверждении порядка посещения членами общественных наблюдательных комиссий специальных учебно-воспитательных учреждений закрытого типа, подведомственных Министерству просвещения Российской Федерации, и осуществления членами указанных комиссий кино-, фото- и видеосъемки несовершеннолетних, находящихся в специальных учебно-воспитательных учреждениях закрытого типа, подведомственных Министерству просвещения Российской Федерации;</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26 марта 2019 г. № 131 «О внесении изменения в 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23 января 2014 г. № 36»;</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от 15 мая 2019 г. № 238 «Об установлении организациям, осуществляющим образовательную деятельность,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интегрированным с основными образовательными программами </w:t>
      </w:r>
      <w:r w:rsidRPr="00D03A4F">
        <w:rPr>
          <w:rFonts w:ascii="Times New Roman" w:eastAsia="Calibri" w:hAnsi="Times New Roman" w:cs="Times New Roman"/>
          <w:sz w:val="28"/>
          <w:szCs w:val="28"/>
        </w:rPr>
        <w:lastRenderedPageBreak/>
        <w:t>основного общего и среднего общего образования) за счет бюджетных ассигнований федерального бюджета на 2020/21 учебный год»;</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применимом праве, признании, исполнении и сотрудничестве в отношении родительской ответственности и мер по защите детей от 19 октября 1996 г.»;</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17 июля 2019 г. № 381 «Об утверждении Порядка организации и осуществления деятельности специальных учебно-воспитательных учреждений открытого и закрытого типа»;</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просвещения Российской Федерации от 22 июля 2019 г. № 38 «Об утверждении Порядка комплектования обучающимися федеральных государственных бюджетных образовательных учреждений «Международный детский центр «Артек», «Всероссийский детский центр «Орленок», «Всероссийский детский центр «Океан» и «Всероссийский детский центр «Смена»;</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от 25 июля 2019 г. № 394 «О внесении изменений в приказ Министерства просвещения Российской Федерации от 28 июня 2019 г. № 344 </w:t>
      </w:r>
      <w:r w:rsidRPr="00D03A4F">
        <w:rPr>
          <w:rFonts w:ascii="Times New Roman" w:eastAsia="Calibri" w:hAnsi="Times New Roman" w:cs="Times New Roman"/>
          <w:sz w:val="28"/>
          <w:szCs w:val="28"/>
        </w:rPr>
        <w:br/>
        <w:t>«Об организации «горячей линии» по вопросам приемной кампании на 2019/20 учебный год в профессиональные образовательные организации»;</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от 7 августа 2019 г. № 406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 1186»;</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 xml:space="preserve">от 20 августа 2019 г. № 435 «О Комиссии по отбору претендентов на </w:t>
      </w:r>
      <w:r w:rsidRPr="00D03A4F">
        <w:rPr>
          <w:rFonts w:ascii="Times New Roman" w:eastAsia="Calibri" w:hAnsi="Times New Roman" w:cs="Times New Roman"/>
          <w:sz w:val="28"/>
          <w:szCs w:val="28"/>
        </w:rPr>
        <w:lastRenderedPageBreak/>
        <w:t>назначение председателя федерального учебно-методического объединения в системе среднего профессионального образования»;</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от 20 августа 2019 г. № 436 «О создании федеральных учебно-методических объединений в системе среднего профессионального образования»;</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от 19 сентября 2019 г. № 507 «О внесении изменений в Порядок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 xml:space="preserve">от 27 сентября 2019 г. № 519 «О комиссии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sidRPr="00D03A4F">
        <w:rPr>
          <w:rFonts w:ascii="Times New Roman" w:eastAsia="Calibri" w:hAnsi="Times New Roman" w:cs="Times New Roman"/>
          <w:sz w:val="28"/>
          <w:szCs w:val="28"/>
        </w:rPr>
        <w:br/>
        <w:t>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от 21 октября 2019 г. № 569 «О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т 21 октября 2019 г. № 570 «Об утверждении общих принципов формирования и ведения реестров организаций отдыха и их оздоровления, а также типового реестра организаций отдыха детей и их оздоровления»;</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от 3 декабря 2019 г. № 655 «О внесении изменений в перечни профессий и специальностей среднего профессионального образования, </w:t>
      </w:r>
      <w:r w:rsidRPr="00D03A4F">
        <w:rPr>
          <w:rFonts w:ascii="Times New Roman" w:eastAsia="Calibri" w:hAnsi="Times New Roman" w:cs="Times New Roman"/>
          <w:sz w:val="28"/>
          <w:szCs w:val="28"/>
        </w:rPr>
        <w:lastRenderedPageBreak/>
        <w:t>утвержденные приказом Министерства образования и науки Российской Федерации от 29 октября 2013 г. № 1199»;</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Приказ Министерства просвещения Российской Федерации </w:t>
      </w:r>
      <w:r w:rsidRPr="00D03A4F">
        <w:rPr>
          <w:rFonts w:ascii="Times New Roman" w:eastAsia="Calibri" w:hAnsi="Times New Roman" w:cs="Times New Roman"/>
          <w:sz w:val="28"/>
          <w:szCs w:val="28"/>
        </w:rPr>
        <w:br/>
        <w:t>от 3 декабря 2019 г. № 656 «О признании утратившими силу некоторых приказов Министерства образования и науки Российской Федерации, касающихся федеральных государственных образовательных стандартов среднего профессионального образования»;</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просвещения Российской Федерации </w:t>
      </w:r>
      <w:r w:rsidRPr="00D03A4F">
        <w:rPr>
          <w:rFonts w:ascii="Times New Roman" w:eastAsia="Calibri" w:hAnsi="Times New Roman" w:cs="Times New Roman"/>
          <w:sz w:val="28"/>
          <w:szCs w:val="28"/>
        </w:rPr>
        <w:br/>
        <w:t>от 20 декабря 2019 г. № 707 «О председателях федеральных учебно-методических объединений в системе среднего профессионального образования по укрупненным группам профессий, специальностей»;</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Распоряжение Министерства просвещения Российской Федерации </w:t>
      </w:r>
      <w:r w:rsidRPr="00D03A4F">
        <w:rPr>
          <w:rFonts w:ascii="Times New Roman" w:eastAsia="Calibri" w:hAnsi="Times New Roman" w:cs="Times New Roman"/>
          <w:sz w:val="28"/>
          <w:szCs w:val="28"/>
        </w:rPr>
        <w:br/>
        <w:t>от 11 февраля 2019 г. № Р-7 «О научно-методическом совете Министерства просвещения Российской Федерации по реализации проекта «Билет в будущее»;</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Распоряжение Министерства просвещения Российской Федерации </w:t>
      </w:r>
      <w:r w:rsidRPr="00D03A4F">
        <w:rPr>
          <w:rFonts w:ascii="Times New Roman" w:eastAsia="Calibri" w:hAnsi="Times New Roman" w:cs="Times New Roman"/>
          <w:sz w:val="28"/>
          <w:szCs w:val="28"/>
        </w:rPr>
        <w:br/>
        <w:t xml:space="preserve">от 9 сентября 2019 г. № Р-93 «Об утверждении примерного Положения </w:t>
      </w:r>
      <w:r w:rsidRPr="004B020C">
        <w:rPr>
          <w:rFonts w:ascii="Times New Roman" w:eastAsia="Calibri" w:hAnsi="Times New Roman" w:cs="Times New Roman"/>
          <w:spacing w:val="-4"/>
          <w:sz w:val="28"/>
          <w:szCs w:val="28"/>
        </w:rPr>
        <w:t>о психолого-педагогическом консилиуме образовательной организации»;</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Распоряжение Министерства просвещения Российской Федерации </w:t>
      </w:r>
      <w:r w:rsidRPr="00D03A4F">
        <w:rPr>
          <w:rFonts w:ascii="Times New Roman" w:eastAsia="Calibri" w:hAnsi="Times New Roman" w:cs="Times New Roman"/>
          <w:sz w:val="28"/>
          <w:szCs w:val="28"/>
        </w:rPr>
        <w:br/>
        <w:t>от 23 сентября 2019 г. № Р-97 «Об утверждении методических рекомендаций о реализации проекта «Билет в будущее» в рамках федерального проекта «Успех каждого ребенка»;</w:t>
      </w:r>
    </w:p>
    <w:p w:rsidR="00D03A4F" w:rsidRPr="00D03A4F" w:rsidRDefault="00D03A4F" w:rsidP="00D03A4F">
      <w:pPr>
        <w:numPr>
          <w:ilvl w:val="0"/>
          <w:numId w:val="32"/>
        </w:numPr>
        <w:spacing w:before="120" w:after="120" w:line="312" w:lineRule="auto"/>
        <w:ind w:left="851" w:right="-144"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lastRenderedPageBreak/>
        <w:t xml:space="preserve">Распоряжение Министерства просвещения Российской Федерации </w:t>
      </w:r>
      <w:r w:rsidRPr="00D03A4F">
        <w:rPr>
          <w:rFonts w:ascii="Times New Roman" w:eastAsia="Calibri" w:hAnsi="Times New Roman" w:cs="Times New Roman"/>
          <w:sz w:val="28"/>
          <w:szCs w:val="28"/>
        </w:rPr>
        <w:br/>
        <w:t>от 20 ноября 2019 г. № Р-117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программам в 2020 году».</w:t>
      </w:r>
    </w:p>
    <w:p w:rsidR="00D03A4F" w:rsidRPr="00D03A4F" w:rsidRDefault="00D03A4F" w:rsidP="00D03A4F">
      <w:pPr>
        <w:spacing w:before="120" w:after="120" w:line="312" w:lineRule="auto"/>
        <w:ind w:left="851" w:right="-144"/>
        <w:contextualSpacing/>
        <w:jc w:val="both"/>
        <w:rPr>
          <w:rFonts w:ascii="Times New Roman" w:eastAsia="Calibri" w:hAnsi="Times New Roman" w:cs="Times New Roman"/>
          <w:sz w:val="28"/>
          <w:szCs w:val="28"/>
        </w:rPr>
      </w:pPr>
    </w:p>
    <w:p w:rsidR="00D03A4F" w:rsidRPr="00D03A4F" w:rsidRDefault="00D03A4F" w:rsidP="00D03A4F">
      <w:pPr>
        <w:spacing w:before="120" w:after="120" w:line="312" w:lineRule="auto"/>
        <w:ind w:firstLine="709"/>
        <w:contextualSpacing/>
        <w:rPr>
          <w:rFonts w:ascii="Times New Roman" w:eastAsia="Calibri" w:hAnsi="Times New Roman" w:cs="Times New Roman"/>
          <w:b/>
          <w:sz w:val="28"/>
          <w:szCs w:val="28"/>
        </w:rPr>
      </w:pPr>
      <w:r w:rsidRPr="00D03A4F">
        <w:rPr>
          <w:rFonts w:ascii="Times New Roman" w:eastAsia="Calibri" w:hAnsi="Times New Roman" w:cs="Times New Roman"/>
          <w:b/>
          <w:sz w:val="28"/>
          <w:szCs w:val="28"/>
        </w:rPr>
        <w:t>4) Министерства спорта Российской Федерации:</w:t>
      </w:r>
    </w:p>
    <w:p w:rsidR="00D03A4F" w:rsidRPr="00D03A4F" w:rsidRDefault="00D03A4F" w:rsidP="00D03A4F">
      <w:pPr>
        <w:numPr>
          <w:ilvl w:val="0"/>
          <w:numId w:val="26"/>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спорта Российской Федерации от 12 февраля 2019 г. № 90 «Об утверждении государственных требований Всероссийского физкультурно-спортивного комплекса «Готов к труду и обороне» (ГТО)»;</w:t>
      </w:r>
    </w:p>
    <w:p w:rsidR="00D03A4F" w:rsidRPr="00D03A4F" w:rsidRDefault="00D03A4F" w:rsidP="00D03A4F">
      <w:pPr>
        <w:numPr>
          <w:ilvl w:val="0"/>
          <w:numId w:val="26"/>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спорта Российской Федерации от 1 марта 2019 г. № 175 «Об утверждении Перечня субъектов Российской Федерации экспериментальных площадок вовлечение «фокус групп» в систематические занятия физической культурой и спортом в рамках федерального проекта «Спорт – норма жизни»;</w:t>
      </w:r>
    </w:p>
    <w:p w:rsidR="00D03A4F" w:rsidRPr="00D03A4F" w:rsidRDefault="00D03A4F" w:rsidP="00D03A4F">
      <w:pPr>
        <w:numPr>
          <w:ilvl w:val="0"/>
          <w:numId w:val="26"/>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Совместный приказ Министерства спорта Российской Федерации и Министерства просвещения от 25 ноября 2019 г. № 970/639 </w:t>
      </w:r>
      <w:r w:rsidRPr="00D03A4F">
        <w:rPr>
          <w:rFonts w:ascii="Times New Roman" w:eastAsia="Calibri" w:hAnsi="Times New Roman" w:cs="Times New Roman"/>
          <w:sz w:val="28"/>
          <w:szCs w:val="28"/>
        </w:rPr>
        <w:br/>
        <w:t>«Об утверждении Межотраслевой программы развития школьного спорта».</w:t>
      </w:r>
    </w:p>
    <w:p w:rsidR="00D03A4F" w:rsidRPr="004B020C" w:rsidRDefault="00D03A4F" w:rsidP="00D03A4F">
      <w:pPr>
        <w:spacing w:before="120" w:after="120" w:line="312" w:lineRule="auto"/>
        <w:ind w:firstLine="709"/>
        <w:jc w:val="both"/>
        <w:rPr>
          <w:rFonts w:ascii="Times New Roman" w:eastAsia="Calibri" w:hAnsi="Times New Roman" w:cs="Times New Roman"/>
          <w:b/>
          <w:spacing w:val="-4"/>
          <w:sz w:val="28"/>
          <w:szCs w:val="28"/>
        </w:rPr>
      </w:pPr>
      <w:r w:rsidRPr="004B020C">
        <w:rPr>
          <w:rFonts w:ascii="Times New Roman" w:eastAsia="Calibri" w:hAnsi="Times New Roman" w:cs="Times New Roman"/>
          <w:b/>
          <w:spacing w:val="-4"/>
          <w:sz w:val="28"/>
          <w:szCs w:val="28"/>
        </w:rPr>
        <w:t>5) Министерства труда и социальной защиты Российской Федерации:</w:t>
      </w:r>
    </w:p>
    <w:p w:rsidR="00D03A4F" w:rsidRPr="00D03A4F" w:rsidRDefault="00D03A4F" w:rsidP="00D03A4F">
      <w:pPr>
        <w:numPr>
          <w:ilvl w:val="0"/>
          <w:numId w:val="48"/>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Приказ Министерства труда и социальной защиты Российской Федерации от 22 февраля 2019 г.</w:t>
      </w:r>
      <w:r w:rsidR="00EE5CB1">
        <w:rPr>
          <w:rFonts w:ascii="Times New Roman" w:eastAsia="Calibri" w:hAnsi="Times New Roman" w:cs="Times New Roman"/>
          <w:sz w:val="28"/>
          <w:szCs w:val="28"/>
        </w:rPr>
        <w:t xml:space="preserve"> № 116н «Об утверждении Правил,</w:t>
      </w:r>
      <w:r w:rsidR="00EE5CB1">
        <w:rPr>
          <w:rFonts w:ascii="Times New Roman" w:eastAsia="Calibri" w:hAnsi="Times New Roman" w:cs="Times New Roman"/>
          <w:sz w:val="28"/>
          <w:szCs w:val="28"/>
        </w:rPr>
        <w:br/>
      </w:r>
      <w:r w:rsidRPr="00D03A4F">
        <w:rPr>
          <w:rFonts w:ascii="Times New Roman" w:eastAsia="Calibri" w:hAnsi="Times New Roman" w:cs="Times New Roman"/>
          <w:sz w:val="28"/>
          <w:szCs w:val="28"/>
        </w:rPr>
        <w:t>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D03A4F" w:rsidRPr="00D03A4F" w:rsidRDefault="00D03A4F" w:rsidP="00D03A4F">
      <w:pPr>
        <w:numPr>
          <w:ilvl w:val="0"/>
          <w:numId w:val="48"/>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труда и социальной защиты Российской Федерации от 12 апреля 2019 г. № 241н «О внесении изменения в порядок осуществления контроля за эффективностью и качеством осуществления органами государственной власти субъектов Российской Федерации и администрацией г. Байконура переданных им для осуществления полномочий Российской Федерации по </w:t>
      </w:r>
      <w:r w:rsidRPr="00D03A4F">
        <w:rPr>
          <w:rFonts w:ascii="Times New Roman" w:eastAsia="Calibri" w:hAnsi="Times New Roman" w:cs="Times New Roman"/>
          <w:sz w:val="28"/>
          <w:szCs w:val="28"/>
        </w:rPr>
        <w:lastRenderedPageBreak/>
        <w:t>предоставлению, в том числе по доставке, компенсаций и других выплат гражданам, подвергшимся воздействию радиации, утвержденный приказом Министерства труда и социальной защиты Российской Федерации от 3 октября 2018 г. № 615АН»;</w:t>
      </w:r>
    </w:p>
    <w:p w:rsidR="00D03A4F" w:rsidRPr="00D03A4F" w:rsidRDefault="00D03A4F" w:rsidP="00D03A4F">
      <w:pPr>
        <w:numPr>
          <w:ilvl w:val="0"/>
          <w:numId w:val="48"/>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труда и социальной защиты Российской Федерации от 16 мая 2019 г. № 337н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D03A4F">
        <w:rPr>
          <w:rFonts w:ascii="Times New Roman" w:eastAsia="Calibri" w:hAnsi="Times New Roman" w:cs="Times New Roman"/>
          <w:sz w:val="28"/>
          <w:szCs w:val="28"/>
        </w:rPr>
        <w:br/>
        <w:t>от 29 декабря 2017 г. № 889н»;</w:t>
      </w:r>
    </w:p>
    <w:p w:rsidR="00D03A4F" w:rsidRPr="00D03A4F" w:rsidRDefault="00D03A4F" w:rsidP="00D03A4F">
      <w:pPr>
        <w:numPr>
          <w:ilvl w:val="0"/>
          <w:numId w:val="48"/>
        </w:numPr>
        <w:spacing w:before="120" w:after="120" w:line="312" w:lineRule="auto"/>
        <w:ind w:left="851" w:hanging="425"/>
        <w:contextualSpacing/>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Приказ Министерства труда и социальной защиты Российской Федерации от 28 августа 2019 г. № 588н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D03A4F">
        <w:rPr>
          <w:rFonts w:ascii="Times New Roman" w:eastAsia="Calibri" w:hAnsi="Times New Roman" w:cs="Times New Roman"/>
          <w:sz w:val="28"/>
          <w:szCs w:val="28"/>
        </w:rPr>
        <w:br/>
        <w:t>от 29 декабря 2017 г. № 889н».</w:t>
      </w:r>
    </w:p>
    <w:p w:rsidR="00D03A4F" w:rsidRPr="00D03A4F" w:rsidRDefault="00D03A4F" w:rsidP="00D03A4F">
      <w:pPr>
        <w:spacing w:before="120" w:after="120" w:line="312" w:lineRule="auto"/>
        <w:ind w:left="851"/>
        <w:contextualSpacing/>
        <w:jc w:val="both"/>
        <w:rPr>
          <w:rFonts w:ascii="Times New Roman" w:eastAsia="Calibri" w:hAnsi="Times New Roman" w:cs="Times New Roman"/>
          <w:b/>
          <w:sz w:val="28"/>
          <w:szCs w:val="28"/>
        </w:rPr>
      </w:pPr>
    </w:p>
    <w:p w:rsidR="00D03A4F" w:rsidRPr="00D03A4F" w:rsidRDefault="00D03A4F" w:rsidP="00D03A4F">
      <w:pPr>
        <w:spacing w:before="120" w:after="120" w:line="312" w:lineRule="auto"/>
        <w:ind w:left="851"/>
        <w:contextualSpacing/>
        <w:jc w:val="both"/>
        <w:rPr>
          <w:rFonts w:ascii="Times New Roman" w:eastAsia="Calibri" w:hAnsi="Times New Roman" w:cs="Times New Roman"/>
          <w:b/>
          <w:sz w:val="28"/>
          <w:szCs w:val="28"/>
        </w:rPr>
        <w:sectPr w:rsidR="00D03A4F" w:rsidRPr="00D03A4F">
          <w:pgSz w:w="11906" w:h="16838"/>
          <w:pgMar w:top="1134" w:right="850" w:bottom="1134" w:left="1701" w:header="708" w:footer="708" w:gutter="0"/>
          <w:cols w:space="708"/>
          <w:docGrid w:linePitch="360"/>
        </w:sectPr>
      </w:pPr>
    </w:p>
    <w:p w:rsidR="00D03A4F" w:rsidRPr="00D03A4F" w:rsidRDefault="00D03A4F" w:rsidP="00EE5CB1">
      <w:pPr>
        <w:spacing w:after="0" w:line="240" w:lineRule="auto"/>
        <w:ind w:left="6237"/>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Приложение 2</w:t>
      </w:r>
    </w:p>
    <w:tbl>
      <w:tblPr>
        <w:tblW w:w="10031" w:type="dxa"/>
        <w:tblLook w:val="00A0" w:firstRow="1" w:lastRow="0" w:firstColumn="1" w:lastColumn="0" w:noHBand="0" w:noVBand="0"/>
      </w:tblPr>
      <w:tblGrid>
        <w:gridCol w:w="6204"/>
        <w:gridCol w:w="3827"/>
      </w:tblGrid>
      <w:tr w:rsidR="00D03A4F" w:rsidRPr="00D03A4F" w:rsidTr="00944CB1">
        <w:tc>
          <w:tcPr>
            <w:tcW w:w="6204" w:type="dxa"/>
          </w:tcPr>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c>
        <w:tc>
          <w:tcPr>
            <w:tcW w:w="3827" w:type="dxa"/>
          </w:tcPr>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к государственному докладу</w:t>
            </w:r>
          </w:p>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«О положении детей и семей,</w:t>
            </w:r>
          </w:p>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имеющих детей,</w:t>
            </w:r>
          </w:p>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в Российской Федерации»</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СТАТИСТИЧЕСКИЕ ДАННЫЕ, ХАРАКТЕРИЗУЮЩИЕ </w:t>
      </w: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ПОЛОЖЕНИЕ ДЕТЕЙ И СЕМЕЙ, ИМЕЮЩИХ ДЕТЕЙ, </w:t>
      </w: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В РОССИЙСКОЙ ФЕДЕРАЦИИ В 2019 ГОДУ</w:t>
      </w: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6"/>
          <w:szCs w:val="26"/>
          <w:lang w:eastAsia="ru-RU"/>
        </w:rPr>
        <w:t>1</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Численность населения в Российской Федерации</w:t>
      </w:r>
      <w:r w:rsidRPr="00D03A4F">
        <w:rPr>
          <w:rFonts w:ascii="Times New Roman" w:eastAsia="Times New Roman" w:hAnsi="Times New Roman" w:cs="Times New Roman"/>
          <w:b/>
          <w:bCs/>
          <w:color w:val="000000"/>
          <w:sz w:val="26"/>
          <w:szCs w:val="26"/>
          <w:lang w:eastAsia="ru-RU"/>
        </w:rPr>
        <w:br/>
        <w:t>на начало года</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D03A4F" w:rsidRPr="00D03A4F" w:rsidTr="00944CB1">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из них в возрасте, лет:</w:t>
            </w:r>
          </w:p>
        </w:tc>
      </w:tr>
      <w:tr w:rsidR="00D03A4F" w:rsidRPr="00D03A4F" w:rsidTr="00944CB1">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w:t>
            </w:r>
          </w:p>
        </w:tc>
      </w:tr>
      <w:tr w:rsidR="00D03A4F" w:rsidRPr="00D03A4F" w:rsidTr="00944CB1">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16-17</w:t>
            </w:r>
          </w:p>
        </w:tc>
      </w:tr>
      <w:tr w:rsidR="00D03A4F" w:rsidRPr="00D03A4F"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2016</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146 544 710</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29 014 468</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9 511 786</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3 407 490</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13 440 285</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2 654 907</w:t>
            </w:r>
          </w:p>
        </w:tc>
      </w:tr>
      <w:tr w:rsidR="00D03A4F" w:rsidRPr="00D03A4F"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804 372</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573 971</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581 740</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515 158</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797 947</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679 126</w:t>
            </w:r>
          </w:p>
        </w:tc>
      </w:tr>
      <w:tr w:rsidR="00D03A4F" w:rsidRPr="00D03A4F"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880 432</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980 680</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347 026</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745 863</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160 855</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r w:rsidRPr="00D03A4F">
              <w:rPr>
                <w:rFonts w:ascii="Times New Roman" w:eastAsia="Times New Roman" w:hAnsi="Times New Roman" w:cs="Times New Roman"/>
                <w:sz w:val="24"/>
                <w:szCs w:val="24"/>
                <w:lang w:val="en-US" w:eastAsia="ru-RU"/>
              </w:rPr>
              <w:t> </w:t>
            </w:r>
            <w:r w:rsidRPr="00D03A4F">
              <w:rPr>
                <w:rFonts w:ascii="Times New Roman" w:eastAsia="Times New Roman" w:hAnsi="Times New Roman" w:cs="Times New Roman"/>
                <w:sz w:val="24"/>
                <w:szCs w:val="24"/>
                <w:lang w:eastAsia="ru-RU"/>
              </w:rPr>
              <w:t>726 936</w:t>
            </w:r>
          </w:p>
        </w:tc>
      </w:tr>
      <w:tr w:rsidR="00D03A4F" w:rsidRPr="00D03A4F"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146 780 720</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30 215 423</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9 032 433</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3 843 995</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14 553 575</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2 785 420</w:t>
            </w:r>
          </w:p>
        </w:tc>
      </w:tr>
      <w:tr w:rsidR="00D03A4F" w:rsidRPr="00D03A4F"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2020</w:t>
            </w:r>
          </w:p>
        </w:tc>
        <w:tc>
          <w:tcPr>
            <w:tcW w:w="1628"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146 748 590</w:t>
            </w:r>
          </w:p>
        </w:tc>
        <w:tc>
          <w:tcPr>
            <w:tcW w:w="1509"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30 370 372</w:t>
            </w:r>
          </w:p>
        </w:tc>
        <w:tc>
          <w:tcPr>
            <w:tcW w:w="1395"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8 579 112</w:t>
            </w:r>
          </w:p>
        </w:tc>
        <w:tc>
          <w:tcPr>
            <w:tcW w:w="1395"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3 857 342</w:t>
            </w:r>
          </w:p>
        </w:tc>
        <w:tc>
          <w:tcPr>
            <w:tcW w:w="1395"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15 005 917</w:t>
            </w:r>
          </w:p>
        </w:tc>
        <w:tc>
          <w:tcPr>
            <w:tcW w:w="1391"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2 928 001</w:t>
            </w:r>
          </w:p>
        </w:tc>
      </w:tr>
    </w:tbl>
    <w:p w:rsidR="00D03A4F" w:rsidRPr="00D03A4F" w:rsidRDefault="00D03A4F" w:rsidP="00D03A4F">
      <w:pPr>
        <w:spacing w:after="0" w:line="240" w:lineRule="auto"/>
        <w:rPr>
          <w:rFonts w:ascii="Times New Roman" w:eastAsia="Times New Roman" w:hAnsi="Times New Roman" w:cs="Times New Roman"/>
          <w:sz w:val="28"/>
          <w:szCs w:val="28"/>
          <w:lang w:eastAsia="ru-RU"/>
        </w:rPr>
      </w:pPr>
    </w:p>
    <w:p w:rsidR="00D03A4F" w:rsidRPr="00D03A4F" w:rsidRDefault="00D03A4F" w:rsidP="00D03A4F">
      <w:pPr>
        <w:spacing w:after="0" w:line="240" w:lineRule="auto"/>
        <w:rPr>
          <w:rFonts w:ascii="Times New Roman" w:eastAsia="Times New Roman" w:hAnsi="Times New Roman" w:cs="Times New Roman"/>
          <w:sz w:val="28"/>
          <w:szCs w:val="28"/>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6"/>
          <w:szCs w:val="26"/>
          <w:lang w:eastAsia="ru-RU"/>
        </w:rPr>
        <w:t>2</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Численность населения по районам Крайнего Севера и приравненным к ним местностям на начало года</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D03A4F" w:rsidRPr="00D03A4F" w:rsidTr="00944CB1">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из них в возрасте, лет:</w:t>
            </w:r>
          </w:p>
        </w:tc>
      </w:tr>
      <w:tr w:rsidR="00D03A4F" w:rsidRPr="00D03A4F" w:rsidTr="00944CB1">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w:t>
            </w:r>
          </w:p>
        </w:tc>
      </w:tr>
      <w:tr w:rsidR="00D03A4F" w:rsidRPr="00D03A4F" w:rsidTr="00944CB1">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16-17</w:t>
            </w:r>
          </w:p>
        </w:tc>
      </w:tr>
      <w:tr w:rsidR="00D03A4F" w:rsidRPr="00D03A4F"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2016</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9 971 129</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2 318 077</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739 546</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277 250</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1 094 410</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206 871</w:t>
            </w:r>
          </w:p>
        </w:tc>
      </w:tr>
      <w:tr w:rsidR="00D03A4F" w:rsidRPr="00D03A4F"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9 953 663</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2 342 005</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733 270</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281 648</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1 121 774</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205 313</w:t>
            </w:r>
          </w:p>
        </w:tc>
      </w:tr>
      <w:tr w:rsidR="00D03A4F" w:rsidRPr="00D03A4F"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9 920 891</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2 357 361</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706 678</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293 173</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1 146 154</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211 356</w:t>
            </w:r>
          </w:p>
        </w:tc>
      </w:tr>
      <w:tr w:rsidR="00D03A4F" w:rsidRPr="00D03A4F"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w:t>
            </w:r>
          </w:p>
        </w:tc>
        <w:tc>
          <w:tcPr>
            <w:tcW w:w="162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9 882 950</w:t>
            </w:r>
          </w:p>
        </w:tc>
        <w:tc>
          <w:tcPr>
            <w:tcW w:w="150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2 360 097</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674 595</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298 047</w:t>
            </w:r>
          </w:p>
        </w:tc>
        <w:tc>
          <w:tcPr>
            <w:tcW w:w="1395"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1 167 065</w:t>
            </w:r>
          </w:p>
        </w:tc>
        <w:tc>
          <w:tcPr>
            <w:tcW w:w="139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220 390</w:t>
            </w:r>
          </w:p>
        </w:tc>
      </w:tr>
      <w:tr w:rsidR="00D03A4F" w:rsidRPr="00D03A4F"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2020</w:t>
            </w:r>
          </w:p>
        </w:tc>
        <w:tc>
          <w:tcPr>
            <w:tcW w:w="1628"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9 858 531</w:t>
            </w:r>
          </w:p>
        </w:tc>
        <w:tc>
          <w:tcPr>
            <w:tcW w:w="1509"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2 357 026</w:t>
            </w:r>
          </w:p>
        </w:tc>
        <w:tc>
          <w:tcPr>
            <w:tcW w:w="1395"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634 962</w:t>
            </w:r>
          </w:p>
        </w:tc>
        <w:tc>
          <w:tcPr>
            <w:tcW w:w="1395"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296 506</w:t>
            </w:r>
          </w:p>
        </w:tc>
        <w:tc>
          <w:tcPr>
            <w:tcW w:w="1395"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1 193 856</w:t>
            </w:r>
          </w:p>
        </w:tc>
        <w:tc>
          <w:tcPr>
            <w:tcW w:w="1391"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231 702</w:t>
            </w:r>
          </w:p>
        </w:tc>
      </w:tr>
    </w:tbl>
    <w:p w:rsidR="00D03A4F" w:rsidRPr="00D03A4F" w:rsidRDefault="00D03A4F" w:rsidP="00D03A4F">
      <w:pPr>
        <w:spacing w:after="0" w:line="240" w:lineRule="auto"/>
        <w:rPr>
          <w:rFonts w:ascii="Times New Roman" w:eastAsia="Times New Roman" w:hAnsi="Times New Roman" w:cs="Times New Roman"/>
          <w:sz w:val="28"/>
          <w:szCs w:val="28"/>
          <w:lang w:eastAsia="ru-RU"/>
        </w:rPr>
      </w:pPr>
    </w:p>
    <w:p w:rsidR="00D03A4F" w:rsidRPr="00D03A4F" w:rsidRDefault="00D03A4F" w:rsidP="00D03A4F">
      <w:pPr>
        <w:spacing w:after="0" w:line="240" w:lineRule="auto"/>
        <w:rPr>
          <w:rFonts w:ascii="Times New Roman" w:eastAsia="Times New Roman" w:hAnsi="Times New Roman" w:cs="Times New Roman"/>
          <w:sz w:val="28"/>
          <w:szCs w:val="28"/>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03A4F">
        <w:rPr>
          <w:rFonts w:ascii="Times New Roman" w:eastAsia="Times New Roman" w:hAnsi="Times New Roman" w:cs="Times New Roman"/>
          <w:bCs/>
          <w:color w:val="000000"/>
          <w:sz w:val="26"/>
          <w:szCs w:val="26"/>
          <w:lang w:eastAsia="ru-RU"/>
        </w:rPr>
        <w:lastRenderedPageBreak/>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6"/>
          <w:szCs w:val="26"/>
          <w:lang w:eastAsia="ru-RU"/>
        </w:rPr>
        <w:t>3</w:t>
      </w:r>
    </w:p>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b/>
          <w:bCs/>
          <w:color w:val="000000"/>
          <w:sz w:val="26"/>
          <w:szCs w:val="26"/>
          <w:lang w:eastAsia="ru-RU"/>
        </w:rPr>
        <w:t>Численность женщин репродуктивного возраста по районам Крайнего Севера и приравненным к ним местностям на начало года</w:t>
      </w:r>
    </w:p>
    <w:tbl>
      <w:tblPr>
        <w:tblW w:w="10474" w:type="dxa"/>
        <w:tblInd w:w="-34" w:type="dxa"/>
        <w:tblLook w:val="00A0" w:firstRow="1" w:lastRow="0" w:firstColumn="1" w:lastColumn="0" w:noHBand="0" w:noVBand="0"/>
      </w:tblPr>
      <w:tblGrid>
        <w:gridCol w:w="822"/>
        <w:gridCol w:w="1408"/>
        <w:gridCol w:w="1177"/>
        <w:gridCol w:w="1177"/>
        <w:gridCol w:w="1178"/>
        <w:gridCol w:w="1178"/>
        <w:gridCol w:w="1178"/>
        <w:gridCol w:w="1178"/>
        <w:gridCol w:w="1178"/>
      </w:tblGrid>
      <w:tr w:rsidR="00D03A4F" w:rsidRPr="00D03A4F" w:rsidTr="00944CB1">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Число женщин в возрасте</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 в возрасте, лет:</w:t>
            </w:r>
          </w:p>
        </w:tc>
      </w:tr>
      <w:tr w:rsidR="00D03A4F" w:rsidRPr="00D03A4F" w:rsidTr="00944CB1">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45-49</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2016</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2 428 958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243 522</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246 765</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382 348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423 831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409 489</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385 163</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337 840</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2017</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2 397 980</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243 110</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241 418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349 427</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426 020</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406 443</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391 298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340 264</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2 372 607</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249 771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249 771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312 043</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420 921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409 061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392 435</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348 193</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2 349 838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256 076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256 076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283 421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407 850</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410 610</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394 953</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355 057</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2020</w:t>
            </w:r>
          </w:p>
        </w:tc>
        <w:tc>
          <w:tcPr>
            <w:tcW w:w="1408"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2 335 496</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266 673</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266 673</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268 245</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391 067</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412 514</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394 483</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364 456</w:t>
            </w:r>
          </w:p>
        </w:tc>
      </w:tr>
    </w:tbl>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03A4F">
        <w:rPr>
          <w:rFonts w:ascii="Times New Roman" w:eastAsia="Times New Roman" w:hAnsi="Times New Roman" w:cs="Times New Roman"/>
          <w:bCs/>
          <w:color w:val="000000"/>
          <w:sz w:val="26"/>
          <w:szCs w:val="26"/>
          <w:lang w:eastAsia="ru-RU"/>
        </w:rPr>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color w:val="000000"/>
          <w:sz w:val="26"/>
          <w:szCs w:val="26"/>
          <w:lang w:eastAsia="ru-RU"/>
        </w:rPr>
        <w:t>4</w:t>
      </w:r>
    </w:p>
    <w:p w:rsidR="00D03A4F" w:rsidRPr="00D03A4F" w:rsidRDefault="00D03A4F" w:rsidP="00D03A4F">
      <w:pPr>
        <w:spacing w:after="0" w:line="240" w:lineRule="auto"/>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b/>
          <w:bCs/>
          <w:color w:val="000000"/>
          <w:sz w:val="26"/>
          <w:szCs w:val="26"/>
          <w:lang w:eastAsia="ru-RU"/>
        </w:rPr>
        <w:t xml:space="preserve">Численность женщин репродуктивного возраста в Российской Федерации </w:t>
      </w:r>
      <w:r w:rsidRPr="00D03A4F">
        <w:rPr>
          <w:rFonts w:ascii="Times New Roman" w:eastAsia="Times New Roman" w:hAnsi="Times New Roman" w:cs="Times New Roman"/>
          <w:b/>
          <w:bCs/>
          <w:color w:val="000000"/>
          <w:sz w:val="26"/>
          <w:szCs w:val="26"/>
          <w:lang w:eastAsia="ru-RU"/>
        </w:rPr>
        <w:br/>
        <w:t>на 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D03A4F" w:rsidRPr="00D03A4F" w:rsidTr="00944CB1">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Число женщин в возрасте</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 в возрасте, лет:</w:t>
            </w:r>
          </w:p>
        </w:tc>
      </w:tr>
      <w:tr w:rsidR="00D03A4F" w:rsidRPr="00D03A4F" w:rsidTr="00944CB1">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45-49</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2016</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35 404 516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3 287 860</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4 137 344</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6 123 257</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6 116 496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5 653 012</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5 282 256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4 804 291</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2017</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35 120 988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3 271 848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3 834 358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5 844 132</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6 267 287</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5 689 293</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5 373 288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4 840 782</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34 905 299</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3 331 456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3 591 695</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5 462 382</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6 365 136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5 789 158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5 412 298</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4 953 174</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w:t>
            </w:r>
          </w:p>
        </w:tc>
        <w:tc>
          <w:tcPr>
            <w:tcW w:w="1408"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34 683 401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3 395 273</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3 486 971</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5 007 956</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6 332 379</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5 929 435</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5 483 955</w:t>
            </w:r>
          </w:p>
        </w:tc>
        <w:tc>
          <w:tcPr>
            <w:tcW w:w="0" w:type="auto"/>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5 047 432</w:t>
            </w:r>
          </w:p>
        </w:tc>
      </w:tr>
      <w:tr w:rsidR="00D03A4F" w:rsidRPr="00D03A4F"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312"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2020</w:t>
            </w:r>
          </w:p>
        </w:tc>
        <w:tc>
          <w:tcPr>
            <w:tcW w:w="1408" w:type="dxa"/>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34 502 030</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3 499 813</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3 380 456</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4 598 561</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6 276 114</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6 051 215</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5 529 797</w:t>
            </w:r>
          </w:p>
        </w:tc>
        <w:tc>
          <w:tcPr>
            <w:tcW w:w="0" w:type="auto"/>
            <w:tcBorders>
              <w:left w:val="nil"/>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5 166 074</w:t>
            </w:r>
          </w:p>
        </w:tc>
      </w:tr>
    </w:tbl>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t>Таблица 5</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Родившиеся, умершие и естественный прирост населения</w:t>
      </w:r>
    </w:p>
    <w:p w:rsidR="00D03A4F" w:rsidRPr="00D03A4F" w:rsidRDefault="00D03A4F" w:rsidP="00D03A4F">
      <w:pPr>
        <w:spacing w:after="0" w:line="240" w:lineRule="auto"/>
        <w:jc w:val="center"/>
        <w:rPr>
          <w:rFonts w:ascii="Times New Roman" w:eastAsia="Times New Roman" w:hAnsi="Times New Roman" w:cs="Times New Roman"/>
          <w:bCs/>
          <w:color w:val="000000"/>
          <w:sz w:val="24"/>
          <w:szCs w:val="24"/>
          <w:lang w:eastAsia="ru-RU"/>
        </w:rPr>
      </w:pPr>
      <w:r w:rsidRPr="00D03A4F">
        <w:rPr>
          <w:rFonts w:ascii="Times New Roman" w:eastAsia="Times New Roman" w:hAnsi="Times New Roman" w:cs="Times New Roman"/>
          <w:bCs/>
          <w:color w:val="000000"/>
          <w:sz w:val="24"/>
          <w:szCs w:val="24"/>
          <w:lang w:eastAsia="ru-RU"/>
        </w:rPr>
        <w:t>(человек)</w:t>
      </w:r>
    </w:p>
    <w:p w:rsidR="00D03A4F" w:rsidRPr="00D03A4F" w:rsidRDefault="00D03A4F" w:rsidP="00D03A4F">
      <w:pPr>
        <w:spacing w:after="0" w:line="240" w:lineRule="auto"/>
        <w:jc w:val="right"/>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D03A4F" w:rsidRPr="00D03A4F" w:rsidTr="00944CB1">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Естественный прирост, убыль (-)</w:t>
            </w:r>
          </w:p>
        </w:tc>
      </w:tr>
      <w:tr w:rsidR="00D03A4F" w:rsidRPr="00D03A4F"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1 690 307</w:t>
            </w:r>
          </w:p>
        </w:tc>
        <w:tc>
          <w:tcPr>
            <w:tcW w:w="2712"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-135 818</w:t>
            </w:r>
          </w:p>
        </w:tc>
      </w:tr>
      <w:tr w:rsidR="00D03A4F" w:rsidRPr="00D03A4F"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1 604 344</w:t>
            </w:r>
          </w:p>
        </w:tc>
        <w:tc>
          <w:tcPr>
            <w:tcW w:w="2712"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-224 566</w:t>
            </w:r>
          </w:p>
        </w:tc>
      </w:tr>
      <w:tr w:rsidR="00D03A4F" w:rsidRPr="00D03A4F"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2711" w:type="dxa"/>
            <w:tcBorders>
              <w:left w:val="single" w:sz="4" w:space="0" w:color="auto"/>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1 481074</w:t>
            </w:r>
          </w:p>
        </w:tc>
        <w:tc>
          <w:tcPr>
            <w:tcW w:w="2712" w:type="dxa"/>
            <w:tcBorders>
              <w:left w:val="nil"/>
              <w:bottom w:val="single" w:sz="4" w:space="0" w:color="auto"/>
              <w:right w:val="nil"/>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1 798307</w:t>
            </w:r>
          </w:p>
        </w:tc>
        <w:tc>
          <w:tcPr>
            <w:tcW w:w="2215" w:type="dxa"/>
            <w:tcBorders>
              <w:left w:val="single" w:sz="4" w:space="0" w:color="auto"/>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-317233</w:t>
            </w:r>
          </w:p>
        </w:tc>
      </w:tr>
    </w:tbl>
    <w:p w:rsidR="00D03A4F" w:rsidRPr="00D03A4F" w:rsidRDefault="00D03A4F" w:rsidP="00D03A4F">
      <w:pPr>
        <w:spacing w:after="0" w:line="240" w:lineRule="auto"/>
        <w:ind w:hanging="567"/>
        <w:jc w:val="right"/>
        <w:rPr>
          <w:rFonts w:ascii="Times New Roman" w:eastAsia="Times New Roman" w:hAnsi="Times New Roman" w:cs="Times New Roman"/>
          <w:sz w:val="24"/>
          <w:szCs w:val="24"/>
          <w:lang w:eastAsia="ru-RU"/>
        </w:rPr>
      </w:pPr>
    </w:p>
    <w:p w:rsidR="00D03A4F" w:rsidRPr="00D03A4F" w:rsidRDefault="00D03A4F" w:rsidP="00D03A4F">
      <w:pPr>
        <w:spacing w:after="0" w:line="240" w:lineRule="auto"/>
        <w:ind w:hanging="567"/>
        <w:jc w:val="right"/>
        <w:rPr>
          <w:rFonts w:ascii="Times New Roman" w:eastAsia="Times New Roman" w:hAnsi="Times New Roman" w:cs="Times New Roman"/>
          <w:sz w:val="24"/>
          <w:szCs w:val="24"/>
          <w:lang w:eastAsia="ru-RU"/>
        </w:rPr>
      </w:pPr>
    </w:p>
    <w:p w:rsidR="00D03A4F" w:rsidRPr="00D03A4F"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lastRenderedPageBreak/>
        <w:t>Таблица 6</w:t>
      </w:r>
    </w:p>
    <w:p w:rsidR="00D03A4F" w:rsidRPr="00D03A4F"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ind w:hanging="567"/>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Коэффициенты рождаемости, смертности и естественного прироста населения</w:t>
      </w:r>
    </w:p>
    <w:p w:rsidR="00D03A4F" w:rsidRPr="00D03A4F"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(на 1000 человек населения)</w:t>
      </w:r>
    </w:p>
    <w:p w:rsidR="00D03A4F" w:rsidRPr="00D03A4F"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D03A4F" w:rsidRPr="00D03A4F" w:rsidTr="00944CB1">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312"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after="0" w:line="312"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after="0" w:line="312"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Естественный прирост, убыль (-)</w:t>
            </w:r>
          </w:p>
        </w:tc>
      </w:tr>
      <w:tr w:rsidR="00D03A4F" w:rsidRPr="00D03A4F"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ind w:left="-108"/>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11,5</w:t>
            </w:r>
          </w:p>
        </w:tc>
        <w:tc>
          <w:tcPr>
            <w:tcW w:w="2712"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-0,9</w:t>
            </w:r>
          </w:p>
        </w:tc>
      </w:tr>
      <w:tr w:rsidR="00D03A4F" w:rsidRPr="00D03A4F"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ind w:left="-108"/>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10,9</w:t>
            </w:r>
          </w:p>
        </w:tc>
        <w:tc>
          <w:tcPr>
            <w:tcW w:w="2712"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12,5</w:t>
            </w:r>
          </w:p>
        </w:tc>
        <w:tc>
          <w:tcPr>
            <w:tcW w:w="2215" w:type="dxa"/>
            <w:tcBorders>
              <w:top w:val="single" w:sz="4" w:space="0" w:color="auto"/>
              <w:left w:val="single" w:sz="4" w:space="0" w:color="auto"/>
              <w:bottom w:val="single" w:sz="4" w:space="0" w:color="auto"/>
              <w:right w:val="single" w:sz="4" w:space="0" w:color="auto"/>
            </w:tcBorders>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-1,6</w:t>
            </w:r>
          </w:p>
        </w:tc>
      </w:tr>
      <w:tr w:rsidR="00D03A4F" w:rsidRPr="00D03A4F"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ind w:left="-108"/>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2711" w:type="dxa"/>
            <w:tcBorders>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10,1</w:t>
            </w:r>
          </w:p>
        </w:tc>
        <w:tc>
          <w:tcPr>
            <w:tcW w:w="2712" w:type="dxa"/>
            <w:tcBorders>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12,3</w:t>
            </w:r>
          </w:p>
        </w:tc>
        <w:tc>
          <w:tcPr>
            <w:tcW w:w="2215" w:type="dxa"/>
            <w:tcBorders>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-2,2</w:t>
            </w:r>
          </w:p>
        </w:tc>
      </w:tr>
    </w:tbl>
    <w:p w:rsidR="00D03A4F" w:rsidRPr="00D03A4F" w:rsidRDefault="00D03A4F" w:rsidP="00D03A4F">
      <w:pPr>
        <w:spacing w:after="0" w:line="240" w:lineRule="auto"/>
        <w:ind w:hanging="567"/>
        <w:jc w:val="right"/>
        <w:rPr>
          <w:rFonts w:ascii="Times New Roman" w:eastAsia="Times New Roman" w:hAnsi="Times New Roman" w:cs="Times New Roman"/>
          <w:color w:val="000000"/>
          <w:sz w:val="24"/>
          <w:szCs w:val="24"/>
          <w:lang w:eastAsia="ru-RU"/>
        </w:rPr>
      </w:pPr>
    </w:p>
    <w:p w:rsidR="00D03A4F" w:rsidRPr="00D03A4F" w:rsidRDefault="00D03A4F" w:rsidP="00D03A4F">
      <w:pPr>
        <w:spacing w:after="0" w:line="240" w:lineRule="auto"/>
        <w:ind w:hanging="567"/>
        <w:jc w:val="right"/>
        <w:rPr>
          <w:rFonts w:ascii="Times New Roman" w:eastAsia="Times New Roman" w:hAnsi="Times New Roman" w:cs="Times New Roman"/>
          <w:color w:val="000000"/>
          <w:sz w:val="24"/>
          <w:szCs w:val="24"/>
          <w:lang w:eastAsia="ru-RU"/>
        </w:rPr>
      </w:pPr>
    </w:p>
    <w:p w:rsidR="00D03A4F" w:rsidRPr="00D03A4F"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t>Таблица 7</w:t>
      </w:r>
    </w:p>
    <w:p w:rsidR="00D03A4F" w:rsidRPr="00D03A4F" w:rsidRDefault="00D03A4F" w:rsidP="00D03A4F">
      <w:pPr>
        <w:spacing w:after="0" w:line="240" w:lineRule="auto"/>
        <w:ind w:hanging="567"/>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Браки и разводы</w:t>
      </w:r>
    </w:p>
    <w:p w:rsidR="00D03A4F" w:rsidRPr="00D03A4F" w:rsidRDefault="00D03A4F" w:rsidP="00D03A4F">
      <w:pPr>
        <w:spacing w:after="0" w:line="240" w:lineRule="auto"/>
        <w:ind w:hanging="567"/>
        <w:jc w:val="center"/>
        <w:rPr>
          <w:rFonts w:ascii="Times New Roman" w:eastAsia="Times New Roman" w:hAnsi="Times New Roman" w:cs="Times New Roman"/>
          <w:sz w:val="24"/>
          <w:szCs w:val="24"/>
          <w:lang w:eastAsia="ru-RU"/>
        </w:rP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D03A4F" w:rsidRPr="00D03A4F" w:rsidTr="00944CB1">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4536" w:type="dxa"/>
            <w:gridSpan w:val="2"/>
            <w:tcBorders>
              <w:top w:val="single" w:sz="4" w:space="0" w:color="auto"/>
              <w:left w:val="nil"/>
              <w:bottom w:val="single" w:sz="4" w:space="0" w:color="auto"/>
              <w:right w:val="single" w:sz="4" w:space="0" w:color="auto"/>
            </w:tcBorders>
            <w:noWrap/>
            <w:vAlign w:val="bottom"/>
          </w:tcPr>
          <w:p w:rsidR="00D03A4F" w:rsidRPr="00D03A4F"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D03A4F" w:rsidRPr="00D03A4F" w:rsidRDefault="00D03A4F" w:rsidP="00D03A4F">
            <w:pPr>
              <w:spacing w:before="60" w:after="0" w:line="240" w:lineRule="auto"/>
              <w:ind w:firstLine="201"/>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на 1000 человек населения</w:t>
            </w:r>
          </w:p>
        </w:tc>
      </w:tr>
      <w:tr w:rsidR="00D03A4F" w:rsidRPr="00D03A4F" w:rsidTr="00944CB1">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p>
        </w:tc>
        <w:tc>
          <w:tcPr>
            <w:tcW w:w="2410" w:type="dxa"/>
            <w:tcBorders>
              <w:top w:val="nil"/>
              <w:left w:val="nil"/>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Браков</w:t>
            </w:r>
          </w:p>
        </w:tc>
        <w:tc>
          <w:tcPr>
            <w:tcW w:w="2126" w:type="dxa"/>
            <w:tcBorders>
              <w:top w:val="nil"/>
              <w:left w:val="nil"/>
              <w:bottom w:val="single" w:sz="4" w:space="0" w:color="auto"/>
              <w:right w:val="single" w:sz="4" w:space="0" w:color="auto"/>
            </w:tcBorders>
            <w:noWrap/>
            <w:vAlign w:val="center"/>
          </w:tcPr>
          <w:p w:rsidR="00D03A4F" w:rsidRPr="00D03A4F" w:rsidRDefault="00D03A4F" w:rsidP="00D03A4F">
            <w:pPr>
              <w:spacing w:before="60" w:after="0" w:line="240" w:lineRule="auto"/>
              <w:ind w:hanging="155"/>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Разводов</w:t>
            </w:r>
          </w:p>
        </w:tc>
        <w:tc>
          <w:tcPr>
            <w:tcW w:w="2127" w:type="dxa"/>
            <w:tcBorders>
              <w:top w:val="nil"/>
              <w:left w:val="nil"/>
              <w:bottom w:val="single" w:sz="4" w:space="0" w:color="auto"/>
              <w:right w:val="single" w:sz="4" w:space="0" w:color="auto"/>
            </w:tcBorders>
            <w:noWrap/>
            <w:vAlign w:val="center"/>
          </w:tcPr>
          <w:p w:rsidR="00D03A4F" w:rsidRPr="00D03A4F" w:rsidRDefault="00D03A4F" w:rsidP="00D03A4F">
            <w:pPr>
              <w:spacing w:before="60" w:after="0" w:line="240" w:lineRule="auto"/>
              <w:ind w:hanging="82"/>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Браков</w:t>
            </w:r>
          </w:p>
        </w:tc>
        <w:tc>
          <w:tcPr>
            <w:tcW w:w="1559" w:type="dxa"/>
            <w:tcBorders>
              <w:top w:val="nil"/>
              <w:left w:val="nil"/>
              <w:bottom w:val="single" w:sz="4" w:space="0" w:color="auto"/>
              <w:right w:val="single" w:sz="4" w:space="0" w:color="auto"/>
            </w:tcBorders>
            <w:noWrap/>
            <w:vAlign w:val="center"/>
          </w:tcPr>
          <w:p w:rsidR="00D03A4F" w:rsidRPr="00D03A4F" w:rsidRDefault="00D03A4F" w:rsidP="00D03A4F">
            <w:pPr>
              <w:spacing w:before="60" w:after="0" w:line="240" w:lineRule="auto"/>
              <w:ind w:left="274" w:right="-108" w:hanging="283"/>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Разводов</w:t>
            </w:r>
          </w:p>
        </w:tc>
      </w:tr>
      <w:tr w:rsidR="00D03A4F" w:rsidRPr="00D03A4F" w:rsidTr="00944CB1">
        <w:trPr>
          <w:trHeight w:val="285"/>
        </w:trPr>
        <w:tc>
          <w:tcPr>
            <w:tcW w:w="2127"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1 049,7</w:t>
            </w:r>
          </w:p>
        </w:tc>
        <w:tc>
          <w:tcPr>
            <w:tcW w:w="2126"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7,1</w:t>
            </w:r>
          </w:p>
        </w:tc>
        <w:tc>
          <w:tcPr>
            <w:tcW w:w="155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w:t>
            </w:r>
          </w:p>
        </w:tc>
      </w:tr>
      <w:tr w:rsidR="00D03A4F" w:rsidRPr="00D03A4F" w:rsidTr="00944CB1">
        <w:trPr>
          <w:trHeight w:val="285"/>
        </w:trPr>
        <w:tc>
          <w:tcPr>
            <w:tcW w:w="2127"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893,0</w:t>
            </w:r>
          </w:p>
        </w:tc>
        <w:tc>
          <w:tcPr>
            <w:tcW w:w="2126"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583,9</w:t>
            </w:r>
          </w:p>
        </w:tc>
        <w:tc>
          <w:tcPr>
            <w:tcW w:w="2127"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6,1</w:t>
            </w:r>
          </w:p>
        </w:tc>
        <w:tc>
          <w:tcPr>
            <w:tcW w:w="155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w:t>
            </w:r>
          </w:p>
        </w:tc>
      </w:tr>
      <w:tr w:rsidR="00D03A4F" w:rsidRPr="00D03A4F" w:rsidTr="00944CB1">
        <w:trPr>
          <w:trHeight w:val="285"/>
        </w:trPr>
        <w:tc>
          <w:tcPr>
            <w:tcW w:w="2127"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2410" w:type="dxa"/>
            <w:tcBorders>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950</w:t>
            </w:r>
            <w:r w:rsidRPr="00D03A4F">
              <w:rPr>
                <w:rFonts w:ascii="Times New Roman" w:eastAsia="Times New Roman" w:hAnsi="Times New Roman" w:cs="Times New Roman"/>
                <w:sz w:val="24"/>
                <w:szCs w:val="24"/>
                <w:lang w:val="en-US" w:eastAsia="ru-RU"/>
              </w:rPr>
              <w:t>,2</w:t>
            </w:r>
          </w:p>
        </w:tc>
        <w:tc>
          <w:tcPr>
            <w:tcW w:w="2126" w:type="dxa"/>
            <w:tcBorders>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620,7</w:t>
            </w:r>
          </w:p>
        </w:tc>
        <w:tc>
          <w:tcPr>
            <w:tcW w:w="2127" w:type="dxa"/>
            <w:tcBorders>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6,5</w:t>
            </w:r>
          </w:p>
        </w:tc>
        <w:tc>
          <w:tcPr>
            <w:tcW w:w="1559" w:type="dxa"/>
            <w:tcBorders>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4,2</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8</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 xml:space="preserve">Дети, родившиеся живыми у женщин, </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не состоявших в зарегистрированном браке</w:t>
      </w:r>
    </w:p>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p>
    <w:tbl>
      <w:tblPr>
        <w:tblW w:w="10207" w:type="dxa"/>
        <w:tblInd w:w="-34" w:type="dxa"/>
        <w:tblLayout w:type="fixed"/>
        <w:tblLook w:val="00A0" w:firstRow="1" w:lastRow="0" w:firstColumn="1" w:lastColumn="0" w:noHBand="0" w:noVBand="0"/>
      </w:tblPr>
      <w:tblGrid>
        <w:gridCol w:w="2411"/>
        <w:gridCol w:w="2551"/>
        <w:gridCol w:w="2759"/>
        <w:gridCol w:w="2486"/>
      </w:tblGrid>
      <w:tr w:rsidR="00D03A4F" w:rsidRPr="00D03A4F" w:rsidTr="00944CB1">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 зарегистрированных по совместному заявлению родителей, человек</w:t>
            </w:r>
          </w:p>
        </w:tc>
        <w:tc>
          <w:tcPr>
            <w:tcW w:w="2486"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Доля в общемчисле родившихся, (%)</w:t>
            </w:r>
          </w:p>
        </w:tc>
      </w:tr>
      <w:tr w:rsidR="00D03A4F" w:rsidRPr="00D03A4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357 750</w:t>
            </w:r>
          </w:p>
        </w:tc>
        <w:tc>
          <w:tcPr>
            <w:tcW w:w="2759"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21,2</w:t>
            </w:r>
          </w:p>
        </w:tc>
      </w:tr>
      <w:tr w:rsidR="00D03A4F" w:rsidRPr="00D03A4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340 364</w:t>
            </w:r>
          </w:p>
        </w:tc>
        <w:tc>
          <w:tcPr>
            <w:tcW w:w="2759"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172 490</w:t>
            </w:r>
          </w:p>
        </w:tc>
        <w:tc>
          <w:tcPr>
            <w:tcW w:w="2486"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21,2</w:t>
            </w:r>
          </w:p>
        </w:tc>
      </w:tr>
      <w:tr w:rsidR="00D03A4F" w:rsidRPr="00D03A4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2551" w:type="dxa"/>
            <w:tcBorders>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309230</w:t>
            </w:r>
          </w:p>
        </w:tc>
        <w:tc>
          <w:tcPr>
            <w:tcW w:w="2759" w:type="dxa"/>
            <w:tcBorders>
              <w:left w:val="nil"/>
              <w:bottom w:val="single" w:sz="4" w:space="0" w:color="auto"/>
              <w:right w:val="single" w:sz="4" w:space="0" w:color="auto"/>
            </w:tcBorders>
            <w:shd w:val="clear" w:color="auto" w:fill="auto"/>
            <w:noWrap/>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160374</w:t>
            </w:r>
          </w:p>
        </w:tc>
        <w:tc>
          <w:tcPr>
            <w:tcW w:w="2486" w:type="dxa"/>
            <w:tcBorders>
              <w:left w:val="nil"/>
              <w:bottom w:val="single" w:sz="4" w:space="0" w:color="auto"/>
              <w:right w:val="single" w:sz="4" w:space="0" w:color="auto"/>
            </w:tcBorders>
            <w:shd w:val="clear" w:color="auto" w:fill="auto"/>
            <w:noWrap/>
          </w:tcPr>
          <w:p w:rsidR="00D03A4F" w:rsidRPr="00D03A4F" w:rsidRDefault="00D03A4F" w:rsidP="00D03A4F">
            <w:pPr>
              <w:spacing w:before="60" w:after="0" w:line="312"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20,9</w:t>
            </w:r>
          </w:p>
        </w:tc>
      </w:tr>
    </w:tbl>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color w:val="000000"/>
          <w:sz w:val="26"/>
          <w:szCs w:val="26"/>
          <w:lang w:eastAsia="ru-RU"/>
        </w:rPr>
        <w:t>Таблица 9</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Суммарный коэффициент рождаемости</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(среднее число детей, которое родила бы одна женщина в течение жизни)</w:t>
      </w:r>
    </w:p>
    <w:p w:rsidR="00D03A4F" w:rsidRPr="00D03A4F" w:rsidRDefault="00D03A4F" w:rsidP="00D03A4F">
      <w:pPr>
        <w:spacing w:after="0" w:line="240" w:lineRule="auto"/>
        <w:jc w:val="center"/>
        <w:rPr>
          <w:rFonts w:ascii="Times New Roman" w:eastAsia="Times New Roman" w:hAnsi="Times New Roman" w:cs="Times New Roman"/>
          <w:sz w:val="20"/>
          <w:szCs w:val="20"/>
          <w:lang w:eastAsia="ru-RU"/>
        </w:rPr>
      </w:pPr>
    </w:p>
    <w:tbl>
      <w:tblPr>
        <w:tblW w:w="0" w:type="auto"/>
        <w:tblInd w:w="-34" w:type="dxa"/>
        <w:tblLook w:val="00A0" w:firstRow="1" w:lastRow="0" w:firstColumn="1" w:lastColumn="0" w:noHBand="0" w:noVBand="0"/>
      </w:tblPr>
      <w:tblGrid>
        <w:gridCol w:w="2411"/>
        <w:gridCol w:w="2551"/>
        <w:gridCol w:w="2757"/>
        <w:gridCol w:w="2452"/>
      </w:tblGrid>
      <w:tr w:rsidR="00D03A4F" w:rsidRPr="00D03A4F" w:rsidTr="00944CB1">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 население</w:t>
            </w:r>
          </w:p>
        </w:tc>
        <w:tc>
          <w:tcPr>
            <w:tcW w:w="2757"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Городское население</w:t>
            </w:r>
          </w:p>
        </w:tc>
        <w:tc>
          <w:tcPr>
            <w:tcW w:w="2452"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Сельское население</w:t>
            </w:r>
          </w:p>
        </w:tc>
      </w:tr>
      <w:tr w:rsidR="00D03A4F" w:rsidRPr="00D03A4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1,621</w:t>
            </w:r>
          </w:p>
        </w:tc>
        <w:tc>
          <w:tcPr>
            <w:tcW w:w="2757"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1,527</w:t>
            </w:r>
          </w:p>
        </w:tc>
        <w:tc>
          <w:tcPr>
            <w:tcW w:w="2452"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1,923</w:t>
            </w:r>
          </w:p>
        </w:tc>
      </w:tr>
      <w:tr w:rsidR="00D03A4F" w:rsidRPr="00D03A4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1,579</w:t>
            </w:r>
          </w:p>
        </w:tc>
        <w:tc>
          <w:tcPr>
            <w:tcW w:w="2757"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1,489</w:t>
            </w:r>
          </w:p>
        </w:tc>
        <w:tc>
          <w:tcPr>
            <w:tcW w:w="2452"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1,870</w:t>
            </w:r>
          </w:p>
        </w:tc>
      </w:tr>
      <w:tr w:rsidR="00D03A4F" w:rsidRPr="00D03A4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w:t>
            </w:r>
          </w:p>
        </w:tc>
        <w:tc>
          <w:tcPr>
            <w:tcW w:w="2551" w:type="dxa"/>
            <w:tcBorders>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1,504</w:t>
            </w:r>
          </w:p>
        </w:tc>
        <w:tc>
          <w:tcPr>
            <w:tcW w:w="2757" w:type="dxa"/>
            <w:tcBorders>
              <w:left w:val="nil"/>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1,427</w:t>
            </w:r>
          </w:p>
        </w:tc>
        <w:tc>
          <w:tcPr>
            <w:tcW w:w="2452" w:type="dxa"/>
            <w:tcBorders>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1,754</w:t>
            </w:r>
          </w:p>
        </w:tc>
      </w:tr>
    </w:tbl>
    <w:p w:rsidR="00D03A4F" w:rsidRPr="00D03A4F" w:rsidRDefault="00D03A4F" w:rsidP="00D03A4F">
      <w:pPr>
        <w:spacing w:after="0" w:line="240" w:lineRule="auto"/>
        <w:rPr>
          <w:rFonts w:ascii="Times New Roman" w:eastAsia="Times New Roman" w:hAnsi="Times New Roman" w:cs="Times New Roman"/>
          <w:bCs/>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03A4F">
        <w:rPr>
          <w:rFonts w:ascii="Times New Roman" w:eastAsia="Times New Roman" w:hAnsi="Times New Roman" w:cs="Times New Roman"/>
          <w:bCs/>
          <w:color w:val="000000"/>
          <w:sz w:val="26"/>
          <w:szCs w:val="26"/>
          <w:lang w:eastAsia="ru-RU"/>
        </w:rPr>
        <w:lastRenderedPageBreak/>
        <w:t>Таблица 10</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Дети, родившиеся у несовершеннолетних матерей</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D03A4F" w:rsidRPr="00D03A4F" w:rsidTr="00944CB1">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color w:val="000000"/>
                <w:sz w:val="24"/>
                <w:szCs w:val="24"/>
                <w:lang w:eastAsia="ru-RU"/>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из них в возрасте:</w:t>
            </w:r>
          </w:p>
        </w:tc>
      </w:tr>
      <w:tr w:rsidR="00D03A4F" w:rsidRPr="00D03A4F" w:rsidTr="00944CB1">
        <w:trPr>
          <w:trHeight w:val="361"/>
        </w:trPr>
        <w:tc>
          <w:tcPr>
            <w:tcW w:w="1702" w:type="dxa"/>
            <w:vMerge/>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лет</w:t>
            </w:r>
          </w:p>
        </w:tc>
        <w:tc>
          <w:tcPr>
            <w:tcW w:w="1134"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лет</w:t>
            </w:r>
          </w:p>
        </w:tc>
        <w:tc>
          <w:tcPr>
            <w:tcW w:w="992"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лет</w:t>
            </w:r>
          </w:p>
        </w:tc>
        <w:tc>
          <w:tcPr>
            <w:tcW w:w="1134"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лет</w:t>
            </w:r>
          </w:p>
        </w:tc>
        <w:tc>
          <w:tcPr>
            <w:tcW w:w="1134"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лет</w:t>
            </w:r>
          </w:p>
        </w:tc>
        <w:tc>
          <w:tcPr>
            <w:tcW w:w="1134"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лет</w:t>
            </w:r>
          </w:p>
        </w:tc>
      </w:tr>
      <w:tr w:rsidR="00D03A4F" w:rsidRPr="00D03A4F"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222</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958</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3 061</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7 915</w:t>
            </w:r>
          </w:p>
        </w:tc>
      </w:tr>
      <w:tr w:rsidR="00D03A4F" w:rsidRPr="00D03A4F"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195</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919</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2 925</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7 284</w:t>
            </w:r>
          </w:p>
        </w:tc>
      </w:tr>
      <w:tr w:rsidR="00D03A4F" w:rsidRPr="00D03A4F"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11 247</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189</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927</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3 036</w:t>
            </w:r>
          </w:p>
        </w:tc>
        <w:tc>
          <w:tcPr>
            <w:tcW w:w="113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7 068</w:t>
            </w:r>
          </w:p>
        </w:tc>
      </w:tr>
    </w:tbl>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t>Таблица 11</w:t>
      </w:r>
    </w:p>
    <w:p w:rsidR="00D03A4F" w:rsidRPr="00D03A4F" w:rsidRDefault="00D03A4F" w:rsidP="00D03A4F">
      <w:pPr>
        <w:spacing w:after="0" w:line="240" w:lineRule="auto"/>
        <w:jc w:val="center"/>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b/>
          <w:bCs/>
          <w:color w:val="000000"/>
          <w:sz w:val="26"/>
          <w:szCs w:val="26"/>
          <w:lang w:eastAsia="ru-RU"/>
        </w:rPr>
        <w:t>Перинатальная смертность</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D03A4F" w:rsidRPr="00D03A4F" w:rsidTr="00944CB1">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Умерло в пе</w:t>
            </w:r>
            <w:r w:rsidRPr="00D03A4F">
              <w:rPr>
                <w:rFonts w:ascii="Times New Roman" w:eastAsia="Times New Roman" w:hAnsi="Times New Roman" w:cs="Times New Roman"/>
                <w:color w:val="000000"/>
                <w:sz w:val="24"/>
                <w:szCs w:val="24"/>
                <w:lang w:eastAsia="ru-RU"/>
              </w:rPr>
              <w:softHyphen/>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Умерло в пе</w:t>
            </w:r>
            <w:r w:rsidRPr="00D03A4F">
              <w:rPr>
                <w:rFonts w:ascii="Times New Roman" w:eastAsia="Times New Roman" w:hAnsi="Times New Roman" w:cs="Times New Roman"/>
                <w:color w:val="000000"/>
                <w:sz w:val="24"/>
                <w:szCs w:val="24"/>
                <w:lang w:eastAsia="ru-RU"/>
              </w:rPr>
              <w:softHyphen/>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w:t>
            </w:r>
          </w:p>
        </w:tc>
      </w:tr>
      <w:tr w:rsidR="00D03A4F" w:rsidRPr="00D03A4F" w:rsidTr="00944CB1">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74" w:type="dxa"/>
            <w:vMerge/>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Мертворож-денные</w:t>
            </w:r>
          </w:p>
        </w:tc>
        <w:tc>
          <w:tcPr>
            <w:tcW w:w="1418"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xml:space="preserve">Умершие в возрасте </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81"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Мертво</w:t>
            </w:r>
            <w:r w:rsidRPr="00D03A4F">
              <w:rPr>
                <w:rFonts w:ascii="Times New Roman" w:eastAsia="Times New Roman" w:hAnsi="Times New Roman" w:cs="Times New Roman"/>
                <w:color w:val="000000"/>
                <w:sz w:val="24"/>
                <w:szCs w:val="24"/>
                <w:lang w:eastAsia="ru-RU"/>
              </w:rPr>
              <w:softHyphen/>
              <w:t>рожден-ные</w:t>
            </w:r>
          </w:p>
        </w:tc>
        <w:tc>
          <w:tcPr>
            <w:tcW w:w="1911" w:type="dxa"/>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Умершие в воз</w:t>
            </w:r>
            <w:r w:rsidRPr="00D03A4F">
              <w:rPr>
                <w:rFonts w:ascii="Times New Roman" w:eastAsia="Times New Roman" w:hAnsi="Times New Roman" w:cs="Times New Roman"/>
                <w:color w:val="000000"/>
                <w:sz w:val="24"/>
                <w:szCs w:val="24"/>
                <w:lang w:eastAsia="ru-RU"/>
              </w:rPr>
              <w:softHyphen/>
              <w:t xml:space="preserve">расте </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0-6 дней</w:t>
            </w:r>
          </w:p>
        </w:tc>
      </w:tr>
      <w:tr w:rsidR="00D03A4F" w:rsidRPr="00D03A4F" w:rsidTr="00944CB1">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4551" w:type="dxa"/>
            <w:gridSpan w:val="3"/>
            <w:tcBorders>
              <w:top w:val="single" w:sz="4" w:space="0" w:color="auto"/>
              <w:left w:val="nil"/>
              <w:bottom w:val="single" w:sz="4" w:space="0" w:color="auto"/>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человек</w:t>
            </w:r>
          </w:p>
        </w:tc>
        <w:tc>
          <w:tcPr>
            <w:tcW w:w="3177" w:type="dxa"/>
            <w:gridSpan w:val="2"/>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xml:space="preserve">на 1000 родившихся </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на 1000 родив-шихся живыми</w:t>
            </w:r>
          </w:p>
        </w:tc>
      </w:tr>
      <w:tr w:rsidR="00D03A4F" w:rsidRPr="00D03A4F" w:rsidTr="00944CB1">
        <w:trPr>
          <w:trHeight w:val="300"/>
        </w:trPr>
        <w:tc>
          <w:tcPr>
            <w:tcW w:w="993"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12 756</w:t>
            </w:r>
          </w:p>
        </w:tc>
        <w:tc>
          <w:tcPr>
            <w:tcW w:w="1559"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9 483</w:t>
            </w:r>
          </w:p>
        </w:tc>
        <w:tc>
          <w:tcPr>
            <w:tcW w:w="1418"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3 273</w:t>
            </w:r>
          </w:p>
        </w:tc>
        <w:tc>
          <w:tcPr>
            <w:tcW w:w="1796"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7,50</w:t>
            </w:r>
          </w:p>
        </w:tc>
        <w:tc>
          <w:tcPr>
            <w:tcW w:w="138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5,58</w:t>
            </w:r>
          </w:p>
        </w:tc>
        <w:tc>
          <w:tcPr>
            <w:tcW w:w="191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1,94</w:t>
            </w:r>
          </w:p>
        </w:tc>
      </w:tr>
      <w:tr w:rsidR="00D03A4F" w:rsidRPr="00D03A4F" w:rsidTr="00944CB1">
        <w:trPr>
          <w:trHeight w:val="300"/>
        </w:trPr>
        <w:tc>
          <w:tcPr>
            <w:tcW w:w="993"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1574"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11 659</w:t>
            </w:r>
          </w:p>
        </w:tc>
        <w:tc>
          <w:tcPr>
            <w:tcW w:w="1559" w:type="dxa"/>
            <w:tcBorders>
              <w:top w:val="single" w:sz="4" w:space="0" w:color="auto"/>
              <w:left w:val="nil"/>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8 894</w:t>
            </w:r>
          </w:p>
        </w:tc>
        <w:tc>
          <w:tcPr>
            <w:tcW w:w="1418"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2 765</w:t>
            </w:r>
          </w:p>
        </w:tc>
        <w:tc>
          <w:tcPr>
            <w:tcW w:w="1796"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7,23</w:t>
            </w:r>
          </w:p>
        </w:tc>
        <w:tc>
          <w:tcPr>
            <w:tcW w:w="138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5,51</w:t>
            </w:r>
          </w:p>
        </w:tc>
        <w:tc>
          <w:tcPr>
            <w:tcW w:w="1911"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1,72</w:t>
            </w:r>
          </w:p>
        </w:tc>
      </w:tr>
      <w:tr w:rsidR="00D03A4F" w:rsidRPr="00D03A4F" w:rsidTr="00944CB1">
        <w:trPr>
          <w:trHeight w:val="300"/>
        </w:trPr>
        <w:tc>
          <w:tcPr>
            <w:tcW w:w="993" w:type="dxa"/>
            <w:tcBorders>
              <w:top w:val="single" w:sz="4" w:space="0" w:color="auto"/>
              <w:left w:val="single" w:sz="4" w:space="0" w:color="auto"/>
              <w:bottom w:val="single" w:sz="4" w:space="0" w:color="auto"/>
              <w:right w:val="nil"/>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1574" w:type="dxa"/>
            <w:tcBorders>
              <w:top w:val="nil"/>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10576</w:t>
            </w:r>
          </w:p>
        </w:tc>
        <w:tc>
          <w:tcPr>
            <w:tcW w:w="1559" w:type="dxa"/>
            <w:tcBorders>
              <w:top w:val="nil"/>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8101</w:t>
            </w:r>
          </w:p>
        </w:tc>
        <w:tc>
          <w:tcPr>
            <w:tcW w:w="1418" w:type="dxa"/>
            <w:tcBorders>
              <w:top w:val="nil"/>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2475</w:t>
            </w:r>
          </w:p>
        </w:tc>
        <w:tc>
          <w:tcPr>
            <w:tcW w:w="1796" w:type="dxa"/>
            <w:tcBorders>
              <w:top w:val="nil"/>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7,1</w:t>
            </w:r>
          </w:p>
        </w:tc>
        <w:tc>
          <w:tcPr>
            <w:tcW w:w="1381" w:type="dxa"/>
            <w:tcBorders>
              <w:top w:val="nil"/>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5,44</w:t>
            </w:r>
          </w:p>
        </w:tc>
        <w:tc>
          <w:tcPr>
            <w:tcW w:w="1911" w:type="dxa"/>
            <w:tcBorders>
              <w:top w:val="nil"/>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1,67</w:t>
            </w:r>
          </w:p>
        </w:tc>
      </w:tr>
    </w:tbl>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03A4F">
        <w:rPr>
          <w:rFonts w:ascii="Times New Roman" w:eastAsia="Times New Roman" w:hAnsi="Times New Roman" w:cs="Times New Roman"/>
          <w:bCs/>
          <w:color w:val="000000"/>
          <w:sz w:val="26"/>
          <w:szCs w:val="26"/>
          <w:lang w:eastAsia="ru-RU"/>
        </w:rPr>
        <w:t>Таблица 12</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Младенческая смертность с распределением по полу</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4728" w:type="pct"/>
        <w:tblInd w:w="108" w:type="dxa"/>
        <w:tblLayout w:type="fixed"/>
        <w:tblLook w:val="04A0" w:firstRow="1" w:lastRow="0" w:firstColumn="1" w:lastColumn="0" w:noHBand="0" w:noVBand="1"/>
      </w:tblPr>
      <w:tblGrid>
        <w:gridCol w:w="1250"/>
        <w:gridCol w:w="1445"/>
        <w:gridCol w:w="1523"/>
        <w:gridCol w:w="1390"/>
        <w:gridCol w:w="1390"/>
        <w:gridCol w:w="1384"/>
        <w:gridCol w:w="1259"/>
      </w:tblGrid>
      <w:tr w:rsidR="00D03A4F" w:rsidRPr="00D03A4F" w:rsidTr="00944CB1">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Число умерших в возрасте до 1 года</w:t>
            </w:r>
          </w:p>
        </w:tc>
      </w:tr>
      <w:tr w:rsidR="00D03A4F" w:rsidRPr="00D03A4F" w:rsidTr="00944CB1">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на 1000 родившихся живыми соответствующего пола</w:t>
            </w:r>
          </w:p>
        </w:tc>
      </w:tr>
      <w:tr w:rsidR="00D03A4F" w:rsidRPr="00D03A4F" w:rsidTr="00944CB1">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p>
        </w:tc>
        <w:tc>
          <w:tcPr>
            <w:tcW w:w="749" w:type="pct"/>
            <w:tcBorders>
              <w:top w:val="nil"/>
              <w:left w:val="nil"/>
              <w:bottom w:val="single" w:sz="4" w:space="0" w:color="auto"/>
              <w:right w:val="single" w:sz="4" w:space="0" w:color="auto"/>
            </w:tcBorders>
            <w:shd w:val="clear" w:color="auto" w:fill="auto"/>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Девочек</w:t>
            </w:r>
          </w:p>
        </w:tc>
      </w:tr>
      <w:tr w:rsidR="00D03A4F" w:rsidRPr="00D03A4F"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 население</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9 577</w:t>
            </w:r>
          </w:p>
        </w:tc>
        <w:tc>
          <w:tcPr>
            <w:tcW w:w="790"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5 399</w:t>
            </w:r>
          </w:p>
        </w:tc>
        <w:tc>
          <w:tcPr>
            <w:tcW w:w="721" w:type="pct"/>
            <w:tcBorders>
              <w:top w:val="single" w:sz="4" w:space="0" w:color="auto"/>
              <w:left w:val="nil"/>
              <w:bottom w:val="single" w:sz="4" w:space="0" w:color="auto"/>
              <w:right w:val="nil"/>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5,0</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8 244</w:t>
            </w:r>
          </w:p>
        </w:tc>
        <w:tc>
          <w:tcPr>
            <w:tcW w:w="790"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4 705</w:t>
            </w:r>
          </w:p>
        </w:tc>
        <w:tc>
          <w:tcPr>
            <w:tcW w:w="721" w:type="pct"/>
            <w:tcBorders>
              <w:top w:val="single" w:sz="4" w:space="0" w:color="auto"/>
              <w:left w:val="nil"/>
              <w:bottom w:val="single" w:sz="4" w:space="0" w:color="auto"/>
              <w:right w:val="nil"/>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4,5</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7 328</w:t>
            </w:r>
          </w:p>
        </w:tc>
        <w:tc>
          <w:tcPr>
            <w:tcW w:w="790"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4 087</w:t>
            </w:r>
          </w:p>
        </w:tc>
        <w:tc>
          <w:tcPr>
            <w:tcW w:w="721" w:type="pct"/>
            <w:tcBorders>
              <w:top w:val="single" w:sz="4" w:space="0" w:color="auto"/>
              <w:left w:val="nil"/>
              <w:bottom w:val="single" w:sz="4" w:space="0" w:color="auto"/>
              <w:right w:val="nil"/>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3 241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4,9</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5,3</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4,4</w:t>
            </w:r>
          </w:p>
        </w:tc>
      </w:tr>
      <w:tr w:rsidR="00D03A4F" w:rsidRPr="00D03A4F"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Городское население</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3 700</w:t>
            </w:r>
          </w:p>
        </w:tc>
        <w:tc>
          <w:tcPr>
            <w:tcW w:w="721" w:type="pct"/>
            <w:tcBorders>
              <w:top w:val="single" w:sz="4" w:space="0" w:color="auto"/>
              <w:left w:val="nil"/>
              <w:bottom w:val="single" w:sz="4" w:space="0" w:color="auto"/>
              <w:right w:val="nil"/>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4,5</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3 270</w:t>
            </w:r>
          </w:p>
        </w:tc>
        <w:tc>
          <w:tcPr>
            <w:tcW w:w="721" w:type="pct"/>
            <w:tcBorders>
              <w:top w:val="single" w:sz="4" w:space="0" w:color="auto"/>
              <w:left w:val="nil"/>
              <w:bottom w:val="single" w:sz="4" w:space="0" w:color="auto"/>
              <w:right w:val="nil"/>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749" w:type="pct"/>
            <w:tcBorders>
              <w:top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5206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2896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2310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4,6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Сельское население</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749"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3 032</w:t>
            </w:r>
          </w:p>
        </w:tc>
        <w:tc>
          <w:tcPr>
            <w:tcW w:w="790"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1 699</w:t>
            </w:r>
          </w:p>
        </w:tc>
        <w:tc>
          <w:tcPr>
            <w:tcW w:w="721" w:type="pct"/>
            <w:tcBorders>
              <w:top w:val="single" w:sz="4" w:space="0" w:color="auto"/>
              <w:left w:val="nil"/>
              <w:bottom w:val="single" w:sz="4" w:space="0" w:color="auto"/>
              <w:right w:val="nil"/>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6,4</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749"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2 521</w:t>
            </w:r>
          </w:p>
        </w:tc>
        <w:tc>
          <w:tcPr>
            <w:tcW w:w="790" w:type="pct"/>
            <w:tcBorders>
              <w:top w:val="single" w:sz="4" w:space="0" w:color="auto"/>
              <w:left w:val="nil"/>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1 435</w:t>
            </w:r>
          </w:p>
        </w:tc>
        <w:tc>
          <w:tcPr>
            <w:tcW w:w="721" w:type="pct"/>
            <w:tcBorders>
              <w:top w:val="single" w:sz="4" w:space="0" w:color="auto"/>
              <w:left w:val="nil"/>
              <w:bottom w:val="single" w:sz="4" w:space="0" w:color="auto"/>
              <w:right w:val="nil"/>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5,5</w:t>
            </w:r>
          </w:p>
        </w:tc>
      </w:tr>
      <w:tr w:rsidR="00D03A4F" w:rsidRPr="00D03A4F"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749" w:type="pct"/>
            <w:tcBorders>
              <w:top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2122</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1191</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931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5,7</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6,2</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5,2</w:t>
            </w:r>
          </w:p>
        </w:tc>
      </w:tr>
    </w:tbl>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03A4F">
        <w:rPr>
          <w:rFonts w:ascii="Times New Roman" w:eastAsia="Times New Roman" w:hAnsi="Times New Roman" w:cs="Times New Roman"/>
          <w:color w:val="000000"/>
          <w:sz w:val="26"/>
          <w:szCs w:val="26"/>
          <w:lang w:eastAsia="ru-RU"/>
        </w:rPr>
        <w:lastRenderedPageBreak/>
        <w:t>Таблица 13</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D03A4F" w:rsidRPr="00D03A4F" w:rsidTr="00944CB1">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Год</w:t>
            </w:r>
          </w:p>
        </w:tc>
        <w:tc>
          <w:tcPr>
            <w:tcW w:w="3364"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Вероятность смерти от момента рождения до 5 лет</w:t>
            </w:r>
          </w:p>
        </w:tc>
      </w:tr>
      <w:tr w:rsidR="00D03A4F" w:rsidRPr="00D03A4F" w:rsidTr="00944CB1">
        <w:trPr>
          <w:trHeight w:val="285"/>
          <w:jc w:val="center"/>
        </w:trPr>
        <w:tc>
          <w:tcPr>
            <w:tcW w:w="3364" w:type="dxa"/>
            <w:tcBorders>
              <w:top w:val="single" w:sz="4" w:space="0" w:color="auto"/>
              <w:left w:val="single" w:sz="4" w:space="0" w:color="auto"/>
              <w:bottom w:val="single" w:sz="4" w:space="0" w:color="auto"/>
              <w:right w:val="nil"/>
            </w:tcBorders>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12 134</w:t>
            </w:r>
          </w:p>
        </w:tc>
        <w:tc>
          <w:tcPr>
            <w:tcW w:w="3364" w:type="dxa"/>
            <w:tcBorders>
              <w:top w:val="single" w:sz="4" w:space="0" w:color="auto"/>
              <w:left w:val="nil"/>
              <w:bottom w:val="single" w:sz="4" w:space="0" w:color="auto"/>
              <w:right w:val="single" w:sz="4" w:space="0" w:color="auto"/>
            </w:tcBorders>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6,9</w:t>
            </w:r>
          </w:p>
        </w:tc>
      </w:tr>
      <w:tr w:rsidR="00D03A4F" w:rsidRPr="00D03A4F" w:rsidTr="00944CB1">
        <w:trPr>
          <w:trHeight w:val="285"/>
          <w:jc w:val="center"/>
        </w:trPr>
        <w:tc>
          <w:tcPr>
            <w:tcW w:w="3364" w:type="dxa"/>
            <w:tcBorders>
              <w:top w:val="single" w:sz="4" w:space="0" w:color="auto"/>
              <w:left w:val="single" w:sz="4" w:space="0" w:color="auto"/>
              <w:bottom w:val="single" w:sz="4" w:space="0" w:color="auto"/>
              <w:right w:val="nil"/>
            </w:tcBorders>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10 596</w:t>
            </w:r>
          </w:p>
        </w:tc>
        <w:tc>
          <w:tcPr>
            <w:tcW w:w="3364" w:type="dxa"/>
            <w:tcBorders>
              <w:top w:val="single" w:sz="4" w:space="0" w:color="auto"/>
              <w:left w:val="nil"/>
              <w:bottom w:val="single" w:sz="4" w:space="0" w:color="auto"/>
              <w:right w:val="single" w:sz="4" w:space="0" w:color="auto"/>
            </w:tcBorders>
            <w:noWrap/>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6,3</w:t>
            </w:r>
          </w:p>
        </w:tc>
      </w:tr>
      <w:tr w:rsidR="00D03A4F" w:rsidRPr="00D03A4F" w:rsidTr="00944CB1">
        <w:trPr>
          <w:trHeight w:val="285"/>
          <w:jc w:val="center"/>
        </w:trPr>
        <w:tc>
          <w:tcPr>
            <w:tcW w:w="3364" w:type="dxa"/>
            <w:tcBorders>
              <w:top w:val="single" w:sz="4" w:space="0" w:color="auto"/>
              <w:left w:val="single" w:sz="4" w:space="0" w:color="auto"/>
              <w:bottom w:val="single" w:sz="4" w:space="0" w:color="auto"/>
              <w:right w:val="nil"/>
            </w:tcBorders>
            <w:noWrap/>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3364" w:type="dxa"/>
            <w:tcBorders>
              <w:top w:val="nil"/>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9383</w:t>
            </w:r>
          </w:p>
        </w:tc>
        <w:tc>
          <w:tcPr>
            <w:tcW w:w="3364" w:type="dxa"/>
            <w:tcBorders>
              <w:top w:val="nil"/>
              <w:left w:val="nil"/>
              <w:bottom w:val="single" w:sz="4" w:space="0" w:color="auto"/>
              <w:right w:val="single" w:sz="4" w:space="0" w:color="auto"/>
            </w:tcBorders>
            <w:shd w:val="clear" w:color="auto" w:fill="auto"/>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sz w:val="24"/>
                <w:szCs w:val="24"/>
                <w:lang w:eastAsia="ru-RU"/>
              </w:rPr>
              <w:t>6,0</w:t>
            </w:r>
          </w:p>
        </w:tc>
      </w:tr>
    </w:tbl>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t>Таблица 14</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Число умерших детей в возрасте 0-14 лет по отдельным классам причин смерти</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(человек)</w:t>
      </w:r>
    </w:p>
    <w:p w:rsidR="00D03A4F" w:rsidRPr="00D03A4F"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rsidR="00D03A4F" w:rsidRPr="00D03A4F" w:rsidTr="00944CB1">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 г.</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 г.</w:t>
            </w:r>
          </w:p>
        </w:tc>
        <w:tc>
          <w:tcPr>
            <w:tcW w:w="1559" w:type="dxa"/>
            <w:tcBorders>
              <w:top w:val="single" w:sz="4" w:space="0" w:color="auto"/>
              <w:left w:val="nil"/>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 г.</w:t>
            </w:r>
          </w:p>
        </w:tc>
      </w:tr>
      <w:tr w:rsidR="00D03A4F" w:rsidRPr="00D03A4F" w:rsidTr="00944CB1">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15 769</w:t>
            </w:r>
          </w:p>
        </w:tc>
        <w:tc>
          <w:tcPr>
            <w:tcW w:w="1559"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14 133</w:t>
            </w:r>
          </w:p>
        </w:tc>
        <w:tc>
          <w:tcPr>
            <w:tcW w:w="1559"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12 617</w:t>
            </w:r>
          </w:p>
        </w:tc>
      </w:tr>
      <w:tr w:rsidR="00D03A4F" w:rsidRPr="00D03A4F" w:rsidTr="00944CB1">
        <w:trPr>
          <w:trHeight w:val="290"/>
        </w:trPr>
        <w:tc>
          <w:tcPr>
            <w:tcW w:w="5529" w:type="dxa"/>
            <w:tcBorders>
              <w:top w:val="single" w:sz="4" w:space="0" w:color="auto"/>
              <w:left w:val="single" w:sz="4" w:space="0" w:color="auto"/>
              <w:right w:val="single" w:sz="4" w:space="0" w:color="auto"/>
            </w:tcBorders>
            <w:noWrap/>
            <w:vAlign w:val="center"/>
          </w:tcPr>
          <w:p w:rsidR="00D03A4F" w:rsidRPr="00D03A4F" w:rsidRDefault="00D03A4F" w:rsidP="00D03A4F">
            <w:pPr>
              <w:spacing w:before="60" w:after="60" w:line="240" w:lineRule="auto"/>
              <w:ind w:firstLine="170"/>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 от:</w:t>
            </w:r>
          </w:p>
        </w:tc>
        <w:tc>
          <w:tcPr>
            <w:tcW w:w="1559" w:type="dxa"/>
            <w:tcBorders>
              <w:top w:val="single" w:sz="4" w:space="0" w:color="auto"/>
              <w:left w:val="single" w:sz="4" w:space="0" w:color="auto"/>
              <w:right w:val="single" w:sz="4" w:space="0" w:color="auto"/>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D03A4F" w:rsidRPr="00D03A4F" w:rsidTr="00944CB1">
        <w:trPr>
          <w:trHeight w:val="344"/>
        </w:trPr>
        <w:tc>
          <w:tcPr>
            <w:tcW w:w="552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726</w:t>
            </w:r>
          </w:p>
        </w:tc>
        <w:tc>
          <w:tcPr>
            <w:tcW w:w="155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655</w:t>
            </w:r>
          </w:p>
        </w:tc>
        <w:tc>
          <w:tcPr>
            <w:tcW w:w="155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508</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839</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763</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747</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814</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677</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641</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124</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121</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99</w:t>
            </w:r>
          </w:p>
        </w:tc>
      </w:tr>
      <w:tr w:rsidR="00D03A4F" w:rsidRPr="00D03A4F" w:rsidTr="00944CB1">
        <w:trPr>
          <w:trHeight w:val="519"/>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врожденных аномалий (пороков развития),</w:t>
            </w:r>
          </w:p>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2 621</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2 342</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1 976</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1 193</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1 093</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1 066</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3 171</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3 120</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2587</w:t>
            </w:r>
          </w:p>
        </w:tc>
      </w:tr>
      <w:tr w:rsidR="00D03A4F" w:rsidRPr="00D03A4F" w:rsidTr="00944CB1">
        <w:trPr>
          <w:trHeight w:val="305"/>
        </w:trPr>
        <w:tc>
          <w:tcPr>
            <w:tcW w:w="5529" w:type="dxa"/>
            <w:tcBorders>
              <w:top w:val="single" w:sz="4" w:space="0" w:color="auto"/>
              <w:left w:val="single" w:sz="4" w:space="0" w:color="auto"/>
              <w:right w:val="single" w:sz="4" w:space="0" w:color="auto"/>
            </w:tcBorders>
          </w:tcPr>
          <w:p w:rsidR="00D03A4F" w:rsidRPr="00D03A4F" w:rsidRDefault="00D03A4F" w:rsidP="00D03A4F">
            <w:pPr>
              <w:spacing w:before="60" w:after="60" w:line="240" w:lineRule="auto"/>
              <w:ind w:firstLine="170"/>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из них погибло:</w:t>
            </w:r>
          </w:p>
        </w:tc>
        <w:tc>
          <w:tcPr>
            <w:tcW w:w="1559" w:type="dxa"/>
            <w:tcBorders>
              <w:top w:val="single" w:sz="4" w:space="0" w:color="auto"/>
              <w:left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305"/>
        </w:trPr>
        <w:tc>
          <w:tcPr>
            <w:tcW w:w="552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результате дорожно-транспортных происшествий</w:t>
            </w:r>
          </w:p>
        </w:tc>
        <w:tc>
          <w:tcPr>
            <w:tcW w:w="155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524</w:t>
            </w:r>
          </w:p>
        </w:tc>
        <w:tc>
          <w:tcPr>
            <w:tcW w:w="155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450</w:t>
            </w:r>
          </w:p>
        </w:tc>
        <w:tc>
          <w:tcPr>
            <w:tcW w:w="1559"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407</w:t>
            </w:r>
          </w:p>
        </w:tc>
        <w:tc>
          <w:tcPr>
            <w:tcW w:w="155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437</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373</w:t>
            </w:r>
          </w:p>
        </w:tc>
      </w:tr>
    </w:tbl>
    <w:p w:rsidR="00D03A4F" w:rsidRPr="00D03A4F" w:rsidRDefault="00D03A4F" w:rsidP="00D03A4F">
      <w:pPr>
        <w:spacing w:after="0" w:line="312"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312"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t>Таблица 15</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Число умерших детей в возрасте 1-14 лет по отдельным классам причин смерти</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(человек)</w:t>
      </w:r>
    </w:p>
    <w:p w:rsidR="00D03A4F" w:rsidRPr="00D03A4F"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rsidR="00D03A4F" w:rsidRPr="00D03A4F" w:rsidTr="00944CB1">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nil"/>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 г.</w:t>
            </w:r>
          </w:p>
        </w:tc>
        <w:tc>
          <w:tcPr>
            <w:tcW w:w="1559" w:type="dxa"/>
            <w:tcBorders>
              <w:top w:val="single" w:sz="4" w:space="0" w:color="auto"/>
              <w:left w:val="nil"/>
              <w:bottom w:val="single" w:sz="4" w:space="0" w:color="auto"/>
              <w:right w:val="nil"/>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 г.</w:t>
            </w:r>
          </w:p>
        </w:tc>
        <w:tc>
          <w:tcPr>
            <w:tcW w:w="1559" w:type="dxa"/>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 г.</w:t>
            </w:r>
          </w:p>
        </w:tc>
      </w:tr>
      <w:tr w:rsidR="00D03A4F" w:rsidRPr="00D03A4F" w:rsidTr="00944CB1">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Всего умерших в возрасте 1-14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6 192</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5 889</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5 289</w:t>
            </w:r>
          </w:p>
        </w:tc>
      </w:tr>
      <w:tr w:rsidR="00D03A4F" w:rsidRPr="00D03A4F" w:rsidTr="00944CB1">
        <w:trPr>
          <w:trHeight w:val="290"/>
        </w:trPr>
        <w:tc>
          <w:tcPr>
            <w:tcW w:w="5529" w:type="dxa"/>
            <w:tcBorders>
              <w:top w:val="single" w:sz="4" w:space="0" w:color="auto"/>
              <w:left w:val="single" w:sz="4" w:space="0" w:color="auto"/>
              <w:right w:val="single" w:sz="4" w:space="0" w:color="auto"/>
            </w:tcBorders>
            <w:noWrap/>
            <w:vAlign w:val="center"/>
          </w:tcPr>
          <w:p w:rsidR="00D03A4F" w:rsidRPr="00D03A4F" w:rsidRDefault="00D03A4F" w:rsidP="00D03A4F">
            <w:pPr>
              <w:spacing w:before="60" w:after="60" w:line="240" w:lineRule="auto"/>
              <w:ind w:firstLine="170"/>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том числе от:</w:t>
            </w:r>
          </w:p>
        </w:tc>
        <w:tc>
          <w:tcPr>
            <w:tcW w:w="1559" w:type="dxa"/>
            <w:tcBorders>
              <w:top w:val="single" w:sz="4" w:space="0" w:color="auto"/>
              <w:left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D03A4F" w:rsidRPr="00D03A4F" w:rsidTr="00944CB1">
        <w:trPr>
          <w:trHeight w:val="344"/>
        </w:trPr>
        <w:tc>
          <w:tcPr>
            <w:tcW w:w="552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305</w:t>
            </w:r>
          </w:p>
        </w:tc>
        <w:tc>
          <w:tcPr>
            <w:tcW w:w="1559"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292</w:t>
            </w:r>
          </w:p>
        </w:tc>
        <w:tc>
          <w:tcPr>
            <w:tcW w:w="1559" w:type="dxa"/>
            <w:tcBorders>
              <w:top w:val="nil"/>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221</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lastRenderedPageBreak/>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757</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689</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686</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383</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293</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297</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77</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73</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58</w:t>
            </w:r>
          </w:p>
        </w:tc>
      </w:tr>
      <w:tr w:rsidR="00D03A4F" w:rsidRPr="00D03A4F" w:rsidTr="00944CB1">
        <w:trPr>
          <w:trHeight w:val="519"/>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врожденных аномалий (пороков развития),</w:t>
            </w:r>
          </w:p>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535</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425</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872</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850</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818</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2 632</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2 585</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2 174</w:t>
            </w:r>
          </w:p>
        </w:tc>
      </w:tr>
      <w:tr w:rsidR="00D03A4F" w:rsidRPr="00D03A4F" w:rsidTr="00944CB1">
        <w:trPr>
          <w:trHeight w:val="305"/>
        </w:trPr>
        <w:tc>
          <w:tcPr>
            <w:tcW w:w="5529" w:type="dxa"/>
            <w:tcBorders>
              <w:top w:val="single" w:sz="4" w:space="0" w:color="auto"/>
              <w:left w:val="single" w:sz="4" w:space="0" w:color="auto"/>
              <w:right w:val="single" w:sz="4" w:space="0" w:color="auto"/>
            </w:tcBorders>
          </w:tcPr>
          <w:p w:rsidR="00D03A4F" w:rsidRPr="00D03A4F" w:rsidRDefault="00D03A4F" w:rsidP="00D03A4F">
            <w:pPr>
              <w:spacing w:before="60" w:after="60" w:line="240" w:lineRule="auto"/>
              <w:ind w:firstLine="170"/>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из них погибло:</w:t>
            </w:r>
          </w:p>
        </w:tc>
        <w:tc>
          <w:tcPr>
            <w:tcW w:w="1559" w:type="dxa"/>
            <w:tcBorders>
              <w:top w:val="single" w:sz="4" w:space="0" w:color="auto"/>
              <w:left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D03A4F" w:rsidRPr="00D03A4F" w:rsidTr="00944CB1">
        <w:trPr>
          <w:trHeight w:val="305"/>
        </w:trPr>
        <w:tc>
          <w:tcPr>
            <w:tcW w:w="5529" w:type="dxa"/>
            <w:tcBorders>
              <w:top w:val="nil"/>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в результате дорожно-транспортных происшествий</w:t>
            </w:r>
          </w:p>
        </w:tc>
        <w:tc>
          <w:tcPr>
            <w:tcW w:w="1559"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495</w:t>
            </w:r>
          </w:p>
        </w:tc>
        <w:tc>
          <w:tcPr>
            <w:tcW w:w="1559"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442</w:t>
            </w:r>
          </w:p>
        </w:tc>
        <w:tc>
          <w:tcPr>
            <w:tcW w:w="1559" w:type="dxa"/>
            <w:tcBorders>
              <w:top w:val="nil"/>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384</w:t>
            </w:r>
          </w:p>
        </w:tc>
      </w:tr>
      <w:tr w:rsidR="00D03A4F" w:rsidRPr="00D03A4F" w:rsidTr="00944CB1">
        <w:trPr>
          <w:trHeight w:val="290"/>
        </w:trPr>
        <w:tc>
          <w:tcPr>
            <w:tcW w:w="5529"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394</w:t>
            </w:r>
          </w:p>
        </w:tc>
        <w:tc>
          <w:tcPr>
            <w:tcW w:w="155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412</w:t>
            </w:r>
          </w:p>
        </w:tc>
        <w:tc>
          <w:tcPr>
            <w:tcW w:w="1559" w:type="dxa"/>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364</w:t>
            </w:r>
          </w:p>
        </w:tc>
      </w:tr>
    </w:tbl>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D03A4F">
        <w:rPr>
          <w:rFonts w:ascii="Times New Roman" w:eastAsia="Times New Roman" w:hAnsi="Times New Roman" w:cs="Times New Roman"/>
          <w:color w:val="000000"/>
          <w:sz w:val="26"/>
          <w:szCs w:val="26"/>
          <w:lang w:eastAsia="ru-RU"/>
        </w:rPr>
        <w:t>Таблица 16</w:t>
      </w:r>
    </w:p>
    <w:p w:rsidR="00D03A4F" w:rsidRP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03A4F">
        <w:rPr>
          <w:rFonts w:ascii="Times New Roman" w:eastAsia="Times New Roman" w:hAnsi="Times New Roman" w:cs="Times New Roman"/>
          <w:b/>
          <w:bCs/>
          <w:color w:val="000000"/>
          <w:sz w:val="26"/>
          <w:szCs w:val="26"/>
          <w:lang w:eastAsia="ru-RU"/>
        </w:rPr>
        <w:t>Материнская смертность</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xml:space="preserve">(число женщин, умерших в результате осложнений беременности, </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родов и послеродового периода)</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p>
    <w:tbl>
      <w:tblPr>
        <w:tblW w:w="0" w:type="auto"/>
        <w:tblInd w:w="108" w:type="dxa"/>
        <w:tblLook w:val="00A0" w:firstRow="1" w:lastRow="0" w:firstColumn="1" w:lastColumn="0" w:noHBand="0" w:noVBand="0"/>
      </w:tblPr>
      <w:tblGrid>
        <w:gridCol w:w="3358"/>
        <w:gridCol w:w="3362"/>
        <w:gridCol w:w="3368"/>
      </w:tblGrid>
      <w:tr w:rsidR="00D03A4F" w:rsidRPr="00D03A4F" w:rsidTr="00944CB1">
        <w:tc>
          <w:tcPr>
            <w:tcW w:w="3390"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Год</w:t>
            </w:r>
          </w:p>
        </w:tc>
        <w:tc>
          <w:tcPr>
            <w:tcW w:w="3390"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Человек</w:t>
            </w:r>
          </w:p>
        </w:tc>
        <w:tc>
          <w:tcPr>
            <w:tcW w:w="3391"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На 100 000 родившихся детей</w:t>
            </w:r>
          </w:p>
        </w:tc>
      </w:tr>
      <w:tr w:rsidR="00D03A4F" w:rsidRPr="00D03A4F" w:rsidTr="00944CB1">
        <w:tc>
          <w:tcPr>
            <w:tcW w:w="339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2017</w:t>
            </w:r>
          </w:p>
        </w:tc>
        <w:tc>
          <w:tcPr>
            <w:tcW w:w="339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149</w:t>
            </w:r>
          </w:p>
        </w:tc>
        <w:tc>
          <w:tcPr>
            <w:tcW w:w="339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8,8</w:t>
            </w:r>
          </w:p>
        </w:tc>
      </w:tr>
      <w:tr w:rsidR="00D03A4F" w:rsidRPr="00D03A4F" w:rsidTr="00944CB1">
        <w:tc>
          <w:tcPr>
            <w:tcW w:w="339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146</w:t>
            </w:r>
          </w:p>
        </w:tc>
        <w:tc>
          <w:tcPr>
            <w:tcW w:w="339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9,1</w:t>
            </w:r>
          </w:p>
        </w:tc>
      </w:tr>
      <w:tr w:rsidR="00D03A4F" w:rsidRPr="00D03A4F" w:rsidTr="00944CB1">
        <w:tc>
          <w:tcPr>
            <w:tcW w:w="339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2019</w:t>
            </w:r>
          </w:p>
        </w:tc>
        <w:tc>
          <w:tcPr>
            <w:tcW w:w="339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134</w:t>
            </w:r>
          </w:p>
        </w:tc>
        <w:tc>
          <w:tcPr>
            <w:tcW w:w="339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9,0</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bCs/>
          <w:color w:val="000000"/>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03A4F">
        <w:rPr>
          <w:rFonts w:ascii="Times New Roman" w:eastAsia="Times New Roman" w:hAnsi="Times New Roman" w:cs="Times New Roman"/>
          <w:bCs/>
          <w:color w:val="000000"/>
          <w:sz w:val="26"/>
          <w:szCs w:val="26"/>
          <w:lang w:eastAsia="ru-RU"/>
        </w:rPr>
        <w:t>Таблица 17</w:t>
      </w: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color w:val="000000"/>
          <w:sz w:val="26"/>
          <w:szCs w:val="26"/>
          <w:lang w:eastAsia="ru-RU"/>
        </w:rPr>
        <w:t>Младенческая смертность по субъектам Российской Федерации в 2019 году</w:t>
      </w:r>
    </w:p>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(на 1000 родившихся живыми)</w:t>
      </w:r>
    </w:p>
    <w:p w:rsidR="00D03A4F" w:rsidRP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03A4F" w:rsidRPr="00D03A4F" w:rsidTr="00944CB1">
        <w:trPr>
          <w:tblHeader/>
        </w:trPr>
        <w:tc>
          <w:tcPr>
            <w:tcW w:w="4785"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Территория</w:t>
            </w:r>
          </w:p>
        </w:tc>
        <w:tc>
          <w:tcPr>
            <w:tcW w:w="4786"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Российская Федерация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4,9</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Центральный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Белгородская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Брянская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Владимирская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Воронежская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Ивановская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Калужская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Костромская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Липецкая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Московская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Орловская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Рязанская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Смоленская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Тамбовская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Тверская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Тульская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Ярославская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Москва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Северо-Западный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Карелия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Коми</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Ненецкий авт. округ </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 без автономии</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Вологодская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Калининградская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Ленинградская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Мурманская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Новгородская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Псковская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Санкт-Петербург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Южный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Адыгея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Калмыкия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Крым</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Краснодарский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Астраханская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Волгоградская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Ростовская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Севастополь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Северо-Кавказский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Дагестан</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Ингушетия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Кабардино-Балкарская Республика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Карачаево-Черкесская Республика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Северная Осетия-Алания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Чеченская Республика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Ставропольский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Приволжский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Башкортостан</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Марий Эл</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Мордовия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Татарстан</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Удмуртская Республика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Чувашская Республика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Пермский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Кировская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Нижегородская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Оренбургская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Пензенская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Самарская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Саратовская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Ульяновская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Уральский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4,6</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Курганская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Свердловская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Ханты-Мансийский авт. округ-Югра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Ямало-Ненецкий авт.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 без автономии</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Челябинская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Сибирский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5,8</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Алтай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Тыва</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Хакасия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Алтайский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Красноярский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Иркутская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Кемеровская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Новосибирская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Омская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Томская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r>
      <w:tr w:rsidR="00D03A4F" w:rsidRPr="00D03A4F" w:rsidTr="00944CB1">
        <w:tc>
          <w:tcPr>
            <w:tcW w:w="4785" w:type="dxa"/>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Дальневосточный федеральный 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Бурятия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Саха (Якутия)</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Забайкальский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Камчатский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Приморский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Хабаровский край</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Амурская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Магаданская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Сахалинская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c>
          <w:tcPr>
            <w:tcW w:w="4785"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Еврейская автономная область</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w:t>
            </w:r>
          </w:p>
        </w:tc>
      </w:tr>
      <w:tr w:rsidR="00D03A4F" w:rsidRPr="00D03A4F" w:rsidTr="00944CB1">
        <w:tc>
          <w:tcPr>
            <w:tcW w:w="4785" w:type="dxa"/>
          </w:tcPr>
          <w:p w:rsidR="00D03A4F" w:rsidRPr="00D03A4F" w:rsidRDefault="00675542" w:rsidP="00D03A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Чукотский автономный </w:t>
            </w:r>
            <w:r w:rsidR="00D03A4F" w:rsidRPr="00D03A4F">
              <w:rPr>
                <w:rFonts w:ascii="Times New Roman" w:eastAsia="Times New Roman" w:hAnsi="Times New Roman" w:cs="Times New Roman"/>
                <w:sz w:val="24"/>
                <w:szCs w:val="24"/>
                <w:lang w:eastAsia="ru-RU"/>
              </w:rPr>
              <w:t>округ</w:t>
            </w:r>
          </w:p>
        </w:tc>
        <w:tc>
          <w:tcPr>
            <w:tcW w:w="478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18</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 xml:space="preserve">Численность вынужденных мигрантов на 1 января </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данным ГУВМ МВД России; человек)</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D03A4F" w:rsidRPr="00D03A4F" w:rsidTr="00944CB1">
        <w:trPr>
          <w:trHeight w:val="421"/>
          <w:tblHeader/>
        </w:trPr>
        <w:tc>
          <w:tcPr>
            <w:tcW w:w="3369"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2018 г. </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2020 г.</w:t>
            </w:r>
          </w:p>
        </w:tc>
      </w:tr>
      <w:tr w:rsidR="00D03A4F" w:rsidRPr="00D03A4F" w:rsidTr="00944CB1">
        <w:trPr>
          <w:trHeight w:val="426"/>
        </w:trPr>
        <w:tc>
          <w:tcPr>
            <w:tcW w:w="10422"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Вынужденные переселенцы</w:t>
            </w:r>
          </w:p>
        </w:tc>
      </w:tr>
      <w:tr w:rsidR="00D03A4F" w:rsidRPr="00D03A4F" w:rsidTr="00944CB1">
        <w:trPr>
          <w:trHeight w:val="406"/>
        </w:trPr>
        <w:tc>
          <w:tcPr>
            <w:tcW w:w="336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 семей</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5 879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4 114</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2419</w:t>
            </w:r>
          </w:p>
        </w:tc>
      </w:tr>
      <w:tr w:rsidR="00D03A4F" w:rsidRPr="00D03A4F" w:rsidTr="00944CB1">
        <w:trPr>
          <w:trHeight w:val="412"/>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них человек</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13 795</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9 485</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5323</w:t>
            </w:r>
          </w:p>
        </w:tc>
      </w:tr>
      <w:tr w:rsidR="00D03A4F" w:rsidRPr="00D03A4F" w:rsidTr="00944CB1">
        <w:trPr>
          <w:trHeight w:val="417"/>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в том числе в возрасте,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p>
        </w:tc>
      </w:tr>
      <w:tr w:rsidR="00D03A4F" w:rsidRPr="00D03A4F" w:rsidTr="00944CB1">
        <w:trPr>
          <w:trHeight w:val="430"/>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r>
      <w:tr w:rsidR="00D03A4F" w:rsidRPr="00D03A4F" w:rsidTr="00944CB1">
        <w:trPr>
          <w:trHeight w:val="408"/>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16-17</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rPr>
          <w:trHeight w:val="413"/>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r>
      <w:tr w:rsidR="00D03A4F" w:rsidRPr="00D03A4F" w:rsidTr="00944CB1">
        <w:trPr>
          <w:trHeight w:val="41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w:t>
            </w:r>
          </w:p>
        </w:tc>
      </w:tr>
      <w:tr w:rsidR="00D03A4F" w:rsidRPr="00D03A4F" w:rsidTr="00944CB1">
        <w:tc>
          <w:tcPr>
            <w:tcW w:w="336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22"/>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0-15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r>
      <w:tr w:rsidR="00D03A4F" w:rsidRPr="00D03A4F" w:rsidTr="00944CB1">
        <w:trPr>
          <w:trHeight w:val="414"/>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w:t>
            </w:r>
          </w:p>
        </w:tc>
      </w:tr>
      <w:tr w:rsidR="00D03A4F" w:rsidRPr="00D03A4F" w:rsidTr="00944CB1">
        <w:trPr>
          <w:trHeight w:val="415"/>
        </w:trPr>
        <w:tc>
          <w:tcPr>
            <w:tcW w:w="10422"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Лица, получившие временное убежище</w:t>
            </w:r>
          </w:p>
        </w:tc>
      </w:tr>
      <w:tr w:rsidR="00D03A4F" w:rsidRPr="00D03A4F" w:rsidTr="00944CB1">
        <w:trPr>
          <w:trHeight w:val="425"/>
        </w:trPr>
        <w:tc>
          <w:tcPr>
            <w:tcW w:w="336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 семей</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8"/>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них человек</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125 442</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76 825</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41946</w:t>
            </w:r>
          </w:p>
        </w:tc>
      </w:tr>
      <w:tr w:rsidR="00D03A4F" w:rsidRPr="00D03A4F" w:rsidTr="00944CB1">
        <w:trPr>
          <w:trHeight w:val="40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возрасте,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1"/>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10 769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5 376</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2818</w:t>
            </w:r>
          </w:p>
        </w:tc>
      </w:tr>
      <w:tr w:rsidR="00D03A4F" w:rsidRPr="00D03A4F" w:rsidTr="00944CB1">
        <w:trPr>
          <w:trHeight w:val="422"/>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19 349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9 411</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6438</w:t>
            </w:r>
          </w:p>
        </w:tc>
      </w:tr>
      <w:tr w:rsidR="00D03A4F" w:rsidRPr="00D03A4F" w:rsidTr="00944CB1">
        <w:trPr>
          <w:trHeight w:val="413"/>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16-17</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2 656</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1 482</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954</w:t>
            </w:r>
          </w:p>
        </w:tc>
      </w:tr>
      <w:tr w:rsidR="00D03A4F" w:rsidRPr="00D03A4F" w:rsidTr="00944CB1">
        <w:trPr>
          <w:trHeight w:val="41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30 118</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14 787</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9256</w:t>
            </w:r>
          </w:p>
        </w:tc>
      </w:tr>
      <w:tr w:rsidR="00D03A4F" w:rsidRPr="00D03A4F" w:rsidTr="00944CB1">
        <w:trPr>
          <w:trHeight w:val="411"/>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32 774</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16 269</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10210</w:t>
            </w:r>
          </w:p>
        </w:tc>
      </w:tr>
      <w:tr w:rsidR="00D03A4F" w:rsidRPr="00D03A4F" w:rsidTr="00944CB1">
        <w:tc>
          <w:tcPr>
            <w:tcW w:w="336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3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0-15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22,1</w:t>
            </w:r>
          </w:p>
        </w:tc>
      </w:tr>
      <w:tr w:rsidR="00D03A4F" w:rsidRPr="00D03A4F" w:rsidTr="00944CB1">
        <w:trPr>
          <w:trHeight w:val="403"/>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26,1</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21,2</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24,3</w:t>
            </w:r>
          </w:p>
        </w:tc>
      </w:tr>
      <w:tr w:rsidR="00D03A4F" w:rsidRPr="00D03A4F" w:rsidTr="00944CB1">
        <w:trPr>
          <w:trHeight w:val="403"/>
        </w:trPr>
        <w:tc>
          <w:tcPr>
            <w:tcW w:w="10422"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Беженцы</w:t>
            </w:r>
          </w:p>
        </w:tc>
      </w:tr>
      <w:tr w:rsidR="00D03A4F" w:rsidRPr="00D03A4F" w:rsidTr="00944CB1">
        <w:trPr>
          <w:trHeight w:val="430"/>
        </w:trPr>
        <w:tc>
          <w:tcPr>
            <w:tcW w:w="336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 семей</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21"/>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них человек</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592</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572</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487</w:t>
            </w:r>
          </w:p>
        </w:tc>
      </w:tr>
      <w:tr w:rsidR="00D03A4F" w:rsidRPr="00D03A4F" w:rsidTr="00944CB1">
        <w:trPr>
          <w:trHeight w:val="413"/>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возрасте,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rPr>
          <w:trHeight w:val="412"/>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w:t>
            </w:r>
          </w:p>
        </w:tc>
      </w:tr>
      <w:tr w:rsidR="00D03A4F" w:rsidRPr="00D03A4F" w:rsidTr="00944CB1">
        <w:trPr>
          <w:trHeight w:val="418"/>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16-17</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w:t>
            </w:r>
          </w:p>
        </w:tc>
      </w:tr>
      <w:tr w:rsidR="00D03A4F" w:rsidRPr="00D03A4F" w:rsidTr="00944CB1">
        <w:trPr>
          <w:trHeight w:val="40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0-15</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w:t>
            </w:r>
          </w:p>
        </w:tc>
      </w:tr>
      <w:tr w:rsidR="00D03A4F" w:rsidRPr="00D03A4F" w:rsidTr="00944CB1">
        <w:trPr>
          <w:trHeight w:val="429"/>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0-17</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w:t>
            </w:r>
          </w:p>
        </w:tc>
      </w:tr>
      <w:tr w:rsidR="00D03A4F" w:rsidRPr="00D03A4F" w:rsidTr="00944CB1">
        <w:tc>
          <w:tcPr>
            <w:tcW w:w="336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24"/>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0-15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22,6</w:t>
            </w:r>
          </w:p>
        </w:tc>
      </w:tr>
      <w:tr w:rsidR="00D03A4F" w:rsidRPr="00D03A4F" w:rsidTr="00944CB1">
        <w:trPr>
          <w:trHeight w:val="416"/>
        </w:trPr>
        <w:tc>
          <w:tcPr>
            <w:tcW w:w="3369"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 лет</w:t>
            </w:r>
          </w:p>
        </w:tc>
        <w:tc>
          <w:tcPr>
            <w:tcW w:w="255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w:t>
            </w:r>
          </w:p>
        </w:tc>
        <w:tc>
          <w:tcPr>
            <w:tcW w:w="241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24,3</w:t>
            </w:r>
          </w:p>
        </w:tc>
        <w:tc>
          <w:tcPr>
            <w:tcW w:w="2092"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22,8</w:t>
            </w:r>
          </w:p>
        </w:tc>
      </w:tr>
    </w:tbl>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19</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Внутрироссийская миграция</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126"/>
        <w:gridCol w:w="2126"/>
      </w:tblGrid>
      <w:tr w:rsidR="00D03A4F" w:rsidRPr="00D03A4F" w:rsidTr="00944CB1">
        <w:tc>
          <w:tcPr>
            <w:tcW w:w="4077" w:type="dxa"/>
          </w:tcPr>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p>
        </w:tc>
        <w:tc>
          <w:tcPr>
            <w:tcW w:w="212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212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212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4077" w:type="dxa"/>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Миграция в пределах России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4 184 467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4 345 881</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4 048 535</w:t>
            </w:r>
          </w:p>
        </w:tc>
      </w:tr>
      <w:tr w:rsidR="00D03A4F" w:rsidRPr="00D03A4F" w:rsidTr="00944CB1">
        <w:trPr>
          <w:trHeight w:val="617"/>
        </w:trPr>
        <w:tc>
          <w:tcPr>
            <w:tcW w:w="4077" w:type="dxa"/>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356"/>
        </w:trPr>
        <w:tc>
          <w:tcPr>
            <w:tcW w:w="4077"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362 726</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375 875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346 816</w:t>
            </w:r>
          </w:p>
        </w:tc>
      </w:tr>
      <w:tr w:rsidR="00D03A4F" w:rsidRPr="00D03A4F" w:rsidTr="00944CB1">
        <w:trPr>
          <w:trHeight w:val="333"/>
        </w:trPr>
        <w:tc>
          <w:tcPr>
            <w:tcW w:w="4077"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362 166</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397 718</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399 244</w:t>
            </w:r>
          </w:p>
        </w:tc>
      </w:tr>
      <w:tr w:rsidR="00D03A4F" w:rsidRPr="00D03A4F" w:rsidTr="00944CB1">
        <w:trPr>
          <w:trHeight w:val="423"/>
        </w:trPr>
        <w:tc>
          <w:tcPr>
            <w:tcW w:w="4077"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226 478</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238 328</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226845</w:t>
            </w:r>
          </w:p>
        </w:tc>
      </w:tr>
      <w:tr w:rsidR="00D03A4F" w:rsidRPr="00D03A4F" w:rsidTr="00944CB1">
        <w:trPr>
          <w:trHeight w:val="416"/>
        </w:trPr>
        <w:tc>
          <w:tcPr>
            <w:tcW w:w="4077"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951 370</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1 011 921</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972905</w:t>
            </w:r>
          </w:p>
        </w:tc>
      </w:tr>
      <w:tr w:rsidR="00D03A4F" w:rsidRPr="00D03A4F" w:rsidTr="00944CB1">
        <w:tc>
          <w:tcPr>
            <w:tcW w:w="4077"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20</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Распределение международных мигрантов по отдельным возрастным группам и потокам передвижения</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(человек)</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D03A4F" w:rsidRPr="00D03A4F" w:rsidTr="00944CB1">
        <w:trPr>
          <w:trHeight w:val="475"/>
          <w:tblHeader/>
        </w:trPr>
        <w:tc>
          <w:tcPr>
            <w:tcW w:w="4503" w:type="dxa"/>
          </w:tcPr>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rPr>
          <w:trHeight w:val="451"/>
        </w:trPr>
        <w:tc>
          <w:tcPr>
            <w:tcW w:w="10153"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Прибывшие</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из-за пределов России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589 033</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565 685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701234</w:t>
            </w:r>
          </w:p>
        </w:tc>
      </w:tr>
      <w:tr w:rsidR="00D03A4F" w:rsidRPr="00D03A4F" w:rsidTr="00944CB1">
        <w:trPr>
          <w:trHeight w:val="383"/>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8"/>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21 354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19 617</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21 242</w:t>
            </w:r>
          </w:p>
        </w:tc>
      </w:tr>
      <w:tr w:rsidR="00D03A4F" w:rsidRPr="00D03A4F" w:rsidTr="00944CB1">
        <w:trPr>
          <w:trHeight w:val="409"/>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34 414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33 930</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37 631</w:t>
            </w:r>
          </w:p>
        </w:tc>
      </w:tr>
      <w:tr w:rsidR="00D03A4F" w:rsidRPr="00D03A4F" w:rsidTr="00944CB1">
        <w:trPr>
          <w:trHeight w:val="415"/>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17 474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16 721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19 103</w:t>
            </w:r>
          </w:p>
        </w:tc>
      </w:tr>
      <w:tr w:rsidR="00D03A4F" w:rsidRPr="00D03A4F" w:rsidTr="00944CB1">
        <w:trPr>
          <w:trHeight w:val="421"/>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73 242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70 268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77 976</w:t>
            </w:r>
          </w:p>
        </w:tc>
      </w:tr>
      <w:tr w:rsidR="00D03A4F" w:rsidRPr="00D03A4F" w:rsidTr="00944CB1">
        <w:trPr>
          <w:trHeight w:val="967"/>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 стран СНГ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524 452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510 994</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617 997</w:t>
            </w:r>
          </w:p>
        </w:tc>
      </w:tr>
      <w:tr w:rsidR="00D03A4F" w:rsidRPr="00D03A4F" w:rsidTr="00944CB1">
        <w:trPr>
          <w:trHeight w:val="435"/>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40"/>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18 918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17 215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19243</w:t>
            </w:r>
          </w:p>
        </w:tc>
      </w:tr>
      <w:tr w:rsidR="00D03A4F" w:rsidRPr="00D03A4F" w:rsidTr="00944CB1">
        <w:trPr>
          <w:trHeight w:val="415"/>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32 774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32 424</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36 058</w:t>
            </w:r>
          </w:p>
        </w:tc>
      </w:tr>
      <w:tr w:rsidR="00D03A4F" w:rsidRPr="00D03A4F" w:rsidTr="00944CB1">
        <w:trPr>
          <w:trHeight w:val="420"/>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16 127</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15 708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17 764</w:t>
            </w:r>
          </w:p>
        </w:tc>
      </w:tr>
      <w:tr w:rsidR="00D03A4F" w:rsidRPr="00D03A4F" w:rsidTr="00944CB1">
        <w:trPr>
          <w:trHeight w:val="412"/>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67 819</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65 347</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73 065</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 других стран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64 581</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54 691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83 237</w:t>
            </w:r>
          </w:p>
        </w:tc>
      </w:tr>
      <w:tr w:rsidR="00D03A4F" w:rsidRPr="00D03A4F" w:rsidTr="00944CB1">
        <w:trPr>
          <w:trHeight w:val="427"/>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2 436</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2 402</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1 999</w:t>
            </w:r>
          </w:p>
        </w:tc>
      </w:tr>
      <w:tr w:rsidR="00D03A4F" w:rsidRPr="00D03A4F" w:rsidTr="00944CB1">
        <w:trPr>
          <w:trHeight w:val="423"/>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1 640</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1 506</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1 573</w:t>
            </w:r>
          </w:p>
        </w:tc>
      </w:tr>
      <w:tr w:rsidR="00D03A4F" w:rsidRPr="00D03A4F" w:rsidTr="00944CB1">
        <w:trPr>
          <w:trHeight w:val="401"/>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1 347</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1 013</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1 339</w:t>
            </w:r>
          </w:p>
        </w:tc>
      </w:tr>
      <w:tr w:rsidR="00D03A4F" w:rsidRPr="00D03A4F" w:rsidTr="00944CB1">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5 423</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4 921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4 911</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r>
      <w:tr w:rsidR="00D03A4F" w:rsidRPr="00D03A4F" w:rsidTr="00944CB1">
        <w:trPr>
          <w:trHeight w:val="447"/>
        </w:trPr>
        <w:tc>
          <w:tcPr>
            <w:tcW w:w="10153"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Выбывшие</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выбывших за пределы России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377 155</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440 831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416 131</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9"/>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9 372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10 439</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9 121</w:t>
            </w:r>
          </w:p>
        </w:tc>
      </w:tr>
      <w:tr w:rsidR="00D03A4F" w:rsidRPr="00D03A4F" w:rsidTr="00944CB1">
        <w:trPr>
          <w:trHeight w:val="415"/>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19 492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24 075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22 408</w:t>
            </w:r>
          </w:p>
        </w:tc>
      </w:tr>
      <w:tr w:rsidR="00D03A4F" w:rsidRPr="00D03A4F" w:rsidTr="00944CB1">
        <w:trPr>
          <w:trHeight w:val="407"/>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9 138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10 743</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9 846</w:t>
            </w:r>
          </w:p>
        </w:tc>
      </w:tr>
      <w:tr w:rsidR="00D03A4F" w:rsidRPr="00D03A4F" w:rsidTr="00944CB1">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38 002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45 257</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41 375</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выбывших в страны СНГ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321 018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381 918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361 997</w:t>
            </w:r>
          </w:p>
        </w:tc>
      </w:tr>
      <w:tr w:rsidR="00D03A4F" w:rsidRPr="00D03A4F" w:rsidTr="00944CB1">
        <w:trPr>
          <w:trHeight w:val="417"/>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7"/>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8 414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9 363</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8 140</w:t>
            </w:r>
          </w:p>
        </w:tc>
      </w:tr>
      <w:tr w:rsidR="00D03A4F" w:rsidRPr="00D03A4F" w:rsidTr="00944CB1">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18 129</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22 410</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20 804</w:t>
            </w:r>
          </w:p>
        </w:tc>
      </w:tr>
      <w:tr w:rsidR="00D03A4F" w:rsidRPr="00D03A4F" w:rsidTr="00944CB1">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8 157</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9 663</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8 871</w:t>
            </w:r>
          </w:p>
        </w:tc>
      </w:tr>
      <w:tr w:rsidR="00D03A4F" w:rsidRPr="00D03A4F" w:rsidTr="00944CB1">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34 700</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41 436</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37 815</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w:t>
            </w:r>
          </w:p>
        </w:tc>
      </w:tr>
      <w:tr w:rsidR="00D03A4F" w:rsidRPr="00D03A4F" w:rsidTr="00944CB1">
        <w:trPr>
          <w:trHeight w:val="729"/>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выбывшие в другие стран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56 137</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58 913</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54 134</w:t>
            </w:r>
          </w:p>
        </w:tc>
      </w:tr>
      <w:tr w:rsidR="00D03A4F" w:rsidRPr="00D03A4F" w:rsidTr="00944CB1">
        <w:trPr>
          <w:trHeight w:val="453"/>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43"/>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1 076</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981</w:t>
            </w:r>
          </w:p>
        </w:tc>
      </w:tr>
      <w:tr w:rsidR="00D03A4F" w:rsidRPr="00D03A4F" w:rsidTr="00944CB1">
        <w:trPr>
          <w:trHeight w:val="341"/>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1 363</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1 665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1604</w:t>
            </w:r>
          </w:p>
        </w:tc>
      </w:tr>
      <w:tr w:rsidR="00D03A4F" w:rsidRPr="00D03A4F" w:rsidTr="00944CB1">
        <w:trPr>
          <w:trHeight w:val="415"/>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981</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1 080</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975</w:t>
            </w:r>
          </w:p>
        </w:tc>
      </w:tr>
      <w:tr w:rsidR="00D03A4F" w:rsidRPr="00D03A4F" w:rsidTr="00944CB1">
        <w:trPr>
          <w:trHeight w:val="420"/>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3 302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3 821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3560</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w:t>
            </w:r>
          </w:p>
        </w:tc>
      </w:tr>
      <w:tr w:rsidR="00D03A4F" w:rsidRPr="00D03A4F" w:rsidTr="00944CB1">
        <w:trPr>
          <w:trHeight w:val="437"/>
        </w:trPr>
        <w:tc>
          <w:tcPr>
            <w:tcW w:w="10153"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Миграционный прирост</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населения России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211 878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124 854</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285 103</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0"/>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11 982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9 178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12121</w:t>
            </w:r>
          </w:p>
        </w:tc>
      </w:tr>
      <w:tr w:rsidR="00D03A4F" w:rsidRPr="00D03A4F" w:rsidTr="00944CB1">
        <w:trPr>
          <w:trHeight w:val="419"/>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14 922</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9 855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15223</w:t>
            </w:r>
          </w:p>
        </w:tc>
      </w:tr>
      <w:tr w:rsidR="00D03A4F" w:rsidRPr="00D03A4F" w:rsidTr="00944CB1">
        <w:trPr>
          <w:trHeight w:val="411"/>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8 336</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5 978</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9257</w:t>
            </w:r>
          </w:p>
        </w:tc>
      </w:tr>
      <w:tr w:rsidR="00D03A4F" w:rsidRPr="00D03A4F" w:rsidTr="00944CB1">
        <w:trPr>
          <w:trHeight w:val="417"/>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35 240</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25 011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36601</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за счет миграционного обмена со странами СНГ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203 434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129 076</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256 000</w:t>
            </w:r>
          </w:p>
        </w:tc>
      </w:tr>
      <w:tr w:rsidR="00D03A4F" w:rsidRPr="00D03A4F" w:rsidTr="00944CB1">
        <w:trPr>
          <w:trHeight w:val="435"/>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26"/>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10 504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7 852</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11103</w:t>
            </w:r>
          </w:p>
        </w:tc>
      </w:tr>
      <w:tr w:rsidR="00D03A4F" w:rsidRPr="00D03A4F" w:rsidTr="00944CB1">
        <w:trPr>
          <w:trHeight w:val="392"/>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14 645</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10 014</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15254</w:t>
            </w:r>
          </w:p>
        </w:tc>
      </w:tr>
      <w:tr w:rsidR="00D03A4F" w:rsidRPr="00D03A4F" w:rsidTr="00944CB1">
        <w:trPr>
          <w:trHeight w:val="425"/>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7 970</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6 045</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8893</w:t>
            </w:r>
          </w:p>
        </w:tc>
      </w:tr>
      <w:tr w:rsidR="00D03A4F" w:rsidRPr="00D03A4F" w:rsidTr="00944CB1">
        <w:trPr>
          <w:trHeight w:val="403"/>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33 119</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23 911</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35 250</w:t>
            </w:r>
          </w:p>
        </w:tc>
      </w:tr>
      <w:tr w:rsidR="00D03A4F" w:rsidRPr="00D03A4F" w:rsidTr="00944CB1">
        <w:tc>
          <w:tcPr>
            <w:tcW w:w="4503"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за счет миграционного обмена с другими странами - всего</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8 444</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-4 222</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29 103</w:t>
            </w:r>
          </w:p>
        </w:tc>
      </w:tr>
      <w:tr w:rsidR="00D03A4F" w:rsidRPr="00D03A4F" w:rsidTr="00944CB1">
        <w:trPr>
          <w:trHeight w:val="435"/>
        </w:trPr>
        <w:tc>
          <w:tcPr>
            <w:tcW w:w="4503"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3"/>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1 478</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1 326</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1 018</w:t>
            </w:r>
          </w:p>
        </w:tc>
      </w:tr>
      <w:tr w:rsidR="00D03A4F" w:rsidRPr="00D03A4F" w:rsidTr="00944CB1">
        <w:trPr>
          <w:trHeight w:val="419"/>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277</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rPr>
          <w:trHeight w:val="412"/>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14-17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366</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364</w:t>
            </w:r>
          </w:p>
        </w:tc>
      </w:tr>
      <w:tr w:rsidR="00D03A4F" w:rsidRPr="00D03A4F" w:rsidTr="00944CB1">
        <w:trPr>
          <w:trHeight w:val="418"/>
        </w:trPr>
        <w:tc>
          <w:tcPr>
            <w:tcW w:w="4503"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0-17</w:t>
            </w:r>
          </w:p>
        </w:tc>
        <w:tc>
          <w:tcPr>
            <w:tcW w:w="212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2 121</w:t>
            </w:r>
          </w:p>
        </w:tc>
        <w:tc>
          <w:tcPr>
            <w:tcW w:w="193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1 100</w:t>
            </w:r>
          </w:p>
        </w:tc>
        <w:tc>
          <w:tcPr>
            <w:tcW w:w="1593"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1351</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21</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Распределение международных мигрантов в Российской Федерации по гражданству и отдельным возрастным группам</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D03A4F" w:rsidRPr="00D03A4F" w:rsidTr="00944CB1">
        <w:trPr>
          <w:tblHeader/>
        </w:trPr>
        <w:tc>
          <w:tcPr>
            <w:tcW w:w="4361"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10031"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Прибывшие</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из-за пределов России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589 033</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565 685</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701234</w:t>
            </w:r>
          </w:p>
        </w:tc>
      </w:tr>
      <w:tr w:rsidR="00D03A4F" w:rsidRPr="00D03A4F" w:rsidTr="00944CB1">
        <w:trPr>
          <w:trHeight w:val="422"/>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4"/>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16 546</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15 183</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16577</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23 870</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22 868</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24494</w:t>
            </w:r>
          </w:p>
        </w:tc>
      </w:tr>
      <w:tr w:rsidR="00D03A4F" w:rsidRPr="00D03A4F" w:rsidTr="00944CB1">
        <w:trPr>
          <w:trHeight w:val="412"/>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19 391</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19 546</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22323</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из-за пределов России граждан Российской Федерации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195 983</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198 464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200 185</w:t>
            </w:r>
          </w:p>
        </w:tc>
      </w:tr>
      <w:tr w:rsidR="00D03A4F" w:rsidRPr="00D03A4F" w:rsidTr="00944CB1">
        <w:trPr>
          <w:trHeight w:val="429"/>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8"/>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8 174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8 002</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7120</w:t>
            </w:r>
          </w:p>
        </w:tc>
      </w:tr>
      <w:tr w:rsidR="00D03A4F" w:rsidRPr="00D03A4F" w:rsidTr="00944CB1">
        <w:trPr>
          <w:trHeight w:val="413"/>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12 106</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12 677</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12544</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10 265</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11 166</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11993</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из-за пределов России иностранных граждан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391 100</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364 998</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500 119</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2"/>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8 328</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7 131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9448</w:t>
            </w:r>
          </w:p>
        </w:tc>
      </w:tr>
      <w:tr w:rsidR="00D03A4F" w:rsidRPr="00D03A4F" w:rsidTr="00944CB1">
        <w:trPr>
          <w:trHeight w:val="417"/>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11 706</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10 097</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11945</w:t>
            </w:r>
          </w:p>
        </w:tc>
      </w:tr>
      <w:tr w:rsidR="00D03A4F" w:rsidRPr="00D03A4F" w:rsidTr="00944CB1">
        <w:trPr>
          <w:trHeight w:val="423"/>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9 086</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8 301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10320</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прибывших из-за пределов России лиц без гражданства и не указавших гражданство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1 950</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2 223</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930</w:t>
            </w:r>
          </w:p>
        </w:tc>
      </w:tr>
      <w:tr w:rsidR="00D03A4F" w:rsidRPr="00D03A4F" w:rsidTr="00944CB1">
        <w:trPr>
          <w:trHeight w:val="427"/>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r>
      <w:tr w:rsidR="00D03A4F" w:rsidRPr="00D03A4F" w:rsidTr="00944CB1">
        <w:trPr>
          <w:trHeight w:val="411"/>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p>
        </w:tc>
      </w:tr>
      <w:tr w:rsidR="00D03A4F" w:rsidRPr="00D03A4F" w:rsidTr="00944CB1">
        <w:trPr>
          <w:trHeight w:val="417"/>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trHeight w:val="420"/>
        </w:trPr>
        <w:tc>
          <w:tcPr>
            <w:tcW w:w="10031"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Выбывшие</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выбывших за пределы России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377 155</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440 831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416131</w:t>
            </w:r>
          </w:p>
        </w:tc>
      </w:tr>
      <w:tr w:rsidR="00D03A4F" w:rsidRPr="00D03A4F" w:rsidTr="00944CB1">
        <w:trPr>
          <w:trHeight w:val="423"/>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5"/>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6 847</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7 326</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6296</w:t>
            </w:r>
          </w:p>
        </w:tc>
      </w:tr>
      <w:tr w:rsidR="00D03A4F" w:rsidRPr="00D03A4F" w:rsidTr="00944CB1">
        <w:trPr>
          <w:trHeight w:val="408"/>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13 305</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16 388</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14792</w:t>
            </w:r>
          </w:p>
        </w:tc>
      </w:tr>
      <w:tr w:rsidR="00D03A4F" w:rsidRPr="00D03A4F" w:rsidTr="00944CB1">
        <w:trPr>
          <w:trHeight w:val="400"/>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10 724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13 215</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12723</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выбывших за пределы России граждан Российской Федерации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66 735</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73 344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73 382</w:t>
            </w:r>
          </w:p>
        </w:tc>
      </w:tr>
      <w:tr w:rsidR="00D03A4F" w:rsidRPr="00D03A4F" w:rsidTr="00944CB1">
        <w:trPr>
          <w:trHeight w:val="432"/>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23"/>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1 943</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1 891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1739</w:t>
            </w:r>
          </w:p>
        </w:tc>
      </w:tr>
      <w:tr w:rsidR="00D03A4F" w:rsidRPr="00D03A4F" w:rsidTr="00944CB1">
        <w:trPr>
          <w:trHeight w:val="415"/>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3 425</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4 159</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4455</w:t>
            </w:r>
          </w:p>
        </w:tc>
      </w:tr>
      <w:tr w:rsidR="00D03A4F" w:rsidRPr="00D03A4F" w:rsidTr="00944CB1">
        <w:trPr>
          <w:trHeight w:val="420"/>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2 897</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3 491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3750</w:t>
            </w:r>
          </w:p>
        </w:tc>
      </w:tr>
      <w:tr w:rsidR="00D03A4F" w:rsidRPr="00D03A4F" w:rsidTr="00944CB1">
        <w:trPr>
          <w:trHeight w:val="696"/>
        </w:trPr>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выбывших за пределы России иностранных граждан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306 406</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364 668</w:t>
            </w:r>
          </w:p>
        </w:tc>
        <w:tc>
          <w:tcPr>
            <w:tcW w:w="1701" w:type="dxa"/>
            <w:vAlign w:val="center"/>
          </w:tcPr>
          <w:p w:rsidR="00D03A4F" w:rsidRPr="00D03A4F" w:rsidRDefault="00D03A4F" w:rsidP="00D03A4F">
            <w:pPr>
              <w:tabs>
                <w:tab w:val="left" w:pos="790"/>
              </w:tabs>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340 517</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3"/>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4 864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5 399</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4542</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9 789</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12 144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10276</w:t>
            </w:r>
          </w:p>
        </w:tc>
      </w:tr>
      <w:tr w:rsidR="00D03A4F" w:rsidRPr="00D03A4F" w:rsidTr="00944CB1">
        <w:trPr>
          <w:trHeight w:val="412"/>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7 760</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9 665</w:t>
            </w:r>
          </w:p>
        </w:tc>
        <w:tc>
          <w:tcPr>
            <w:tcW w:w="1701" w:type="dxa"/>
            <w:vAlign w:val="center"/>
          </w:tcPr>
          <w:p w:rsidR="00D03A4F" w:rsidRPr="00D03A4F" w:rsidRDefault="00D03A4F" w:rsidP="00D03A4F">
            <w:pPr>
              <w:tabs>
                <w:tab w:val="left" w:pos="16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8920</w:t>
            </w:r>
          </w:p>
        </w:tc>
      </w:tr>
      <w:tr w:rsidR="00D03A4F" w:rsidRPr="00D03A4F" w:rsidTr="00944CB1">
        <w:trPr>
          <w:trHeight w:val="984"/>
        </w:trPr>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Число выбывших за пределы России лиц без гражданства и не указавших гражданство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4 014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2 819</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2 232</w:t>
            </w:r>
          </w:p>
        </w:tc>
      </w:tr>
      <w:tr w:rsidR="00D03A4F" w:rsidRPr="00D03A4F" w:rsidTr="00944CB1">
        <w:trPr>
          <w:trHeight w:val="417"/>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w:t>
            </w:r>
          </w:p>
        </w:tc>
      </w:tr>
      <w:tr w:rsidR="00D03A4F" w:rsidRPr="00D03A4F" w:rsidTr="00944CB1">
        <w:trPr>
          <w:trHeight w:val="416"/>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rPr>
          <w:trHeight w:val="421"/>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rPr>
          <w:trHeight w:val="412"/>
        </w:trPr>
        <w:tc>
          <w:tcPr>
            <w:tcW w:w="10031"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Миграционный прирост</w:t>
            </w:r>
          </w:p>
        </w:tc>
      </w:tr>
      <w:tr w:rsidR="00D03A4F" w:rsidRPr="00D03A4F" w:rsidTr="00944CB1">
        <w:trPr>
          <w:trHeight w:val="703"/>
        </w:trPr>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населения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211 878</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124 854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285 103</w:t>
            </w:r>
          </w:p>
        </w:tc>
      </w:tr>
      <w:tr w:rsidR="00D03A4F" w:rsidRPr="00D03A4F" w:rsidTr="00944CB1">
        <w:trPr>
          <w:trHeight w:val="414"/>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08"/>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9 699</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7 857</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10281</w:t>
            </w:r>
          </w:p>
        </w:tc>
      </w:tr>
      <w:tr w:rsidR="00D03A4F" w:rsidRPr="00D03A4F" w:rsidTr="00944CB1">
        <w:trPr>
          <w:trHeight w:val="414"/>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10 565</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6 480</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9702</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8 667</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6 331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9600</w:t>
            </w:r>
          </w:p>
        </w:tc>
      </w:tr>
      <w:tr w:rsidR="00D03A4F" w:rsidRPr="00D03A4F" w:rsidTr="00944CB1">
        <w:trPr>
          <w:trHeight w:val="978"/>
        </w:trPr>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в результате передвижений</w:t>
            </w:r>
            <w:r w:rsidR="00EE5CB1">
              <w:rPr>
                <w:rFonts w:ascii="Times New Roman" w:eastAsia="Times New Roman" w:hAnsi="Times New Roman" w:cs="Times New Roman"/>
                <w:b/>
                <w:sz w:val="24"/>
                <w:szCs w:val="24"/>
                <w:lang w:eastAsia="ru-RU"/>
              </w:rPr>
              <w:t xml:space="preserve"> </w:t>
            </w:r>
            <w:r w:rsidRPr="00D03A4F">
              <w:rPr>
                <w:rFonts w:ascii="Times New Roman" w:eastAsia="Times New Roman" w:hAnsi="Times New Roman" w:cs="Times New Roman"/>
                <w:b/>
                <w:sz w:val="24"/>
                <w:szCs w:val="24"/>
                <w:lang w:eastAsia="ru-RU"/>
              </w:rPr>
              <w:t>граждан Российской Федерации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129 248</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125 120</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126 803</w:t>
            </w:r>
          </w:p>
        </w:tc>
      </w:tr>
      <w:tr w:rsidR="00D03A4F" w:rsidRPr="00D03A4F" w:rsidTr="00944CB1">
        <w:trPr>
          <w:trHeight w:val="423"/>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8"/>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6 231</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6 111</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5381</w:t>
            </w:r>
          </w:p>
        </w:tc>
      </w:tr>
      <w:tr w:rsidR="00D03A4F" w:rsidRPr="00D03A4F" w:rsidTr="00944CB1">
        <w:trPr>
          <w:trHeight w:val="40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8 681</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8 518</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8089</w:t>
            </w:r>
          </w:p>
        </w:tc>
      </w:tr>
      <w:tr w:rsidR="00D03A4F" w:rsidRPr="00D03A4F" w:rsidTr="00944CB1">
        <w:trPr>
          <w:trHeight w:val="415"/>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7 368</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7 675</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8243</w:t>
            </w:r>
          </w:p>
        </w:tc>
      </w:tr>
      <w:tr w:rsidR="00D03A4F" w:rsidRPr="00D03A4F" w:rsidTr="00944CB1">
        <w:trPr>
          <w:trHeight w:val="988"/>
        </w:trPr>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в результате передвижений</w:t>
            </w:r>
            <w:r w:rsidR="00EE5CB1">
              <w:rPr>
                <w:rFonts w:ascii="Times New Roman" w:eastAsia="Times New Roman" w:hAnsi="Times New Roman" w:cs="Times New Roman"/>
                <w:b/>
                <w:sz w:val="24"/>
                <w:szCs w:val="24"/>
                <w:lang w:eastAsia="ru-RU"/>
              </w:rPr>
              <w:t xml:space="preserve"> </w:t>
            </w:r>
            <w:r w:rsidRPr="00D03A4F">
              <w:rPr>
                <w:rFonts w:ascii="Times New Roman" w:eastAsia="Times New Roman" w:hAnsi="Times New Roman" w:cs="Times New Roman"/>
                <w:b/>
                <w:sz w:val="24"/>
                <w:szCs w:val="24"/>
                <w:lang w:eastAsia="ru-RU"/>
              </w:rPr>
              <w:t>иностранных граждан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84 694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330</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159602</w:t>
            </w:r>
          </w:p>
        </w:tc>
      </w:tr>
      <w:tr w:rsidR="00D03A4F" w:rsidRPr="00D03A4F" w:rsidTr="00944CB1">
        <w:trPr>
          <w:trHeight w:val="408"/>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3"/>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3 464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1 732</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4 906</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1 917</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- 2047</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1669</w:t>
            </w:r>
          </w:p>
        </w:tc>
      </w:tr>
      <w:tr w:rsidR="00D03A4F" w:rsidRPr="00D03A4F" w:rsidTr="00944CB1">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1 326</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- 1364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1400</w:t>
            </w:r>
          </w:p>
        </w:tc>
      </w:tr>
      <w:tr w:rsidR="00D03A4F" w:rsidRPr="00D03A4F" w:rsidTr="00944CB1">
        <w:tc>
          <w:tcPr>
            <w:tcW w:w="4361"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Миграционный прирост в результате передвижений</w:t>
            </w:r>
            <w:r w:rsidR="00EE5CB1">
              <w:rPr>
                <w:rFonts w:ascii="Times New Roman" w:eastAsia="Times New Roman" w:hAnsi="Times New Roman" w:cs="Times New Roman"/>
                <w:b/>
                <w:sz w:val="24"/>
                <w:szCs w:val="24"/>
                <w:lang w:eastAsia="ru-RU"/>
              </w:rPr>
              <w:t xml:space="preserve"> </w:t>
            </w:r>
            <w:r w:rsidRPr="00D03A4F">
              <w:rPr>
                <w:rFonts w:ascii="Times New Roman" w:eastAsia="Times New Roman" w:hAnsi="Times New Roman" w:cs="Times New Roman"/>
                <w:b/>
                <w:sz w:val="24"/>
                <w:szCs w:val="24"/>
                <w:lang w:eastAsia="ru-RU"/>
              </w:rPr>
              <w:t>лиц без гражданства и не указавших гражданство – всего</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-2 064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-596</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-1 302</w:t>
            </w:r>
          </w:p>
        </w:tc>
      </w:tr>
      <w:tr w:rsidR="00D03A4F" w:rsidRPr="00D03A4F" w:rsidTr="00944CB1">
        <w:trPr>
          <w:trHeight w:val="422"/>
        </w:trPr>
        <w:tc>
          <w:tcPr>
            <w:tcW w:w="436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4"/>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p>
        </w:tc>
      </w:tr>
      <w:tr w:rsidR="00D03A4F" w:rsidRPr="00D03A4F" w:rsidTr="00944CB1">
        <w:trPr>
          <w:trHeight w:val="41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r>
      <w:tr w:rsidR="00D03A4F" w:rsidRPr="00D03A4F" w:rsidTr="00944CB1">
        <w:trPr>
          <w:trHeight w:val="409"/>
        </w:trPr>
        <w:tc>
          <w:tcPr>
            <w:tcW w:w="4361" w:type="dxa"/>
            <w:vAlign w:val="center"/>
          </w:tcPr>
          <w:p w:rsidR="00D03A4F" w:rsidRPr="00D03A4F" w:rsidRDefault="00D03A4F" w:rsidP="00D03A4F">
            <w:pPr>
              <w:spacing w:after="0" w:line="240" w:lineRule="auto"/>
              <w:ind w:left="34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10-14</w:t>
            </w:r>
          </w:p>
        </w:tc>
        <w:tc>
          <w:tcPr>
            <w:tcW w:w="198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w:t>
            </w:r>
          </w:p>
        </w:tc>
        <w:tc>
          <w:tcPr>
            <w:tcW w:w="198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1701"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Default="00D03A4F" w:rsidP="00D03A4F">
      <w:pPr>
        <w:spacing w:after="0" w:line="240" w:lineRule="auto"/>
        <w:rPr>
          <w:rFonts w:ascii="Times New Roman" w:eastAsia="Times New Roman" w:hAnsi="Times New Roman" w:cs="Times New Roman"/>
          <w:sz w:val="26"/>
          <w:szCs w:val="26"/>
          <w:lang w:eastAsia="ru-RU"/>
        </w:rPr>
      </w:pPr>
    </w:p>
    <w:p w:rsidR="001428D8" w:rsidRPr="00D03A4F" w:rsidRDefault="001428D8"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22</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4833" w:type="pct"/>
        <w:tblInd w:w="108" w:type="dxa"/>
        <w:tblLook w:val="00A0" w:firstRow="1" w:lastRow="0" w:firstColumn="1" w:lastColumn="0" w:noHBand="0" w:noVBand="0"/>
      </w:tblPr>
      <w:tblGrid>
        <w:gridCol w:w="1387"/>
        <w:gridCol w:w="2387"/>
        <w:gridCol w:w="2062"/>
        <w:gridCol w:w="1920"/>
        <w:gridCol w:w="2099"/>
      </w:tblGrid>
      <w:tr w:rsidR="00D03A4F" w:rsidRPr="00D03A4F" w:rsidTr="00944CB1">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Год</w:t>
            </w:r>
          </w:p>
        </w:tc>
        <w:tc>
          <w:tcPr>
            <w:tcW w:w="4296" w:type="pct"/>
            <w:gridSpan w:val="4"/>
            <w:tcBorders>
              <w:top w:val="single" w:sz="4" w:space="0" w:color="auto"/>
              <w:left w:val="nil"/>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Число абортов, единиц</w:t>
            </w:r>
          </w:p>
        </w:tc>
      </w:tr>
      <w:tr w:rsidR="00D03A4F" w:rsidRPr="00D03A4F" w:rsidTr="00944CB1">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p>
        </w:tc>
        <w:tc>
          <w:tcPr>
            <w:tcW w:w="1211" w:type="pct"/>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 первобеременных</w:t>
            </w:r>
          </w:p>
        </w:tc>
        <w:tc>
          <w:tcPr>
            <w:tcW w:w="1046" w:type="pct"/>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по социальным показаниям</w:t>
            </w:r>
          </w:p>
        </w:tc>
        <w:tc>
          <w:tcPr>
            <w:tcW w:w="974" w:type="pct"/>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по медицинским показаниям</w:t>
            </w:r>
          </w:p>
        </w:tc>
        <w:tc>
          <w:tcPr>
            <w:tcW w:w="1065" w:type="pct"/>
            <w:tcBorders>
              <w:top w:val="nil"/>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медикаментозным методом</w:t>
            </w:r>
          </w:p>
        </w:tc>
      </w:tr>
      <w:tr w:rsidR="00D03A4F" w:rsidRPr="00D03A4F" w:rsidTr="00944CB1">
        <w:trPr>
          <w:trHeight w:val="300"/>
        </w:trPr>
        <w:tc>
          <w:tcPr>
            <w:tcW w:w="704"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2016</w:t>
            </w:r>
          </w:p>
        </w:tc>
        <w:tc>
          <w:tcPr>
            <w:tcW w:w="1211" w:type="pct"/>
            <w:tcBorders>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61 891</w:t>
            </w:r>
          </w:p>
        </w:tc>
        <w:tc>
          <w:tcPr>
            <w:tcW w:w="1046"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85</w:t>
            </w:r>
          </w:p>
        </w:tc>
        <w:tc>
          <w:tcPr>
            <w:tcW w:w="974"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67 691</w:t>
            </w:r>
          </w:p>
        </w:tc>
        <w:tc>
          <w:tcPr>
            <w:tcW w:w="1065"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44 429</w:t>
            </w:r>
            <w:r w:rsidRPr="00D03A4F">
              <w:rPr>
                <w:rFonts w:ascii="Times New Roman" w:eastAsia="Times New Roman" w:hAnsi="Times New Roman" w:cs="Times New Roman"/>
                <w:color w:val="000000"/>
                <w:sz w:val="24"/>
                <w:szCs w:val="24"/>
                <w:vertAlign w:val="superscript"/>
                <w:lang w:eastAsia="ru-RU"/>
              </w:rPr>
              <w:t>1)</w:t>
            </w:r>
          </w:p>
        </w:tc>
      </w:tr>
      <w:tr w:rsidR="00D03A4F" w:rsidRPr="00D03A4F"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57 602</w:t>
            </w:r>
          </w:p>
        </w:tc>
        <w:tc>
          <w:tcPr>
            <w:tcW w:w="1046"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59 594</w:t>
            </w:r>
          </w:p>
        </w:tc>
        <w:tc>
          <w:tcPr>
            <w:tcW w:w="1065"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42 792</w:t>
            </w:r>
          </w:p>
        </w:tc>
      </w:tr>
      <w:tr w:rsidR="00D03A4F" w:rsidRPr="00D03A4F"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11 531</w:t>
            </w:r>
          </w:p>
        </w:tc>
      </w:tr>
      <w:tr w:rsidR="00D03A4F" w:rsidRPr="00D03A4F"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w:t>
            </w:r>
          </w:p>
        </w:tc>
        <w:tc>
          <w:tcPr>
            <w:tcW w:w="1211"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52150</w:t>
            </w:r>
          </w:p>
        </w:tc>
        <w:tc>
          <w:tcPr>
            <w:tcW w:w="1046"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w:t>
            </w:r>
          </w:p>
        </w:tc>
        <w:tc>
          <w:tcPr>
            <w:tcW w:w="974"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20914</w:t>
            </w:r>
          </w:p>
        </w:tc>
        <w:tc>
          <w:tcPr>
            <w:tcW w:w="1065" w:type="pct"/>
            <w:tcBorders>
              <w:left w:val="single" w:sz="4" w:space="0" w:color="auto"/>
              <w:bottom w:val="single" w:sz="4" w:space="0" w:color="auto"/>
              <w:right w:val="single" w:sz="4" w:space="0" w:color="auto"/>
            </w:tcBorders>
            <w:noWrap/>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11578</w:t>
            </w:r>
          </w:p>
        </w:tc>
      </w:tr>
    </w:tbl>
    <w:p w:rsidR="00D03A4F" w:rsidRPr="00D03A4F" w:rsidRDefault="00D03A4F" w:rsidP="00D03A4F">
      <w:pPr>
        <w:spacing w:before="120" w:after="0" w:line="240" w:lineRule="auto"/>
        <w:ind w:left="284"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Изменение методологии Минздрава России.</w:t>
      </w:r>
    </w:p>
    <w:p w:rsidR="00D03A4F" w:rsidRPr="00D03A4F" w:rsidRDefault="00D03A4F" w:rsidP="00D03A4F">
      <w:pPr>
        <w:spacing w:after="0" w:line="240" w:lineRule="auto"/>
        <w:rPr>
          <w:rFonts w:ascii="Times New Roman" w:eastAsia="Times New Roman" w:hAnsi="Times New Roman" w:cs="Times New Roman"/>
          <w:bCs/>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sz w:val="26"/>
          <w:szCs w:val="26"/>
          <w:lang w:eastAsia="ru-RU"/>
        </w:rPr>
      </w:pPr>
    </w:p>
    <w:p w:rsidR="00D03A4F" w:rsidRDefault="00D03A4F" w:rsidP="00D03A4F">
      <w:pPr>
        <w:spacing w:after="0" w:line="240" w:lineRule="auto"/>
        <w:jc w:val="right"/>
        <w:rPr>
          <w:rFonts w:ascii="Times New Roman" w:eastAsia="Times New Roman" w:hAnsi="Times New Roman" w:cs="Times New Roman"/>
          <w:bCs/>
          <w:sz w:val="26"/>
          <w:szCs w:val="26"/>
          <w:lang w:eastAsia="ru-RU"/>
        </w:rPr>
      </w:pPr>
    </w:p>
    <w:p w:rsidR="001428D8" w:rsidRDefault="001428D8" w:rsidP="00D03A4F">
      <w:pPr>
        <w:spacing w:after="0" w:line="240" w:lineRule="auto"/>
        <w:jc w:val="right"/>
        <w:rPr>
          <w:rFonts w:ascii="Times New Roman" w:eastAsia="Times New Roman" w:hAnsi="Times New Roman" w:cs="Times New Roman"/>
          <w:bCs/>
          <w:sz w:val="26"/>
          <w:szCs w:val="26"/>
          <w:lang w:eastAsia="ru-RU"/>
        </w:rPr>
      </w:pPr>
    </w:p>
    <w:p w:rsidR="001428D8" w:rsidRPr="00D03A4F" w:rsidRDefault="001428D8" w:rsidP="00D03A4F">
      <w:pPr>
        <w:spacing w:after="0" w:line="240" w:lineRule="auto"/>
        <w:jc w:val="right"/>
        <w:rPr>
          <w:rFonts w:ascii="Times New Roman" w:eastAsia="Times New Roman" w:hAnsi="Times New Roman" w:cs="Times New Roman"/>
          <w:bCs/>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bCs/>
          <w:sz w:val="26"/>
          <w:szCs w:val="26"/>
          <w:lang w:eastAsia="ru-RU"/>
        </w:rPr>
      </w:pPr>
      <w:r w:rsidRPr="00D03A4F">
        <w:rPr>
          <w:rFonts w:ascii="Times New Roman" w:eastAsia="Times New Roman" w:hAnsi="Times New Roman" w:cs="Times New Roman"/>
          <w:bCs/>
          <w:sz w:val="26"/>
          <w:szCs w:val="26"/>
          <w:lang w:eastAsia="ru-RU"/>
        </w:rPr>
        <w:lastRenderedPageBreak/>
        <w:t>Таблица 23</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D03A4F" w:rsidRPr="00D03A4F" w:rsidTr="00944CB1">
        <w:trPr>
          <w:trHeight w:val="405"/>
        </w:trPr>
        <w:tc>
          <w:tcPr>
            <w:tcW w:w="710" w:type="dxa"/>
            <w:vMerge w:val="restart"/>
            <w:noWrap/>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Год</w:t>
            </w:r>
          </w:p>
        </w:tc>
        <w:tc>
          <w:tcPr>
            <w:tcW w:w="1134" w:type="dxa"/>
            <w:vMerge w:val="restart"/>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 прерыва-ний</w:t>
            </w:r>
            <w:r w:rsidRPr="00D03A4F">
              <w:rPr>
                <w:rFonts w:ascii="Times New Roman" w:eastAsia="Times New Roman" w:hAnsi="Times New Roman" w:cs="Times New Roman"/>
                <w:sz w:val="24"/>
                <w:szCs w:val="24"/>
                <w:lang w:eastAsia="ru-RU"/>
              </w:rPr>
              <w:br/>
              <w:t>беремен-ности,</w:t>
            </w:r>
          </w:p>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единиц</w:t>
            </w:r>
          </w:p>
        </w:tc>
        <w:tc>
          <w:tcPr>
            <w:tcW w:w="9214" w:type="dxa"/>
            <w:gridSpan w:val="10"/>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у женщин в возрасте:</w:t>
            </w:r>
          </w:p>
        </w:tc>
      </w:tr>
      <w:tr w:rsidR="00D03A4F" w:rsidRPr="00D03A4F" w:rsidTr="00944CB1">
        <w:trPr>
          <w:trHeight w:val="1215"/>
        </w:trPr>
        <w:tc>
          <w:tcPr>
            <w:tcW w:w="710" w:type="dxa"/>
            <w:vMerge/>
            <w:vAlign w:val="center"/>
          </w:tcPr>
          <w:p w:rsidR="00D03A4F" w:rsidRPr="00D03A4F" w:rsidRDefault="00D03A4F" w:rsidP="00D03A4F">
            <w:pPr>
              <w:spacing w:before="60" w:after="0" w:line="240" w:lineRule="auto"/>
              <w:jc w:val="center"/>
              <w:rPr>
                <w:rFonts w:ascii="Times New Roman" w:eastAsia="Times New Roman" w:hAnsi="Times New Roman" w:cs="Times New Roman"/>
                <w:b/>
                <w:bCs/>
                <w:sz w:val="24"/>
                <w:szCs w:val="24"/>
                <w:lang w:eastAsia="ru-RU"/>
              </w:rPr>
            </w:pPr>
          </w:p>
        </w:tc>
        <w:tc>
          <w:tcPr>
            <w:tcW w:w="1134" w:type="dxa"/>
            <w:vMerge/>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p>
        </w:tc>
        <w:tc>
          <w:tcPr>
            <w:tcW w:w="850"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 14 лет вклю-чи-тельно</w:t>
            </w:r>
          </w:p>
        </w:tc>
        <w:tc>
          <w:tcPr>
            <w:tcW w:w="851"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15-17 </w:t>
            </w:r>
            <w:r w:rsidRPr="00D03A4F">
              <w:rPr>
                <w:rFonts w:ascii="Times New Roman" w:eastAsia="Times New Roman" w:hAnsi="Times New Roman" w:cs="Times New Roman"/>
                <w:sz w:val="24"/>
                <w:szCs w:val="24"/>
                <w:lang w:eastAsia="ru-RU"/>
              </w:rPr>
              <w:br/>
              <w:t>лет</w:t>
            </w:r>
          </w:p>
        </w:tc>
        <w:tc>
          <w:tcPr>
            <w:tcW w:w="850"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18-19 </w:t>
            </w:r>
            <w:r w:rsidRPr="00D03A4F">
              <w:rPr>
                <w:rFonts w:ascii="Times New Roman" w:eastAsia="Times New Roman" w:hAnsi="Times New Roman" w:cs="Times New Roman"/>
                <w:sz w:val="24"/>
                <w:szCs w:val="24"/>
                <w:lang w:eastAsia="ru-RU"/>
              </w:rPr>
              <w:br/>
              <w:t>лет</w:t>
            </w:r>
          </w:p>
        </w:tc>
        <w:tc>
          <w:tcPr>
            <w:tcW w:w="993"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20-24 года</w:t>
            </w:r>
          </w:p>
        </w:tc>
        <w:tc>
          <w:tcPr>
            <w:tcW w:w="992"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25-29 лет</w:t>
            </w:r>
          </w:p>
        </w:tc>
        <w:tc>
          <w:tcPr>
            <w:tcW w:w="992"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30-34 года</w:t>
            </w:r>
          </w:p>
        </w:tc>
        <w:tc>
          <w:tcPr>
            <w:tcW w:w="992"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35-39 лет</w:t>
            </w:r>
          </w:p>
        </w:tc>
        <w:tc>
          <w:tcPr>
            <w:tcW w:w="851"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40-44 года</w:t>
            </w:r>
          </w:p>
        </w:tc>
        <w:tc>
          <w:tcPr>
            <w:tcW w:w="992"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45-49 лет</w:t>
            </w:r>
          </w:p>
        </w:tc>
        <w:tc>
          <w:tcPr>
            <w:tcW w:w="851" w:type="dxa"/>
            <w:vAlign w:val="center"/>
          </w:tcPr>
          <w:p w:rsidR="00D03A4F" w:rsidRPr="00D03A4F" w:rsidRDefault="00D03A4F" w:rsidP="00D03A4F">
            <w:pPr>
              <w:spacing w:before="60" w:after="0" w:line="240" w:lineRule="auto"/>
              <w:ind w:hanging="3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 лет и стар-ше</w:t>
            </w:r>
          </w:p>
        </w:tc>
      </w:tr>
      <w:tr w:rsidR="00D03A4F" w:rsidRPr="00D03A4F" w:rsidTr="00944CB1">
        <w:trPr>
          <w:trHeight w:val="300"/>
        </w:trPr>
        <w:tc>
          <w:tcPr>
            <w:tcW w:w="71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2016</w:t>
            </w:r>
          </w:p>
        </w:tc>
        <w:tc>
          <w:tcPr>
            <w:tcW w:w="1134"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836 611</w:t>
            </w:r>
          </w:p>
        </w:tc>
        <w:tc>
          <w:tcPr>
            <w:tcW w:w="850"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284</w:t>
            </w:r>
          </w:p>
        </w:tc>
        <w:tc>
          <w:tcPr>
            <w:tcW w:w="851"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7 179</w:t>
            </w:r>
          </w:p>
        </w:tc>
        <w:tc>
          <w:tcPr>
            <w:tcW w:w="5670" w:type="dxa"/>
            <w:gridSpan w:val="6"/>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819 530</w:t>
            </w:r>
          </w:p>
        </w:tc>
        <w:tc>
          <w:tcPr>
            <w:tcW w:w="992"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9 408</w:t>
            </w:r>
          </w:p>
        </w:tc>
        <w:tc>
          <w:tcPr>
            <w:tcW w:w="851" w:type="dxa"/>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w:t>
            </w:r>
          </w:p>
        </w:tc>
      </w:tr>
      <w:tr w:rsidR="00D03A4F" w:rsidRPr="00D03A4F" w:rsidTr="00944CB1">
        <w:trPr>
          <w:trHeight w:val="300"/>
        </w:trPr>
        <w:tc>
          <w:tcPr>
            <w:tcW w:w="71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w:t>
            </w:r>
          </w:p>
        </w:tc>
        <w:tc>
          <w:tcPr>
            <w:tcW w:w="1134"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779 848</w:t>
            </w:r>
          </w:p>
        </w:tc>
        <w:tc>
          <w:tcPr>
            <w:tcW w:w="85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350</w:t>
            </w:r>
          </w:p>
        </w:tc>
        <w:tc>
          <w:tcPr>
            <w:tcW w:w="851"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5 530</w:t>
            </w:r>
          </w:p>
        </w:tc>
        <w:tc>
          <w:tcPr>
            <w:tcW w:w="5670" w:type="dxa"/>
            <w:gridSpan w:val="6"/>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765 776</w:t>
            </w:r>
          </w:p>
        </w:tc>
        <w:tc>
          <w:tcPr>
            <w:tcW w:w="992"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8 087</w:t>
            </w:r>
          </w:p>
        </w:tc>
        <w:tc>
          <w:tcPr>
            <w:tcW w:w="851"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w:t>
            </w:r>
          </w:p>
        </w:tc>
      </w:tr>
      <w:tr w:rsidR="00D03A4F" w:rsidRPr="00D03A4F" w:rsidTr="00944CB1">
        <w:trPr>
          <w:trHeight w:val="300"/>
        </w:trPr>
        <w:tc>
          <w:tcPr>
            <w:tcW w:w="71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w:t>
            </w:r>
          </w:p>
        </w:tc>
        <w:tc>
          <w:tcPr>
            <w:tcW w:w="1134"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661 045</w:t>
            </w:r>
          </w:p>
        </w:tc>
        <w:tc>
          <w:tcPr>
            <w:tcW w:w="85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851"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4 968</w:t>
            </w:r>
          </w:p>
        </w:tc>
        <w:tc>
          <w:tcPr>
            <w:tcW w:w="5670" w:type="dxa"/>
            <w:gridSpan w:val="6"/>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648 191</w:t>
            </w:r>
          </w:p>
        </w:tc>
        <w:tc>
          <w:tcPr>
            <w:tcW w:w="992"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7 450</w:t>
            </w:r>
          </w:p>
        </w:tc>
        <w:tc>
          <w:tcPr>
            <w:tcW w:w="851"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w:t>
            </w:r>
          </w:p>
        </w:tc>
      </w:tr>
      <w:tr w:rsidR="00D03A4F" w:rsidRPr="00D03A4F" w:rsidTr="00944CB1">
        <w:trPr>
          <w:trHeight w:val="300"/>
        </w:trPr>
        <w:tc>
          <w:tcPr>
            <w:tcW w:w="71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w:t>
            </w:r>
          </w:p>
        </w:tc>
        <w:tc>
          <w:tcPr>
            <w:tcW w:w="1134"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621 652</w:t>
            </w:r>
          </w:p>
        </w:tc>
        <w:tc>
          <w:tcPr>
            <w:tcW w:w="850"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851"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5 141</w:t>
            </w:r>
          </w:p>
        </w:tc>
        <w:tc>
          <w:tcPr>
            <w:tcW w:w="5670" w:type="dxa"/>
            <w:gridSpan w:val="6"/>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609 617</w:t>
            </w:r>
          </w:p>
        </w:tc>
        <w:tc>
          <w:tcPr>
            <w:tcW w:w="992"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6 359</w:t>
            </w:r>
          </w:p>
        </w:tc>
        <w:tc>
          <w:tcPr>
            <w:tcW w:w="851" w:type="dxa"/>
            <w:noWrap/>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24</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D03A4F" w:rsidRPr="00D03A4F" w:rsidRDefault="00D03A4F" w:rsidP="00D03A4F">
      <w:pPr>
        <w:spacing w:after="0" w:line="240" w:lineRule="auto"/>
        <w:jc w:val="center"/>
        <w:rPr>
          <w:rFonts w:ascii="Times New Roman" w:eastAsia="Times New Roman" w:hAnsi="Times New Roman" w:cs="Times New Roman"/>
          <w:b/>
          <w:sz w:val="26"/>
          <w:szCs w:val="26"/>
          <w:vertAlign w:val="superscript"/>
          <w:lang w:eastAsia="ru-RU"/>
        </w:rPr>
      </w:pPr>
      <w:r w:rsidRPr="00D03A4F">
        <w:rPr>
          <w:rFonts w:ascii="Times New Roman" w:eastAsia="Times New Roman" w:hAnsi="Times New Roman" w:cs="Times New Roman"/>
          <w:b/>
          <w:sz w:val="26"/>
          <w:szCs w:val="26"/>
          <w:lang w:eastAsia="ru-RU"/>
        </w:rPr>
        <w:t>присмотр и уход за детьми</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(без учета субъектов малого предпринимательства)</w:t>
      </w:r>
    </w:p>
    <w:p w:rsidR="00D03A4F" w:rsidRPr="00D03A4F" w:rsidRDefault="00D03A4F" w:rsidP="00D03A4F">
      <w:pPr>
        <w:spacing w:after="0" w:line="240" w:lineRule="auto"/>
        <w:jc w:val="center"/>
        <w:rPr>
          <w:rFonts w:ascii="Times New Roman" w:eastAsia="Times New Roman" w:hAnsi="Times New Roman" w:cs="Times New Roman"/>
          <w:sz w:val="20"/>
          <w:szCs w:val="20"/>
          <w:lang w:eastAsia="ru-RU"/>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D03A4F" w:rsidRPr="00D03A4F" w:rsidTr="00944CB1">
        <w:trPr>
          <w:tblHeader/>
        </w:trPr>
        <w:tc>
          <w:tcPr>
            <w:tcW w:w="5748"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4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highlight w:val="yellow"/>
                <w:lang w:eastAsia="ru-RU"/>
              </w:rPr>
            </w:pPr>
            <w:r w:rsidRPr="00D03A4F">
              <w:rPr>
                <w:rFonts w:ascii="Times New Roman" w:eastAsia="Times New Roman" w:hAnsi="Times New Roman" w:cs="Times New Roman"/>
                <w:sz w:val="24"/>
                <w:szCs w:val="24"/>
                <w:lang w:eastAsia="ru-RU"/>
              </w:rPr>
              <w:t>2017 г.</w:t>
            </w:r>
          </w:p>
        </w:tc>
        <w:tc>
          <w:tcPr>
            <w:tcW w:w="144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44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5748" w:type="dxa"/>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7 477,9</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7 582,4</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7 606,7</w:t>
            </w:r>
          </w:p>
        </w:tc>
      </w:tr>
      <w:tr w:rsidR="00D03A4F" w:rsidRPr="00D03A4F" w:rsidTr="00944CB1">
        <w:tc>
          <w:tcPr>
            <w:tcW w:w="5748" w:type="dxa"/>
            <w:tcBorders>
              <w:top w:val="nil"/>
            </w:tcBorders>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городах и поселках городского типа</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5 976,5</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6 083,6</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6 128,5</w:t>
            </w:r>
          </w:p>
        </w:tc>
      </w:tr>
      <w:tr w:rsidR="00D03A4F" w:rsidRPr="00D03A4F" w:rsidTr="00944CB1">
        <w:tc>
          <w:tcPr>
            <w:tcW w:w="5748"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сельской местности</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1 501,5</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1 498,9</w:t>
            </w:r>
          </w:p>
        </w:tc>
        <w:tc>
          <w:tcPr>
            <w:tcW w:w="1446" w:type="dxa"/>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1 478,2</w:t>
            </w:r>
          </w:p>
        </w:tc>
      </w:tr>
      <w:tr w:rsidR="00D03A4F" w:rsidRPr="00D03A4F" w:rsidTr="00944CB1">
        <w:tc>
          <w:tcPr>
            <w:tcW w:w="5748" w:type="dxa"/>
            <w:tcBorders>
              <w:top w:val="nil"/>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численность воспитанников</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4"/>
                <w:szCs w:val="24"/>
                <w:lang w:eastAsia="ru-RU"/>
              </w:rPr>
              <w:t>дошкольных образовательных организаций</w:t>
            </w:r>
          </w:p>
        </w:tc>
        <w:tc>
          <w:tcPr>
            <w:tcW w:w="1446"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6 600,1</w:t>
            </w:r>
          </w:p>
        </w:tc>
        <w:tc>
          <w:tcPr>
            <w:tcW w:w="1446"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6 682,6</w:t>
            </w:r>
          </w:p>
        </w:tc>
        <w:tc>
          <w:tcPr>
            <w:tcW w:w="1446"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6 675,6</w:t>
            </w:r>
          </w:p>
        </w:tc>
      </w:tr>
      <w:tr w:rsidR="00D03A4F" w:rsidRPr="00D03A4F" w:rsidTr="00944CB1">
        <w:tc>
          <w:tcPr>
            <w:tcW w:w="5748" w:type="dxa"/>
            <w:tcBorders>
              <w:top w:val="nil"/>
            </w:tcBorders>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городах и поселках городского типа</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5 359,9</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5 444,2</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5 460,6</w:t>
            </w:r>
          </w:p>
        </w:tc>
      </w:tr>
      <w:tr w:rsidR="00D03A4F" w:rsidRPr="00D03A4F" w:rsidTr="00944CB1">
        <w:tc>
          <w:tcPr>
            <w:tcW w:w="5748"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сельской местности</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1 240,2</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1 238,4</w:t>
            </w:r>
          </w:p>
        </w:tc>
        <w:tc>
          <w:tcPr>
            <w:tcW w:w="1446" w:type="dxa"/>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1 214,9</w:t>
            </w:r>
          </w:p>
        </w:tc>
      </w:tr>
      <w:tr w:rsidR="00D03A4F" w:rsidRPr="00D03A4F" w:rsidTr="00944CB1">
        <w:tc>
          <w:tcPr>
            <w:tcW w:w="5748" w:type="dxa"/>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633</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639</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665</w:t>
            </w:r>
          </w:p>
        </w:tc>
      </w:tr>
      <w:tr w:rsidR="00D03A4F" w:rsidRPr="00D03A4F" w:rsidTr="00944CB1">
        <w:tc>
          <w:tcPr>
            <w:tcW w:w="5748" w:type="dxa"/>
            <w:tcBorders>
              <w:top w:val="nil"/>
            </w:tcBorders>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городах и поселках городского типа</w:t>
            </w:r>
          </w:p>
        </w:tc>
        <w:tc>
          <w:tcPr>
            <w:tcW w:w="1446" w:type="dxa"/>
            <w:tcBorders>
              <w:top w:val="nil"/>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667</w:t>
            </w:r>
          </w:p>
        </w:tc>
        <w:tc>
          <w:tcPr>
            <w:tcW w:w="1446" w:type="dxa"/>
            <w:tcBorders>
              <w:top w:val="nil"/>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1446" w:type="dxa"/>
            <w:tcBorders>
              <w:top w:val="nil"/>
            </w:tcBorders>
            <w:vAlign w:val="bottom"/>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693</w:t>
            </w:r>
          </w:p>
        </w:tc>
      </w:tr>
      <w:tr w:rsidR="00D03A4F" w:rsidRPr="00D03A4F" w:rsidTr="00944CB1">
        <w:tc>
          <w:tcPr>
            <w:tcW w:w="5748"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сельской местности</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537</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549</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w:t>
            </w:r>
          </w:p>
        </w:tc>
      </w:tr>
      <w:tr w:rsidR="00D03A4F" w:rsidRPr="00D03A4F" w:rsidTr="00944CB1">
        <w:tc>
          <w:tcPr>
            <w:tcW w:w="5748"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Валовой коэффициент охвата дошкольным образованием, в процентах от численности детей в возрасте 1-6 лет</w:t>
            </w:r>
            <w:r w:rsidRPr="00D03A4F">
              <w:rPr>
                <w:rFonts w:ascii="Times New Roman" w:eastAsia="Times New Roman" w:hAnsi="Times New Roman" w:cs="Times New Roman"/>
                <w:sz w:val="24"/>
                <w:szCs w:val="24"/>
                <w:vertAlign w:val="superscript"/>
                <w:lang w:eastAsia="ru-RU"/>
              </w:rPr>
              <w:t>1)</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66,5</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67,2</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69,4</w:t>
            </w:r>
          </w:p>
        </w:tc>
      </w:tr>
      <w:tr w:rsidR="00D03A4F" w:rsidRPr="00D03A4F" w:rsidTr="00944CB1">
        <w:tc>
          <w:tcPr>
            <w:tcW w:w="5748" w:type="dxa"/>
            <w:tcBorders>
              <w:top w:val="nil"/>
            </w:tcBorders>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городах и поселках городского типа</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72,4</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73,0</w:t>
            </w:r>
          </w:p>
        </w:tc>
        <w:tc>
          <w:tcPr>
            <w:tcW w:w="1446" w:type="dxa"/>
            <w:tcBorders>
              <w:top w:val="nil"/>
            </w:tcBorders>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75,0</w:t>
            </w:r>
          </w:p>
        </w:tc>
      </w:tr>
      <w:tr w:rsidR="00D03A4F" w:rsidRPr="00D03A4F" w:rsidTr="00944CB1">
        <w:tc>
          <w:tcPr>
            <w:tcW w:w="5748"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сельской местности</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1446" w:type="dxa"/>
            <w:vAlign w:val="bottom"/>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50,9</w:t>
            </w:r>
          </w:p>
        </w:tc>
        <w:tc>
          <w:tcPr>
            <w:tcW w:w="144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53,0</w:t>
            </w:r>
          </w:p>
        </w:tc>
      </w:tr>
    </w:tbl>
    <w:p w:rsidR="00D03A4F" w:rsidRPr="00D03A4F" w:rsidRDefault="00D03A4F" w:rsidP="00D03A4F">
      <w:pPr>
        <w:spacing w:after="0" w:line="240" w:lineRule="auto"/>
        <w:ind w:firstLine="709"/>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4"/>
          <w:szCs w:val="24"/>
          <w:lang w:eastAsia="ru-RU"/>
        </w:rPr>
        <w:t xml:space="preserve"> До 2018 года – охват детей дошкольным образованием, %</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25</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присмотр и уход за детьми по районам Крайнего Севера и приравненным к ним местностям</w:t>
      </w:r>
    </w:p>
    <w:p w:rsidR="00D03A4F" w:rsidRPr="00D03A4F" w:rsidRDefault="00D03A4F" w:rsidP="00D03A4F">
      <w:pPr>
        <w:spacing w:after="0" w:line="240" w:lineRule="auto"/>
        <w:jc w:val="center"/>
        <w:rPr>
          <w:rFonts w:ascii="Times New Roman" w:eastAsia="Times New Roman" w:hAnsi="Times New Roman" w:cs="Times New Roman"/>
          <w:sz w:val="20"/>
          <w:szCs w:val="20"/>
          <w:lang w:eastAsia="ru-RU"/>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199"/>
        <w:gridCol w:w="1170"/>
        <w:gridCol w:w="1239"/>
        <w:gridCol w:w="1276"/>
      </w:tblGrid>
      <w:tr w:rsidR="00D03A4F" w:rsidRPr="00D03A4F" w:rsidTr="00944CB1">
        <w:trPr>
          <w:tblHeader/>
        </w:trPr>
        <w:tc>
          <w:tcPr>
            <w:tcW w:w="5748"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99"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2016 г.</w:t>
            </w:r>
          </w:p>
        </w:tc>
        <w:tc>
          <w:tcPr>
            <w:tcW w:w="117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highlight w:val="yellow"/>
                <w:lang w:eastAsia="ru-RU"/>
              </w:rPr>
            </w:pPr>
            <w:r w:rsidRPr="00D03A4F">
              <w:rPr>
                <w:rFonts w:ascii="Times New Roman" w:eastAsia="Times New Roman" w:hAnsi="Times New Roman" w:cs="Times New Roman"/>
                <w:sz w:val="24"/>
                <w:szCs w:val="24"/>
                <w:lang w:eastAsia="ru-RU"/>
              </w:rPr>
              <w:t>2017 г.</w:t>
            </w:r>
          </w:p>
        </w:tc>
        <w:tc>
          <w:tcPr>
            <w:tcW w:w="1239"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27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5748" w:type="dxa"/>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647 358</w:t>
            </w:r>
          </w:p>
        </w:tc>
        <w:tc>
          <w:tcPr>
            <w:tcW w:w="1170"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649 256</w:t>
            </w:r>
          </w:p>
        </w:tc>
        <w:tc>
          <w:tcPr>
            <w:tcW w:w="1239"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654 713</w:t>
            </w:r>
          </w:p>
        </w:tc>
        <w:tc>
          <w:tcPr>
            <w:tcW w:w="1276" w:type="dxa"/>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642 192</w:t>
            </w:r>
          </w:p>
        </w:tc>
      </w:tr>
      <w:tr w:rsidR="00D03A4F" w:rsidRPr="00D03A4F" w:rsidTr="00944CB1">
        <w:tc>
          <w:tcPr>
            <w:tcW w:w="5748" w:type="dxa"/>
            <w:tcBorders>
              <w:top w:val="nil"/>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численность воспитанников</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4"/>
                <w:szCs w:val="24"/>
                <w:lang w:eastAsia="ru-RU"/>
              </w:rPr>
              <w:t>дошкольных образовательных организаций</w:t>
            </w:r>
          </w:p>
        </w:tc>
        <w:tc>
          <w:tcPr>
            <w:tcW w:w="1199"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609 352</w:t>
            </w:r>
          </w:p>
        </w:tc>
        <w:tc>
          <w:tcPr>
            <w:tcW w:w="1170"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609 174</w:t>
            </w:r>
          </w:p>
        </w:tc>
        <w:tc>
          <w:tcPr>
            <w:tcW w:w="1239"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613 384</w:t>
            </w:r>
          </w:p>
        </w:tc>
        <w:tc>
          <w:tcPr>
            <w:tcW w:w="1276" w:type="dxa"/>
            <w:tcBorders>
              <w:top w:val="nil"/>
            </w:tcBorders>
            <w:vAlign w:val="center"/>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598 545</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26</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tabs>
          <w:tab w:val="center" w:pos="6634"/>
        </w:tabs>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Распределение численности обучающихся по направлениям дополнительных общеобразовательных программ для детей</w:t>
      </w:r>
    </w:p>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(без учета субъектов малого предпринимательства)</w:t>
      </w:r>
    </w:p>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D03A4F" w:rsidRPr="00D03A4F" w:rsidTr="00944CB1">
        <w:trPr>
          <w:tblHeader/>
        </w:trPr>
        <w:tc>
          <w:tcPr>
            <w:tcW w:w="4077" w:type="dxa"/>
            <w:vMerge w:val="restart"/>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7" w:type="dxa"/>
            <w:vMerge w:val="restart"/>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обучающихся – всего, тыс. человек</w:t>
            </w:r>
          </w:p>
        </w:tc>
        <w:tc>
          <w:tcPr>
            <w:tcW w:w="4252" w:type="dxa"/>
            <w:gridSpan w:val="2"/>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w:t>
            </w:r>
          </w:p>
        </w:tc>
      </w:tr>
      <w:tr w:rsidR="00D03A4F" w:rsidRPr="00D03A4F" w:rsidTr="00944CB1">
        <w:trPr>
          <w:tblHeader/>
        </w:trPr>
        <w:tc>
          <w:tcPr>
            <w:tcW w:w="4077" w:type="dxa"/>
            <w:vMerge/>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7" w:type="dxa"/>
            <w:vMerge/>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 с ограниченными возможностями здоровья</w:t>
            </w: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дети-инвалиды</w:t>
            </w:r>
          </w:p>
        </w:tc>
      </w:tr>
      <w:tr w:rsidR="00D03A4F" w:rsidRPr="00D03A4F" w:rsidTr="00944CB1">
        <w:trPr>
          <w:trHeight w:val="433"/>
        </w:trPr>
        <w:tc>
          <w:tcPr>
            <w:tcW w:w="10456" w:type="dxa"/>
            <w:gridSpan w:val="4"/>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2017 г.</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техническое</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1 907,0</w:t>
            </w: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48,7</w:t>
            </w: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естественнонаучное</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2 520,7</w:t>
            </w: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48,6</w:t>
            </w: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17,1</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туристско-краеведческое</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1 027,7</w:t>
            </w: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19,0</w:t>
            </w: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социально-педагогическое</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5 579,2</w:t>
            </w: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216,5</w:t>
            </w: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85,0</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области искусств:</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по общеразвивающим программам</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7 350,4</w:t>
            </w: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171,9</w:t>
            </w: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64,9</w:t>
            </w: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предпрофессиональным программам</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853,4</w:t>
            </w: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области физической культуры и спорта:</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общеразвивающим программам</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4 721,9</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116,8</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34,9</w:t>
            </w: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предпрофессиональным программам</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1 177,7</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rPr>
          <w:trHeight w:val="447"/>
        </w:trPr>
        <w:tc>
          <w:tcPr>
            <w:tcW w:w="10456" w:type="dxa"/>
            <w:gridSpan w:val="4"/>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vAlign w:val="center"/>
          </w:tcPr>
          <w:p w:rsidR="00D03A4F" w:rsidRPr="00D03A4F"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техническое</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2 120,2</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58,6</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естественнонаучное</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2 692,7</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56,5</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туристско-краеведческое</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1 135,5</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социально-педагогическое</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6 018,0</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258,5</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100,8</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области искусств:</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общеразвивающим программам</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7 456,0</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194,4</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69,4</w:t>
            </w: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предпрофессиональным программам</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977,7</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области физической культуры и спорта:</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общеразвивающим программам</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5 100,9</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136,0</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39,9</w:t>
            </w: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предпрофессиональным программам</w:t>
            </w:r>
          </w:p>
        </w:tc>
        <w:tc>
          <w:tcPr>
            <w:tcW w:w="2127"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988,2</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w:t>
            </w:r>
          </w:p>
        </w:tc>
        <w:tc>
          <w:tcPr>
            <w:tcW w:w="2126" w:type="dxa"/>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r>
      <w:tr w:rsidR="00D03A4F" w:rsidRPr="00D03A4F" w:rsidTr="00944CB1">
        <w:trPr>
          <w:trHeight w:val="346"/>
        </w:trPr>
        <w:tc>
          <w:tcPr>
            <w:tcW w:w="10456" w:type="dxa"/>
            <w:gridSpan w:val="4"/>
            <w:vAlign w:val="center"/>
          </w:tcPr>
          <w:p w:rsidR="00D03A4F" w:rsidRPr="00D03A4F" w:rsidRDefault="00D03A4F" w:rsidP="00D03A4F">
            <w:pPr>
              <w:tabs>
                <w:tab w:val="center" w:pos="6634"/>
              </w:tabs>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техническое</w:t>
            </w:r>
          </w:p>
        </w:tc>
        <w:tc>
          <w:tcPr>
            <w:tcW w:w="2127" w:type="dxa"/>
            <w:tcBorders>
              <w:top w:val="nil"/>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2 401,4</w:t>
            </w:r>
          </w:p>
        </w:tc>
        <w:tc>
          <w:tcPr>
            <w:tcW w:w="2126" w:type="dxa"/>
            <w:tcBorders>
              <w:top w:val="nil"/>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76,5</w:t>
            </w:r>
          </w:p>
        </w:tc>
        <w:tc>
          <w:tcPr>
            <w:tcW w:w="2126" w:type="dxa"/>
            <w:tcBorders>
              <w:top w:val="nil"/>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21,2</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2 773,5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67,9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21,5</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1 120,6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7,6</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6 362,9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279,6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111,5</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7 313,3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74,6</w:t>
            </w: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1 006,2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3,6</w:t>
            </w:r>
          </w:p>
        </w:tc>
      </w:tr>
      <w:tr w:rsidR="00D03A4F" w:rsidRPr="00D03A4F" w:rsidTr="00944CB1">
        <w:tc>
          <w:tcPr>
            <w:tcW w:w="4077" w:type="dxa"/>
          </w:tcPr>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4 993,5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158,0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41,9</w:t>
            </w:r>
          </w:p>
        </w:tc>
      </w:tr>
      <w:tr w:rsidR="00D03A4F" w:rsidRPr="00D03A4F" w:rsidTr="00944CB1">
        <w:tc>
          <w:tcPr>
            <w:tcW w:w="4077" w:type="dxa"/>
          </w:tcPr>
          <w:p w:rsidR="00D03A4F" w:rsidRPr="00D03A4F" w:rsidRDefault="00D03A4F"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742,9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6"/>
                <w:sz w:val="24"/>
                <w:szCs w:val="24"/>
                <w:lang w:eastAsia="ru-RU"/>
              </w:rPr>
            </w:pPr>
            <w:r w:rsidRPr="00D03A4F">
              <w:rPr>
                <w:rFonts w:ascii="Times New Roman" w:eastAsia="Times New Roman" w:hAnsi="Times New Roman" w:cs="Times New Roman"/>
                <w:spacing w:val="-6"/>
                <w:sz w:val="24"/>
                <w:szCs w:val="24"/>
                <w:lang w:eastAsia="ru-RU"/>
              </w:rPr>
              <w:t>1,3</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sectPr w:rsidR="00D03A4F" w:rsidRPr="00D03A4F" w:rsidSect="00675542">
          <w:headerReference w:type="even" r:id="rId45"/>
          <w:headerReference w:type="default" r:id="rId46"/>
          <w:footerReference w:type="even" r:id="rId47"/>
          <w:footerReference w:type="default" r:id="rId48"/>
          <w:headerReference w:type="first" r:id="rId49"/>
          <w:footerReference w:type="first" r:id="rId50"/>
          <w:pgSz w:w="11906" w:h="16838"/>
          <w:pgMar w:top="1134" w:right="849" w:bottom="709" w:left="851" w:header="709" w:footer="709" w:gutter="0"/>
          <w:cols w:space="708"/>
          <w:docGrid w:linePitch="360"/>
        </w:sect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27</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tabs>
          <w:tab w:val="center" w:pos="6634"/>
        </w:tabs>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Средние потребительские цены на отдельные виды услуг образования в декабре 2019 года</w:t>
      </w:r>
    </w:p>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конец периода; рублей)</w:t>
      </w:r>
    </w:p>
    <w:p w:rsidR="00D03A4F" w:rsidRP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bl>
      <w:tblPr>
        <w:tblStyle w:val="a5"/>
        <w:tblW w:w="15623" w:type="dxa"/>
        <w:tblLook w:val="04A0" w:firstRow="1" w:lastRow="0" w:firstColumn="1" w:lastColumn="0" w:noHBand="0" w:noVBand="1"/>
      </w:tblPr>
      <w:tblGrid>
        <w:gridCol w:w="2376"/>
        <w:gridCol w:w="1418"/>
        <w:gridCol w:w="2605"/>
        <w:gridCol w:w="2504"/>
        <w:gridCol w:w="2240"/>
        <w:gridCol w:w="2240"/>
        <w:gridCol w:w="2240"/>
      </w:tblGrid>
      <w:tr w:rsidR="00D03A4F" w:rsidRPr="00D03A4F" w:rsidTr="00944CB1">
        <w:trPr>
          <w:tblHeader/>
        </w:trPr>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rPr>
                <w:rFonts w:ascii="Times New Roman" w:eastAsia="Times New Roman" w:hAnsi="Times New Roman" w:cs="Times New Roman"/>
                <w:b/>
                <w:sz w:val="24"/>
                <w:szCs w:val="24"/>
                <w:lang w:eastAsia="ru-RU"/>
              </w:rPr>
            </w:pPr>
          </w:p>
        </w:tc>
        <w:tc>
          <w:tcPr>
            <w:tcW w:w="141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Посещение детского ясли-сада, день</w:t>
            </w:r>
          </w:p>
        </w:tc>
        <w:tc>
          <w:tcPr>
            <w:tcW w:w="2605"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Обучение в негосударственных общеобразовательных организациях, месяц</w:t>
            </w:r>
          </w:p>
        </w:tc>
        <w:tc>
          <w:tcPr>
            <w:tcW w:w="2504"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Обучение в образовательных организациях среднего профессионального образования, семестр</w:t>
            </w:r>
          </w:p>
        </w:tc>
        <w:tc>
          <w:tcPr>
            <w:tcW w:w="2240"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Обучение в негосударственных образовательных организациях высшего профессионального образования, семестр</w:t>
            </w:r>
          </w:p>
        </w:tc>
        <w:tc>
          <w:tcPr>
            <w:tcW w:w="2240"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Обучение в государственных и муниципальных образовательных организациях высшего профессионального образования, семестр</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Российская Федерация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105,12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20612,15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157,95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34143,28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57867,67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74698,98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Центральный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134,13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29247,03</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270,00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47293,80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79728,62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92275,13</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Белгородская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95,37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22432,75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35984,85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59276,75</w:t>
            </w:r>
          </w:p>
        </w:tc>
      </w:tr>
      <w:tr w:rsidR="00D03A4F" w:rsidRPr="00D03A4F" w:rsidTr="00944CB1">
        <w:trPr>
          <w:trHeight w:val="333"/>
        </w:trPr>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Брянская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61,35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23565,72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42928,25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54184,10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Владимирская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139,86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117,04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22999,67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47434,16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57928,87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Воронежская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103,43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17999,23</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182,77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24144,56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38539,64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56485,95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Ивановская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100,73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17734,15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25277,97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32500,00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49576,08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Калужская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70,39</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15083,10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243,57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28059,50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60136,09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Костромская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90,53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65,01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17668,51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48972,21</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118,22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24198,81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34033,61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57977,06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Липецкая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90,71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11111,88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122,93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23538,17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34496,38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52927,01</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Московская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147,36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19902,82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215,47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48046,28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51820,75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91802,14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Орловская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86,16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18171,21</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28379,45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35000,00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54225,64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Рязанская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87,47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13695,91</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93,03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16109,26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39751,37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61822,70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Смоленская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121,31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23567,66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40442,99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59357,65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Тамбовская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92,03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59,38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21895,36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33100,00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50400,83</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Тверская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88,15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9082,95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20123,83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38719,62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53616,77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Тульская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103,12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8306,62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192,65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25005,26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29773,52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63203,75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Ярославская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151,75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32671,78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58689,45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Москва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171,67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39864,23</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409,92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58553,94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97864,13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121632,75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Северо-Западный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55,47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24784,19</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165,06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39996,74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61995,65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75735,31</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Карелия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164,69</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20396,08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22259,14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67877,49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Коми</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165,57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95,14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24579,64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82237,80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145,97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9696,52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181,50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34522,73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32335,53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80863,88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tabs>
                <w:tab w:val="center" w:pos="6634"/>
              </w:tabs>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Ненецкий автономный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129,00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298,15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25250,00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 (кроме Ненецкого автономного округа)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146,63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9696,52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175,86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34886,01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32335,53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80863,88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Вологодская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110,57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147,14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25865,76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59748,08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Калининградская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104,05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13036,49</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37184,14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29847,78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70118,47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Ленинградская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101,18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14230,52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97,69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42620,09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74935,97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62334,17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Мурманская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114,67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28600,00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186,40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34812,96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55800,00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106632,77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Новгородская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105,50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79,69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40021,71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62226,35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Псковская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99,10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27863,10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36442,64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46787,08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Санкт-Петербург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33,38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41222,69</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206,13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47873,93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76902,90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80845,60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Южный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95,62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14542,65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112,45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26007,62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38899,23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59138,36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Адыгея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59,32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19679,91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47200,55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Калмыкия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67,43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17261,95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45347,50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Крым</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130,26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12114,72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33752,63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57527,77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Краснодарский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94,58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15534,79</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136,18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28255,33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37427,35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62955,45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Астраханская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139,54</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22252,60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48597,43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54401,55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Волгоградская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113,04</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16276,14</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117,47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24904,08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50401,07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58849,96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Ростовская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70,80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13979,78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84,81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25534,54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37569,21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56266,10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Севастополь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115,46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13416,41</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35728,95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86694,20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Северо-Кавказский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65,59</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8819,95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162,27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23855,59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26614,38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52956,15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Республика Дагестан</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54,94</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7733,74</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27037,00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45589,96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Ингушетия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46,78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11518,93</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195,78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17500,00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41689,09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Кабардино-Балкарская Республика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52,33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32742,83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19682,26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48554,65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Карачаево-Черкесская Республика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48,41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16000,00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25275,56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38095,87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51595,28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Республика Северная Осетия - Алания </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69,13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7736,28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23183,82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41500,00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54538,96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Чеченская Республика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75,57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8490,18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252,83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22582,95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46275,24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Ставропольский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72,13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9700,68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149,11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22903,18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23600,93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55944,64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Приволжский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115,62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16178,54</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109,19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24140,26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38966,74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63957,59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Башкортостан</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119,83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14328,78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120,50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25272,83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47616,41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62394,08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Марий Эл</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147,50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5244,92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174,06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15925,09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47281,08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52271,33</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Республика Мордовия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98,09</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67,36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16724,69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38747,60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54596,58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Татарстан</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158,43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14577,38</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118,42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27859,82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30879,54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68923,12</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Удмуртская Республика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79,77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23943,26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55938,21</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Чувашская Республика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103,39</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19687,94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49236,51</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Пермский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123,18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12490,00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155,92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22929,76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36647,43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68207,90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Кировская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120,70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10031,10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146,68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19153,48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49291,63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54599,40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Нижегородская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92,10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43122,50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114,33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33120,78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37632,86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75664,86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Оренбургская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80,15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20615,53</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74,94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20970,34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58260,84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Пензенская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86,55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60,50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27753,50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27000,00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54464,39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Самарская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137,98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18359,77</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142,88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24024,82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43091,98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60504,62</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Саратовская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133,90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13964,24</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83,72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24123,67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62905,72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63295,69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Ульяновская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135,76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66,49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28198,71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55641,34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Уральский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122,08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9503,75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159,53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32792,06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40519,64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73367,35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Курганская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106,35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111,49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18455,90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35634,36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55380,38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Свердловская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125,93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14154,00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136,13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28429,54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45993,69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71602,24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Тюменская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143,83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104,17</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254,80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39648,25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77091,46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Ханты-Мансийский автономный округ - Югра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172,01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104,17</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402,95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44518,17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80339,52</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Ямало-Ненецкий автономный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135,81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277,80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23636,06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36148,99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 (кроме Ханты-Мансийского автономного округа и Ямало-Ненецкого автономного округа)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115,37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124,68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39340,09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81568,87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Челябинская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96,53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9648,17</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129,62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26721,40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38608,10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76282,75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Сибирский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107,91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14317,72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104,65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24967,39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36919,35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69682,39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Алтай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145,24</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76,09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20883,71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17964,74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65066,64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Тыва</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129,98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187,50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18069,98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78906,85</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Хакасия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101,23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28603,06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70316,01</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Алтайский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95,24</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9302,44</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99,84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22465,95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50500,00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55825,40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Красноярский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84,21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118,98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25758,95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64696,44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78241,29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Иркутская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119,53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29406,81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15479,94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71995,62</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Кемеровская область-Кузбасс</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113,76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115,10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21876,29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62555,48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Новосибирская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110,02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14876,31</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67,58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22234,70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49118,65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64615,94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Омская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110,17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14864,85</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119,87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19768,04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32453,17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61986,04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Томская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130,66</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11481,52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28016,62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31500,00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90602,43</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Дальневосточный федеральный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156,01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16976,82</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157,41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31930,57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50023,07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93126,66</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Бурятия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128,38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123,85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32386,70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24000,00</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72945,38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Саха (Якутия)</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165,55</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10034,34</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187,45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29424,39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43259,93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127015,48</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Забайкальский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112,01</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17099,71</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21510,25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44364,91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61757,30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Камчатский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218,50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204,62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49543,39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74298,38</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103143,92</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Приморский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136,88</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12982,31</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169,55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27047,86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94144,90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Хабаровский край</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157,07</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15398,50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120,24</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24479,55</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91590,74</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Амурская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199,32</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26000,00</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30265,12</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75054,49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Магаданская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224,30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217,09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20697,43</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48995,37</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Сахалинская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138,84</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49284,39</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59939,11</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110007,39</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Еврейская авт. область</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118,00</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33783,37</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66474,00</w:t>
            </w:r>
          </w:p>
        </w:tc>
      </w:tr>
      <w:tr w:rsidR="00D03A4F" w:rsidRPr="00D03A4F" w:rsidTr="00944CB1">
        <w:tc>
          <w:tcPr>
            <w:tcW w:w="2376"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Чукотский авт. округ</w:t>
            </w:r>
          </w:p>
        </w:tc>
        <w:tc>
          <w:tcPr>
            <w:tcW w:w="141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201,43</w:t>
            </w:r>
          </w:p>
        </w:tc>
        <w:tc>
          <w:tcPr>
            <w:tcW w:w="2605"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504"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230,76</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2240"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675542" w:rsidRDefault="00675542" w:rsidP="00D03A4F">
      <w:pPr>
        <w:spacing w:after="0" w:line="240" w:lineRule="auto"/>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Pr="00675542" w:rsidRDefault="00675542" w:rsidP="00675542">
      <w:pPr>
        <w:rPr>
          <w:rFonts w:ascii="Times New Roman" w:eastAsia="Times New Roman" w:hAnsi="Times New Roman" w:cs="Times New Roman"/>
          <w:sz w:val="26"/>
          <w:szCs w:val="26"/>
          <w:lang w:eastAsia="ru-RU"/>
        </w:rPr>
      </w:pPr>
    </w:p>
    <w:p w:rsidR="00675542" w:rsidRDefault="00675542" w:rsidP="00675542">
      <w:pPr>
        <w:jc w:val="center"/>
        <w:rPr>
          <w:rFonts w:ascii="Times New Roman" w:eastAsia="Times New Roman" w:hAnsi="Times New Roman" w:cs="Times New Roman"/>
          <w:sz w:val="26"/>
          <w:szCs w:val="26"/>
          <w:lang w:eastAsia="ru-RU"/>
        </w:rPr>
      </w:pPr>
    </w:p>
    <w:p w:rsidR="00675542" w:rsidRDefault="00675542" w:rsidP="00675542">
      <w:pPr>
        <w:rPr>
          <w:rFonts w:ascii="Times New Roman" w:eastAsia="Times New Roman" w:hAnsi="Times New Roman" w:cs="Times New Roman"/>
          <w:sz w:val="26"/>
          <w:szCs w:val="26"/>
          <w:lang w:eastAsia="ru-RU"/>
        </w:rPr>
      </w:pPr>
    </w:p>
    <w:p w:rsidR="00D03A4F" w:rsidRPr="00675542" w:rsidRDefault="00D03A4F" w:rsidP="00675542">
      <w:pPr>
        <w:rPr>
          <w:rFonts w:ascii="Times New Roman" w:eastAsia="Times New Roman" w:hAnsi="Times New Roman" w:cs="Times New Roman"/>
          <w:sz w:val="26"/>
          <w:szCs w:val="26"/>
          <w:lang w:eastAsia="ru-RU"/>
        </w:rPr>
        <w:sectPr w:rsidR="00D03A4F" w:rsidRPr="00675542" w:rsidSect="00675542">
          <w:pgSz w:w="16838" w:h="11906" w:orient="landscape"/>
          <w:pgMar w:top="851" w:right="1134" w:bottom="849" w:left="709" w:header="709" w:footer="709" w:gutter="0"/>
          <w:cols w:space="708"/>
          <w:docGrid w:linePitch="360"/>
        </w:sect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28</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Численность детей, размещенных в коллективных средствах размещения</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(человек)</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Style w:val="a5"/>
        <w:tblW w:w="10351" w:type="dxa"/>
        <w:tblLook w:val="04A0" w:firstRow="1" w:lastRow="0" w:firstColumn="1" w:lastColumn="0" w:noHBand="0" w:noVBand="1"/>
      </w:tblPr>
      <w:tblGrid>
        <w:gridCol w:w="3085"/>
        <w:gridCol w:w="1843"/>
        <w:gridCol w:w="1888"/>
        <w:gridCol w:w="1843"/>
        <w:gridCol w:w="1692"/>
      </w:tblGrid>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p>
        </w:tc>
        <w:tc>
          <w:tcPr>
            <w:tcW w:w="3731" w:type="dxa"/>
            <w:gridSpan w:val="2"/>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детей, размещенных в коллективных средствах размещения - всего</w:t>
            </w:r>
          </w:p>
        </w:tc>
        <w:tc>
          <w:tcPr>
            <w:tcW w:w="3535" w:type="dxa"/>
            <w:gridSpan w:val="2"/>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санаторно-курортных организациях</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rPr>
          <w:trHeight w:val="393"/>
        </w:trPr>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Российская Федерация</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7 817 637</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8 367 756</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1 593 190</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1 641 504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Центральный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2 028 085</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2 072 920</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260 821</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255 533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Белгородская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38 997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38 872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9 734</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9 267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Брянская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31 711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34 869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17 629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16 063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Владимирская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50 612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56 261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1 501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1 206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Воронежская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68 698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62 204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13 763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17 394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Ивановская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31 617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36 474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18 900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19 655</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Калужская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116 807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106 500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7 835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9 201</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Костромская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43 128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32 920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9 871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7 303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29 651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35 594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7 893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10 611</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Липецкая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34 365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34 560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5 075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5 026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Московская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440 409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495 087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84 689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68 085</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Орловская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12 513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13 498</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2 210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2 204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Рязанская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43 873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50 531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12 191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11 964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Смоленская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36 076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34 073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13 823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11 276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Тамбовская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24 041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24 619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5 325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5 088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Тверская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63 375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53 713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14 090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13 386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Тульская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42 128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54 483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8 581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8 676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Ярославская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102 473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108 035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17 207</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20 348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Москва</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817 341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800 627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10 504</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18 780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Северо-Западный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819 719</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869 518</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74 655</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93 663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Карелия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40 839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38 399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1 042</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Коми</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23 305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22 411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5 628</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5 135</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22 298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26 818</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3 545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4 754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tabs>
                <w:tab w:val="center" w:pos="6634"/>
              </w:tabs>
              <w:ind w:left="11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Ненецкий автономный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354</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555</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 (кроме Ненецкого автономного округа)</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21 944</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26 263</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3 545</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4 754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Вологодская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55 809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61 238</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11 035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11 402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Калининградская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43 366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49 755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8 648</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8 174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Ленинградская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151 838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154 375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8 806</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11 176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Мурманская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16 275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13 620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1 724</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1 493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Новгородская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35 013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38 137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8 669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8 439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Псковская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49 580</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51 901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1 829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2 019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Санкт-Петербург</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381 396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412 867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23 729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40 111</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Южный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2 025 016</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2 190 968</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504 782</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501 781</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Адыгея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14 768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21 839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1 777</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1 709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Республика Калмыкия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1 874</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3 208</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Крым</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393 658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464 917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135 908</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117 993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Краснодарский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1 395 786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1 443 618</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327 557</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345 552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Астраханская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23 541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24 584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1 632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Волгоградская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77 199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96 874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8 007</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8 398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Ростовская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88 504</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99 111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22 445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24 987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 Севастополь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29 686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36 817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8 527</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1 128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Северо-Кавказский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201 672</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214 566</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96 148</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90 829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Дагестан</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21 015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25 886</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6 165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5 487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Ингушетия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1 822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Кабардино-Балкарская Республика</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20 764</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21 853</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13 309</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13 149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Карачаево-Черкесская Республика</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12 877</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13 928</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2 524</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Республика Северная Осетия - Алания </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4 112</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9 862</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2 255</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4 748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Чеченская Республика</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16 148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18 393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Ставропольский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125 919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122 822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71 255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66 120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Приволжский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1 305 280</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1 358 252</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302 487</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317 996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Башкортостан</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206 467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204 861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64 060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63 064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Марий Эл</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24 292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26 112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7 489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9 027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Мордовия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20 482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22 479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6 375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6 407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Татарстан</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324 058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295 516</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34 070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29 402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Удмуртская Республика</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73 325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77 675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28 995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26 404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Чувашская Республика</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42 062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48 435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11 250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15 450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Пермский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74 022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102 922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25 276</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44 679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Кировская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44 426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50 971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11 083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12 722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Нижегородская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153 691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160 313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29 019</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28 067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Оренбургская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49 872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55 362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13 855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13 387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Пензенская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36 735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40 461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10 173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7 965</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Самарская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134 397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145 867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36 538</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39 263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Саратовская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58 724</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61 552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15 723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15 343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Ульяновская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62 727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65 726</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8 581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6 816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Уральский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524 905</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636 312</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118 481</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126 029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Курганская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31 668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36 101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16 555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19 109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Свердловская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177 451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234 650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32 792</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34 794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153 569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172 279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33 472</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34 276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Ханты-Мансийский автономный округ - Югра</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42 011</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47 934</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2 220</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2 558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Ямало-Ненецкий автономный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2 466</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4 649</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 (кроме Ханты-Мансийского автономного округа и Ямало-Ненецкого автономного округа)</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109 092</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119 696</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31 207</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31 718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Челябинская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162 217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193 282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35 707</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37 850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lastRenderedPageBreak/>
              <w:t>Сибирский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645 373</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713 701</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175 931</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178 447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Алтай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21 653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28 055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Тыва</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5 328</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6 240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182</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Хакасия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24 190</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20 934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8 075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4 614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Алтайский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104 799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119 014</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30 021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32 890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Красноярский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118 250</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114 180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21 060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21 346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Иркутская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72 522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100 540</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12 935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12 478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Кемеровская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70 219</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79 709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26 230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27 043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Новосибирская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146 456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161 111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49 720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50 927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Омская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64 415</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67 095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21 338</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23 150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Томская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17 541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16 823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6 216</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5 719</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Дальневосточный федеральный округ</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267 587</w:t>
            </w:r>
          </w:p>
        </w:tc>
        <w:tc>
          <w:tcPr>
            <w:tcW w:w="1888"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311 519</w:t>
            </w:r>
          </w:p>
        </w:tc>
        <w:tc>
          <w:tcPr>
            <w:tcW w:w="1843"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59 885</w:t>
            </w:r>
          </w:p>
        </w:tc>
        <w:tc>
          <w:tcPr>
            <w:tcW w:w="1692" w:type="dxa"/>
            <w:vAlign w:val="center"/>
          </w:tcPr>
          <w:p w:rsidR="00D03A4F" w:rsidRPr="00D03A4F" w:rsidRDefault="00D03A4F" w:rsidP="00D03A4F">
            <w:pPr>
              <w:tabs>
                <w:tab w:val="center" w:pos="6634"/>
              </w:tabs>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77 226</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Бурятия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30 970</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43 355</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4 125</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7 723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Саха (Якутия)</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11 477</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12 887</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5 860</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5 343</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Забайкальский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15 081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23 791</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3 913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3 797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Камчатский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14 006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14 202</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1 631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1 674</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Приморский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102 804</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113 313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8 308</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23 047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Хабаровский край</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36 912</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47 399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14 496</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14 232</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Амурская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24 834</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25 743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6 471</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6 467</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Магаданская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11 126</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12 309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9 943</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9 740</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Сахалинская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16 541</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12 289</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4 806</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4 708</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Еврейская авт. область</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3 003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3 608</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495</w:t>
            </w:r>
          </w:p>
        </w:tc>
      </w:tr>
      <w:tr w:rsidR="00D03A4F" w:rsidRPr="00D03A4F" w:rsidTr="00944CB1">
        <w:tc>
          <w:tcPr>
            <w:tcW w:w="3085" w:type="dxa"/>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center" w:pos="6634"/>
              </w:tabs>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Чукотский авт. округ</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833</w:t>
            </w:r>
          </w:p>
        </w:tc>
        <w:tc>
          <w:tcPr>
            <w:tcW w:w="1888"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2 623</w:t>
            </w:r>
          </w:p>
        </w:tc>
        <w:tc>
          <w:tcPr>
            <w:tcW w:w="1843"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692" w:type="dxa"/>
          </w:tcPr>
          <w:p w:rsidR="00D03A4F" w:rsidRPr="00D03A4F" w:rsidRDefault="00D03A4F" w:rsidP="00D03A4F">
            <w:pPr>
              <w:tabs>
                <w:tab w:val="center" w:pos="6634"/>
              </w:tabs>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bl>
    <w:p w:rsidR="00D03A4F" w:rsidRPr="00D03A4F" w:rsidRDefault="00D03A4F" w:rsidP="00D03A4F">
      <w:pPr>
        <w:tabs>
          <w:tab w:val="center" w:pos="6634"/>
        </w:tabs>
        <w:spacing w:after="0" w:line="240" w:lineRule="auto"/>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29</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 xml:space="preserve">Численность детей, отдохнувших в организациях отдыха детей и их оздоровления </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(без учета субъектов малого предпринимательства; данные за май-сентябрь; тыс. человек)</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D03A4F" w:rsidRPr="00D03A4F" w:rsidTr="00944CB1">
        <w:tc>
          <w:tcPr>
            <w:tcW w:w="5211"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3402" w:type="dxa"/>
            <w:gridSpan w:val="2"/>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r>
      <w:tr w:rsidR="00D03A4F" w:rsidRPr="00D03A4F" w:rsidTr="00944CB1">
        <w:tc>
          <w:tcPr>
            <w:tcW w:w="5211"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городах и поселках городского типа</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сельской местности</w:t>
            </w:r>
          </w:p>
        </w:tc>
      </w:tr>
      <w:tr w:rsidR="00D03A4F" w:rsidRPr="00D03A4F" w:rsidTr="00944CB1">
        <w:trPr>
          <w:trHeight w:val="527"/>
        </w:trPr>
        <w:tc>
          <w:tcPr>
            <w:tcW w:w="10314"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r>
      <w:tr w:rsidR="00D03A4F" w:rsidRPr="00D03A4F" w:rsidTr="00944CB1">
        <w:tc>
          <w:tcPr>
            <w:tcW w:w="5211"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отдохнувших детей - всего</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4 274,4</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2 236,5</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2 037,9</w:t>
            </w:r>
          </w:p>
        </w:tc>
      </w:tr>
      <w:tr w:rsidR="00D03A4F" w:rsidRPr="00D03A4F" w:rsidTr="00944CB1">
        <w:tc>
          <w:tcPr>
            <w:tcW w:w="521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2 162,5</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1 127,0</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1 035,5</w:t>
            </w:r>
          </w:p>
        </w:tc>
      </w:tr>
      <w:tr w:rsidR="00D03A4F" w:rsidRPr="00D03A4F" w:rsidTr="00944CB1">
        <w:tc>
          <w:tcPr>
            <w:tcW w:w="5211"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85,9</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41,3</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44,6</w:t>
            </w:r>
          </w:p>
        </w:tc>
      </w:tr>
      <w:tr w:rsidR="00D03A4F" w:rsidRPr="00D03A4F" w:rsidTr="00944CB1">
        <w:tc>
          <w:tcPr>
            <w:tcW w:w="5211" w:type="dxa"/>
            <w:vAlign w:val="center"/>
          </w:tcPr>
          <w:p w:rsidR="00D03A4F" w:rsidRPr="00D03A4F" w:rsidRDefault="00D03A4F" w:rsidP="00D03A4F">
            <w:pPr>
              <w:spacing w:after="0" w:line="240" w:lineRule="auto"/>
              <w:ind w:left="39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девочки</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18,2</w:t>
            </w:r>
          </w:p>
        </w:tc>
      </w:tr>
      <w:tr w:rsidR="00D03A4F" w:rsidRPr="00D03A4F" w:rsidTr="00944CB1">
        <w:tc>
          <w:tcPr>
            <w:tcW w:w="5211"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общей численности отдохнувших детей – дети-инвалиды</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35,7</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w:t>
            </w:r>
          </w:p>
        </w:tc>
        <w:tc>
          <w:tcPr>
            <w:tcW w:w="170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18,8</w:t>
            </w:r>
          </w:p>
        </w:tc>
      </w:tr>
      <w:tr w:rsidR="00D03A4F" w:rsidRPr="00D03A4F" w:rsidTr="00944CB1">
        <w:tc>
          <w:tcPr>
            <w:tcW w:w="5211" w:type="dxa"/>
            <w:vAlign w:val="center"/>
          </w:tcPr>
          <w:p w:rsidR="00D03A4F" w:rsidRPr="00D03A4F" w:rsidRDefault="00D03A4F" w:rsidP="00D03A4F">
            <w:pPr>
              <w:spacing w:after="0" w:line="240" w:lineRule="auto"/>
              <w:ind w:left="39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девочки</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w:t>
            </w:r>
          </w:p>
        </w:tc>
        <w:tc>
          <w:tcPr>
            <w:tcW w:w="170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w:t>
            </w:r>
          </w:p>
        </w:tc>
      </w:tr>
      <w:tr w:rsidR="00D03A4F" w:rsidRPr="00D03A4F" w:rsidTr="00944CB1">
        <w:trPr>
          <w:trHeight w:val="567"/>
        </w:trPr>
        <w:tc>
          <w:tcPr>
            <w:tcW w:w="10314" w:type="dxa"/>
            <w:gridSpan w:val="4"/>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2019 г.</w:t>
            </w:r>
          </w:p>
        </w:tc>
      </w:tr>
      <w:tr w:rsidR="00D03A4F" w:rsidRPr="00D03A4F" w:rsidTr="00944CB1">
        <w:trPr>
          <w:trHeight w:val="421"/>
        </w:trPr>
        <w:tc>
          <w:tcPr>
            <w:tcW w:w="5211"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отдохнувших детей - всего</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4 331,4</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2 316,5</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2 014,9</w:t>
            </w:r>
          </w:p>
        </w:tc>
      </w:tr>
      <w:tr w:rsidR="00D03A4F" w:rsidRPr="00D03A4F" w:rsidTr="00944CB1">
        <w:tc>
          <w:tcPr>
            <w:tcW w:w="5211" w:type="dxa"/>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2 215,8</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1 182,5</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1 033,3</w:t>
            </w:r>
          </w:p>
        </w:tc>
      </w:tr>
      <w:tr w:rsidR="00D03A4F" w:rsidRPr="00D03A4F" w:rsidTr="00944CB1">
        <w:tc>
          <w:tcPr>
            <w:tcW w:w="5211"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92,0</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44,4</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47,5</w:t>
            </w:r>
          </w:p>
        </w:tc>
      </w:tr>
      <w:tr w:rsidR="00D03A4F" w:rsidRPr="00D03A4F" w:rsidTr="00944CB1">
        <w:tc>
          <w:tcPr>
            <w:tcW w:w="5211" w:type="dxa"/>
            <w:vAlign w:val="center"/>
          </w:tcPr>
          <w:p w:rsidR="00D03A4F" w:rsidRPr="00D03A4F" w:rsidRDefault="00D03A4F" w:rsidP="00D03A4F">
            <w:pPr>
              <w:spacing w:after="0" w:line="240" w:lineRule="auto"/>
              <w:ind w:left="39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37,4</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18,0</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19,5</w:t>
            </w:r>
          </w:p>
        </w:tc>
      </w:tr>
      <w:tr w:rsidR="00D03A4F" w:rsidRPr="00D03A4F" w:rsidTr="00944CB1">
        <w:tc>
          <w:tcPr>
            <w:tcW w:w="5211"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общей численности отдохнувших детей – дети-инвалиды</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38,1</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20,1</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18,0</w:t>
            </w:r>
          </w:p>
        </w:tc>
      </w:tr>
      <w:tr w:rsidR="00D03A4F" w:rsidRPr="00D03A4F" w:rsidTr="00944CB1">
        <w:tc>
          <w:tcPr>
            <w:tcW w:w="5211" w:type="dxa"/>
            <w:vAlign w:val="center"/>
          </w:tcPr>
          <w:p w:rsidR="00D03A4F" w:rsidRPr="00D03A4F" w:rsidRDefault="00D03A4F" w:rsidP="00D03A4F">
            <w:pPr>
              <w:spacing w:after="0" w:line="240" w:lineRule="auto"/>
              <w:ind w:left="39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17,1</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8,7</w:t>
            </w:r>
          </w:p>
        </w:tc>
        <w:tc>
          <w:tcPr>
            <w:tcW w:w="1701" w:type="dxa"/>
            <w:shd w:val="clear" w:color="auto" w:fill="auto"/>
            <w:vAlign w:val="bottom"/>
          </w:tcPr>
          <w:p w:rsidR="00D03A4F" w:rsidRPr="00D03A4F"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8,4</w:t>
            </w:r>
          </w:p>
        </w:tc>
      </w:tr>
    </w:tbl>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30</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рабочей силы, занятых</w:t>
      </w: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и безработных среди населения в возрасте 15-17 лет</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4"/>
        <w:gridCol w:w="2054"/>
      </w:tblGrid>
      <w:tr w:rsidR="00D03A4F" w:rsidRPr="00D03A4F" w:rsidTr="00944CB1">
        <w:trPr>
          <w:tblHeader/>
        </w:trPr>
        <w:tc>
          <w:tcPr>
            <w:tcW w:w="4294" w:type="dxa"/>
            <w:vAlign w:val="center"/>
          </w:tcPr>
          <w:p w:rsidR="00D03A4F" w:rsidRPr="00D03A4F" w:rsidRDefault="00D03A4F" w:rsidP="00D03A4F">
            <w:pPr>
              <w:spacing w:after="0"/>
              <w:rPr>
                <w:rFonts w:ascii="Times New Roman" w:eastAsia="Times New Roman" w:hAnsi="Times New Roman" w:cs="Times New Roman"/>
                <w:b/>
                <w:sz w:val="24"/>
                <w:szCs w:val="24"/>
                <w:lang w:eastAsia="ru-RU"/>
              </w:rPr>
            </w:pP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2054" w:type="dxa"/>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Численность рабочей силы - всего</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116,7</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124,8</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102,5</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63,7</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59,8</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58,1</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53,0</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65,0</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44,4</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57,7</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61,0</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51,7</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населения</w:t>
            </w:r>
          </w:p>
        </w:tc>
        <w:tc>
          <w:tcPr>
            <w:tcW w:w="2054" w:type="dxa"/>
            <w:tcBorders>
              <w:top w:val="single" w:sz="4" w:space="0" w:color="auto"/>
              <w:left w:val="single" w:sz="4" w:space="0" w:color="auto"/>
              <w:bottom w:val="nil"/>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59,1</w:t>
            </w:r>
          </w:p>
        </w:tc>
        <w:tc>
          <w:tcPr>
            <w:tcW w:w="2054" w:type="dxa"/>
            <w:tcBorders>
              <w:top w:val="single" w:sz="4" w:space="0" w:color="auto"/>
              <w:left w:val="single" w:sz="4" w:space="0" w:color="auto"/>
              <w:bottom w:val="nil"/>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63,8</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50,9</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Численность занятого населения - всего</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78,7</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89,1</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78,2</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38,3</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44,3</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36,7</w:t>
            </w:r>
          </w:p>
        </w:tc>
        <w:tc>
          <w:tcPr>
            <w:tcW w:w="2054" w:type="dxa"/>
            <w:tcBorders>
              <w:bottom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50,8</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33,9</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34,7</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37,0</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35,1</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44,0</w:t>
            </w:r>
          </w:p>
        </w:tc>
        <w:tc>
          <w:tcPr>
            <w:tcW w:w="2054" w:type="dxa"/>
            <w:tcBorders>
              <w:top w:val="single" w:sz="4" w:space="0" w:color="auto"/>
              <w:left w:val="single" w:sz="4" w:space="0" w:color="auto"/>
              <w:bottom w:val="nil"/>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52,1</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43,1</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Численность безработных* - всего</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38,0</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35,8</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24,3</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21,7</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13,8</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w:t>
            </w:r>
          </w:p>
        </w:tc>
        <w:tc>
          <w:tcPr>
            <w:tcW w:w="2054" w:type="dxa"/>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10,5</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23,0</w:t>
            </w:r>
          </w:p>
        </w:tc>
        <w:tc>
          <w:tcPr>
            <w:tcW w:w="2054" w:type="dxa"/>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24,0</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16,6</w:t>
            </w:r>
          </w:p>
        </w:tc>
      </w:tr>
      <w:tr w:rsidR="00D03A4F" w:rsidRPr="00D03A4F" w:rsidTr="00944CB1">
        <w:tc>
          <w:tcPr>
            <w:tcW w:w="4294" w:type="dxa"/>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15,0</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11,8</w:t>
            </w:r>
          </w:p>
        </w:tc>
        <w:tc>
          <w:tcPr>
            <w:tcW w:w="205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7,7</w:t>
            </w:r>
          </w:p>
        </w:tc>
      </w:tr>
    </w:tbl>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ind w:firstLine="284"/>
        <w:jc w:val="both"/>
        <w:rPr>
          <w:rFonts w:ascii="Times New Roman" w:eastAsia="Times New Roman" w:hAnsi="Times New Roman" w:cs="Times New Roman"/>
          <w:lang w:eastAsia="ru-RU"/>
        </w:rPr>
      </w:pPr>
      <w:r w:rsidRPr="00D03A4F">
        <w:rPr>
          <w:rFonts w:ascii="Times New Roman" w:eastAsia="Times New Roman" w:hAnsi="Times New Roman" w:cs="Times New Roman"/>
          <w:lang w:eastAsia="ru-RU"/>
        </w:rPr>
        <w:t>* 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D03A4F" w:rsidRPr="00D03A4F" w:rsidRDefault="00D03A4F" w:rsidP="00D03A4F">
      <w:pPr>
        <w:spacing w:after="0"/>
        <w:ind w:firstLine="284"/>
        <w:rPr>
          <w:rFonts w:ascii="Times New Roman" w:eastAsia="Times New Roman" w:hAnsi="Times New Roman" w:cs="Times New Roman"/>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31</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Уровень участия в рабочей силе, уровень занятости и безработицы населения в возрасте 15-17 лет</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10598" w:type="dxa"/>
        <w:tblLook w:val="04A0" w:firstRow="1" w:lastRow="0" w:firstColumn="1" w:lastColumn="0" w:noHBand="0" w:noVBand="1"/>
      </w:tblPr>
      <w:tblGrid>
        <w:gridCol w:w="4786"/>
        <w:gridCol w:w="2055"/>
        <w:gridCol w:w="2056"/>
        <w:gridCol w:w="1701"/>
      </w:tblGrid>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2056"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1701" w:type="dxa"/>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2,7</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2,9</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2,2</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1,8</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1,7</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32,6</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28,6</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23,7</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34,0</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35,9</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21,9</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39,8</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39,3</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32,1</w:t>
            </w:r>
          </w:p>
        </w:tc>
      </w:tr>
      <w:tr w:rsidR="00D03A4F" w:rsidRPr="00D03A4F" w:rsidTr="00944CB1">
        <w:tc>
          <w:tcPr>
            <w:tcW w:w="478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25,4</w:t>
            </w:r>
          </w:p>
        </w:tc>
        <w:tc>
          <w:tcPr>
            <w:tcW w:w="205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w:t>
            </w:r>
          </w:p>
        </w:tc>
        <w:tc>
          <w:tcPr>
            <w:tcW w:w="1701"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32</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Занятое население в возрасте 15-17 лет по занятиям</w:t>
      </w:r>
      <w:r w:rsidRPr="00D03A4F">
        <w:rPr>
          <w:rFonts w:ascii="Times New Roman" w:eastAsia="Times New Roman" w:hAnsi="Times New Roman" w:cs="Times New Roman"/>
          <w:b/>
          <w:bCs/>
          <w:sz w:val="26"/>
          <w:szCs w:val="26"/>
          <w:vertAlign w:val="superscript"/>
          <w:lang w:eastAsia="ru-RU"/>
        </w:rPr>
        <w:t>1)</w:t>
      </w:r>
      <w:r w:rsidRPr="00D03A4F">
        <w:rPr>
          <w:rFonts w:ascii="Times New Roman" w:eastAsia="Times New Roman" w:hAnsi="Times New Roman" w:cs="Times New Roman"/>
          <w:b/>
          <w:bCs/>
          <w:sz w:val="26"/>
          <w:szCs w:val="26"/>
          <w:lang w:eastAsia="ru-RU"/>
        </w:rPr>
        <w:t xml:space="preserve"> на основной работе и полу</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6001"/>
        <w:gridCol w:w="1399"/>
        <w:gridCol w:w="1399"/>
        <w:gridCol w:w="1397"/>
      </w:tblGrid>
      <w:tr w:rsidR="00D03A4F" w:rsidRPr="00D03A4F" w:rsidTr="00944CB1">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p>
        </w:tc>
        <w:tc>
          <w:tcPr>
            <w:tcW w:w="686" w:type="pct"/>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2017 г.</w:t>
            </w:r>
          </w:p>
        </w:tc>
        <w:tc>
          <w:tcPr>
            <w:tcW w:w="6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2018 г.</w:t>
            </w:r>
          </w:p>
        </w:tc>
        <w:tc>
          <w:tcPr>
            <w:tcW w:w="68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2019 г.</w:t>
            </w:r>
          </w:p>
        </w:tc>
      </w:tr>
      <w:tr w:rsidR="00D03A4F" w:rsidRPr="00D03A4F" w:rsidTr="00944CB1">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keepNext/>
              <w:spacing w:after="0" w:line="240" w:lineRule="auto"/>
              <w:ind w:left="57"/>
              <w:outlineLvl w:val="0"/>
              <w:rPr>
                <w:rFonts w:ascii="Times New Roman" w:eastAsia="Arial Unicode MS" w:hAnsi="Times New Roman" w:cs="Times New Roman"/>
                <w:b/>
                <w:bCs/>
                <w:kern w:val="32"/>
                <w:sz w:val="24"/>
                <w:szCs w:val="24"/>
              </w:rPr>
            </w:pPr>
            <w:r w:rsidRPr="00D03A4F">
              <w:rPr>
                <w:rFonts w:ascii="Times New Roman" w:eastAsia="Calibri" w:hAnsi="Times New Roman" w:cs="Times New Roman"/>
                <w:b/>
                <w:bCs/>
                <w:kern w:val="32"/>
                <w:sz w:val="24"/>
                <w:szCs w:val="24"/>
              </w:rPr>
              <w:t>Всего</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78,7</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89,1</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78,2</w:t>
            </w:r>
          </w:p>
        </w:tc>
      </w:tr>
      <w:tr w:rsidR="00D03A4F" w:rsidRPr="00D03A4F" w:rsidTr="00944CB1">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3,2</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0,1</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0,9</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0,7</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15,4</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10,1</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11,6</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36,8</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35,3</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38,1</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3,2</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2,2</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4,5</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0,8</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0,8</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0,9</w:t>
            </w:r>
          </w:p>
        </w:tc>
      </w:tr>
      <w:tr w:rsidR="00D03A4F" w:rsidRPr="00D03A4F" w:rsidTr="00944CB1">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Неквалифицированные рабочие</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19,3</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35,4</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18,0</w:t>
            </w:r>
          </w:p>
        </w:tc>
      </w:tr>
      <w:tr w:rsidR="00D03A4F" w:rsidRPr="00D03A4F" w:rsidTr="00944CB1">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lastRenderedPageBreak/>
              <w:t>Мужчины</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42,0</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38,3</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44,3</w:t>
            </w:r>
          </w:p>
        </w:tc>
      </w:tr>
      <w:tr w:rsidR="00D03A4F" w:rsidRPr="00D03A4F" w:rsidTr="00944CB1">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0,9</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2,6</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0,0</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vertAlign w:val="superscript"/>
                <w:lang w:eastAsia="ru-RU"/>
              </w:rPr>
              <w:t>…2)</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0,4</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1,3</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3,3</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3,8</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21,9</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18,6</w:t>
            </w:r>
          </w:p>
        </w:tc>
        <w:tc>
          <w:tcPr>
            <w:tcW w:w="685" w:type="pct"/>
            <w:tcBorders>
              <w:top w:val="single" w:sz="4" w:space="0" w:color="auto"/>
              <w:left w:val="nil"/>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21,9</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2,2</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w:t>
            </w:r>
          </w:p>
        </w:tc>
        <w:tc>
          <w:tcPr>
            <w:tcW w:w="685"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3,5</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0,6</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0,5</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0,7</w:t>
            </w:r>
          </w:p>
        </w:tc>
      </w:tr>
      <w:tr w:rsidR="00D03A4F" w:rsidRPr="00D03A4F" w:rsidTr="00944CB1">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Неквалифицированные рабочие</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15,0</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11,9</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12,2</w:t>
            </w:r>
          </w:p>
        </w:tc>
      </w:tr>
      <w:tr w:rsidR="00D03A4F" w:rsidRPr="00D03A4F" w:rsidTr="00944CB1">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Женщины</w:t>
            </w:r>
          </w:p>
        </w:tc>
        <w:tc>
          <w:tcPr>
            <w:tcW w:w="686"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36,7</w:t>
            </w:r>
          </w:p>
        </w:tc>
        <w:tc>
          <w:tcPr>
            <w:tcW w:w="686"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50,8</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33,9</w:t>
            </w:r>
          </w:p>
        </w:tc>
      </w:tr>
      <w:tr w:rsidR="00D03A4F" w:rsidRPr="00D03A4F" w:rsidTr="00944CB1">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2,2</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2,5</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0,1</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0,9</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0,3</w:t>
            </w:r>
          </w:p>
        </w:tc>
      </w:tr>
      <w:tr w:rsidR="00D03A4F" w:rsidRPr="00D03A4F" w:rsidTr="00944CB1">
        <w:trPr>
          <w:trHeight w:val="254"/>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14,0</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6,8</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7,8</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14,9</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16,7</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16,2</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0,8</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w:t>
            </w:r>
          </w:p>
        </w:tc>
      </w:tr>
      <w:tr w:rsidR="00D03A4F" w:rsidRPr="00D03A4F" w:rsidTr="00944CB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0,1</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0,3</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0,2</w:t>
            </w:r>
          </w:p>
        </w:tc>
      </w:tr>
      <w:tr w:rsidR="00D03A4F" w:rsidRPr="00D03A4F" w:rsidTr="00944CB1">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Неквалифицированные рабочие</w:t>
            </w:r>
          </w:p>
        </w:tc>
        <w:tc>
          <w:tcPr>
            <w:tcW w:w="686" w:type="pct"/>
            <w:tcBorders>
              <w:top w:val="nil"/>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4,3</w:t>
            </w:r>
          </w:p>
        </w:tc>
        <w:tc>
          <w:tcPr>
            <w:tcW w:w="686"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23,5</w:t>
            </w:r>
          </w:p>
        </w:tc>
        <w:tc>
          <w:tcPr>
            <w:tcW w:w="685" w:type="pct"/>
            <w:tcBorders>
              <w:top w:val="single" w:sz="4" w:space="0" w:color="auto"/>
              <w:left w:val="nil"/>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5,8</w:t>
            </w:r>
          </w:p>
        </w:tc>
      </w:tr>
    </w:tbl>
    <w:p w:rsidR="00D03A4F" w:rsidRPr="00D03A4F" w:rsidRDefault="00D03A4F" w:rsidP="00D03A4F">
      <w:pPr>
        <w:spacing w:before="120"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1) </w:t>
      </w:r>
      <w:r w:rsidRPr="00D03A4F">
        <w:rPr>
          <w:rFonts w:ascii="Times New Roman" w:eastAsia="Times New Roman" w:hAnsi="Times New Roman" w:cs="Times New Roman"/>
          <w:sz w:val="24"/>
          <w:szCs w:val="24"/>
          <w:lang w:eastAsia="ru-RU"/>
        </w:rPr>
        <w:t>Занятия в соответствии с Общероссийским классификатором занятий (ОК 010-2014).</w:t>
      </w:r>
    </w:p>
    <w:p w:rsidR="00D03A4F" w:rsidRPr="00D03A4F" w:rsidRDefault="00D03A4F" w:rsidP="00D03A4F">
      <w:pPr>
        <w:spacing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2) </w:t>
      </w:r>
      <w:r w:rsidRPr="00D03A4F">
        <w:rPr>
          <w:rFonts w:ascii="Times New Roman" w:eastAsia="Times New Roman" w:hAnsi="Times New Roman" w:cs="Times New Roman"/>
          <w:sz w:val="24"/>
          <w:szCs w:val="24"/>
          <w:lang w:eastAsia="ru-RU"/>
        </w:rPr>
        <w:t>Данных не имеется.</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33</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Безработные в возрасте 15-17 лет по уровню образования и полу</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5387"/>
        <w:gridCol w:w="1603"/>
        <w:gridCol w:w="1603"/>
        <w:gridCol w:w="1603"/>
      </w:tblGrid>
      <w:tr w:rsidR="00D03A4F" w:rsidRPr="00D03A4F" w:rsidTr="00944CB1">
        <w:trPr>
          <w:trHeight w:val="305"/>
          <w:tblHeader/>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288" w:lineRule="auto"/>
              <w:jc w:val="center"/>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 </w:t>
            </w:r>
          </w:p>
        </w:tc>
        <w:tc>
          <w:tcPr>
            <w:tcW w:w="786" w:type="pct"/>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2017 г.</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2018 г.</w:t>
            </w:r>
          </w:p>
        </w:tc>
        <w:tc>
          <w:tcPr>
            <w:tcW w:w="786" w:type="pct"/>
            <w:tcBorders>
              <w:top w:val="single" w:sz="4" w:space="0" w:color="auto"/>
              <w:left w:val="nil"/>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2019 г.</w:t>
            </w:r>
          </w:p>
        </w:tc>
      </w:tr>
      <w:tr w:rsidR="00D03A4F" w:rsidRPr="00D03A4F" w:rsidTr="00944CB1">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57"/>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38,0</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35,8</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24,3</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9,4</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7,4</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4,9</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23,1</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23,0</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16,0</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5,4</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5,4</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3,4</w:t>
            </w:r>
          </w:p>
        </w:tc>
      </w:tr>
      <w:tr w:rsidR="00D03A4F" w:rsidRPr="00D03A4F" w:rsidTr="00944CB1">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57"/>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Мужчины,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21,7</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21,5</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13,8</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5,0</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4,1</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2,6</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13,1</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14,1</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9,2</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3,6</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3,3</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w:t>
            </w:r>
          </w:p>
        </w:tc>
      </w:tr>
      <w:tr w:rsidR="00D03A4F" w:rsidRPr="00D03A4F" w:rsidTr="00944CB1">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57"/>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Женщины,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16,4</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14,3</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10,5</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4,5</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3,3</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2,3</w:t>
            </w:r>
          </w:p>
        </w:tc>
      </w:tr>
      <w:tr w:rsidR="00D03A4F" w:rsidRPr="00D03A4F" w:rsidTr="00944CB1">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10,0</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8,9</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6,8</w:t>
            </w:r>
          </w:p>
        </w:tc>
      </w:tr>
      <w:tr w:rsidR="00D03A4F" w:rsidRPr="00D03A4F" w:rsidTr="00944CB1">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88"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1,9</w:t>
            </w:r>
          </w:p>
        </w:tc>
        <w:tc>
          <w:tcPr>
            <w:tcW w:w="786"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2,1</w:t>
            </w:r>
          </w:p>
        </w:tc>
        <w:tc>
          <w:tcPr>
            <w:tcW w:w="78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88"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1,5</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34</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населения в возрасте 15-17 лет, занятого производством продукции в личном подсобном хозяйстве для собственного потребления</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60"/>
        <w:gridCol w:w="1393"/>
        <w:gridCol w:w="1393"/>
        <w:gridCol w:w="1395"/>
        <w:gridCol w:w="1393"/>
        <w:gridCol w:w="1403"/>
      </w:tblGrid>
      <w:tr w:rsidR="00D03A4F" w:rsidRPr="00D03A4F" w:rsidTr="00944CB1">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60" w:after="0" w:line="240" w:lineRule="auto"/>
              <w:rPr>
                <w:rFonts w:ascii="Times New Roman" w:eastAsia="Times New Roman" w:hAnsi="Times New Roman" w:cs="Times New Roman"/>
                <w:sz w:val="24"/>
                <w:szCs w:val="24"/>
                <w:lang w:eastAsia="ru-RU"/>
              </w:rPr>
            </w:pPr>
          </w:p>
        </w:tc>
        <w:tc>
          <w:tcPr>
            <w:tcW w:w="667" w:type="pct"/>
            <w:vMerge w:val="restar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отработали в неделю, часов</w:t>
            </w:r>
          </w:p>
        </w:tc>
      </w:tr>
      <w:tr w:rsidR="00D03A4F" w:rsidRPr="00D03A4F" w:rsidTr="00944CB1">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683"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менее 16</w:t>
            </w:r>
          </w:p>
        </w:tc>
        <w:tc>
          <w:tcPr>
            <w:tcW w:w="683"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16-20</w:t>
            </w:r>
          </w:p>
        </w:tc>
        <w:tc>
          <w:tcPr>
            <w:tcW w:w="684"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21-30</w:t>
            </w:r>
          </w:p>
        </w:tc>
        <w:tc>
          <w:tcPr>
            <w:tcW w:w="683"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31-40</w:t>
            </w:r>
          </w:p>
        </w:tc>
        <w:tc>
          <w:tcPr>
            <w:tcW w:w="688"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60" w:after="6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41и более</w:t>
            </w:r>
          </w:p>
        </w:tc>
      </w:tr>
      <w:tr w:rsidR="00D03A4F" w:rsidRPr="00D03A4F" w:rsidTr="00944CB1">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2017 г.</w:t>
            </w:r>
          </w:p>
        </w:tc>
      </w:tr>
      <w:tr w:rsidR="00D03A4F" w:rsidRPr="00D03A4F" w:rsidTr="00944CB1">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120"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355,2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325,9</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18,9</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8,1</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1,3</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1,0</w:t>
            </w:r>
          </w:p>
        </w:tc>
      </w:tr>
      <w:tr w:rsidR="00D03A4F" w:rsidRPr="00D03A4F" w:rsidTr="00944CB1">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12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186,4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170,2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10,2</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5,1</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0,6</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0,4</w:t>
            </w:r>
          </w:p>
        </w:tc>
      </w:tr>
      <w:tr w:rsidR="00D03A4F" w:rsidRPr="00D03A4F" w:rsidTr="00944CB1">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D03A4F" w:rsidRPr="00D03A4F" w:rsidRDefault="00D03A4F" w:rsidP="00D03A4F">
            <w:pPr>
              <w:spacing w:before="12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168,8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155,7</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8,7</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3,0</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0,6</w:t>
            </w:r>
          </w:p>
        </w:tc>
      </w:tr>
      <w:tr w:rsidR="00D03A4F" w:rsidRPr="00D03A4F" w:rsidTr="00944CB1">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2018 г.</w:t>
            </w:r>
          </w:p>
        </w:tc>
      </w:tr>
      <w:tr w:rsidR="00D03A4F" w:rsidRPr="00D03A4F"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408,5</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380,3</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18,2</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8,5</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1,1</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0,4</w:t>
            </w:r>
          </w:p>
        </w:tc>
      </w:tr>
      <w:tr w:rsidR="00D03A4F" w:rsidRPr="00D03A4F"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215,2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198,9</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11,1</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4,7</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0,5</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0,1</w:t>
            </w:r>
          </w:p>
        </w:tc>
      </w:tr>
      <w:tr w:rsidR="00D03A4F" w:rsidRPr="00D03A4F"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193,3</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181,5</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7,1</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3,9</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0,6</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0,3</w:t>
            </w:r>
          </w:p>
        </w:tc>
      </w:tr>
      <w:tr w:rsidR="00D03A4F" w:rsidRPr="00D03A4F" w:rsidTr="00944CB1">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2019 г.</w:t>
            </w:r>
          </w:p>
        </w:tc>
      </w:tr>
      <w:tr w:rsidR="00D03A4F" w:rsidRPr="00D03A4F"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411,2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386,8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13,6</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8,7</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1,1</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0,9</w:t>
            </w:r>
          </w:p>
        </w:tc>
      </w:tr>
      <w:tr w:rsidR="00D03A4F" w:rsidRPr="00D03A4F"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214,4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201,0</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7,6</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0,6</w:t>
            </w:r>
          </w:p>
        </w:tc>
      </w:tr>
      <w:tr w:rsidR="00D03A4F" w:rsidRPr="00D03A4F"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196,8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185,8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6,0</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0,3</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0,3</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35</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Безработные в возрасте 15-17 лет по продолжительности поиска работы</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4882" w:type="pct"/>
        <w:jc w:val="center"/>
        <w:tblCellMar>
          <w:left w:w="0" w:type="dxa"/>
          <w:right w:w="0" w:type="dxa"/>
        </w:tblCellMar>
        <w:tblLook w:val="04A0" w:firstRow="1" w:lastRow="0" w:firstColumn="1" w:lastColumn="0" w:noHBand="0" w:noVBand="1"/>
      </w:tblPr>
      <w:tblGrid>
        <w:gridCol w:w="4953"/>
        <w:gridCol w:w="1668"/>
        <w:gridCol w:w="1668"/>
        <w:gridCol w:w="1666"/>
      </w:tblGrid>
      <w:tr w:rsidR="00D03A4F" w:rsidRPr="00D03A4F" w:rsidTr="00944CB1">
        <w:trPr>
          <w:trHeight w:val="340"/>
          <w:tblHeader/>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2017 г.</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2018 г.</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2019 г.</w:t>
            </w:r>
          </w:p>
        </w:tc>
      </w:tr>
      <w:tr w:rsidR="00D03A4F" w:rsidRPr="00D03A4F" w:rsidTr="00944CB1">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312" w:lineRule="auto"/>
              <w:ind w:left="113"/>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38,0</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35,8</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24,3</w:t>
            </w:r>
          </w:p>
        </w:tc>
      </w:tr>
      <w:tr w:rsidR="00D03A4F" w:rsidRPr="00D03A4F" w:rsidTr="00944CB1">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менее 1</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18,1</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16,2</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9,7</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1 до 3</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10,4</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10,9</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7,1</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3 до 6</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4,4</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3,1</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3,5</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6 до 9</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1,6</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9 до 12</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1,3</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1,3</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12 и более</w:t>
            </w:r>
          </w:p>
        </w:tc>
        <w:tc>
          <w:tcPr>
            <w:tcW w:w="83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2,4</w:t>
            </w:r>
          </w:p>
        </w:tc>
        <w:tc>
          <w:tcPr>
            <w:tcW w:w="838"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2,5</w:t>
            </w:r>
          </w:p>
        </w:tc>
        <w:tc>
          <w:tcPr>
            <w:tcW w:w="83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1,1</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ind w:left="113"/>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Мужчины</w:t>
            </w:r>
          </w:p>
        </w:tc>
        <w:tc>
          <w:tcPr>
            <w:tcW w:w="838" w:type="pct"/>
            <w:tcBorders>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21,7</w:t>
            </w:r>
          </w:p>
        </w:tc>
        <w:tc>
          <w:tcPr>
            <w:tcW w:w="838" w:type="pct"/>
            <w:tcBorders>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21,5</w:t>
            </w:r>
          </w:p>
        </w:tc>
        <w:tc>
          <w:tcPr>
            <w:tcW w:w="837" w:type="pct"/>
            <w:tcBorders>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13,8</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65"/>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менее 1</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9 до 12</w:t>
            </w:r>
          </w:p>
        </w:tc>
        <w:tc>
          <w:tcPr>
            <w:tcW w:w="838" w:type="pct"/>
            <w:tcBorders>
              <w:top w:val="single" w:sz="4" w:space="0" w:color="auto"/>
              <w:left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838" w:type="pct"/>
            <w:tcBorders>
              <w:top w:val="single" w:sz="4" w:space="0" w:color="auto"/>
              <w:left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837" w:type="pct"/>
            <w:tcBorders>
              <w:top w:val="single" w:sz="4" w:space="0" w:color="auto"/>
              <w:left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ind w:left="113"/>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Женщины</w:t>
            </w:r>
          </w:p>
        </w:tc>
        <w:tc>
          <w:tcPr>
            <w:tcW w:w="838" w:type="pct"/>
            <w:tcBorders>
              <w:left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16,4</w:t>
            </w:r>
          </w:p>
        </w:tc>
        <w:tc>
          <w:tcPr>
            <w:tcW w:w="838" w:type="pct"/>
            <w:tcBorders>
              <w:left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14,3</w:t>
            </w:r>
          </w:p>
        </w:tc>
        <w:tc>
          <w:tcPr>
            <w:tcW w:w="837" w:type="pct"/>
            <w:tcBorders>
              <w:left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10,5</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312" w:lineRule="auto"/>
              <w:jc w:val="center"/>
              <w:rPr>
                <w:rFonts w:ascii="Times New Roman" w:eastAsia="Times New Roman" w:hAnsi="Times New Roman" w:cs="Times New Roman"/>
                <w:bCs/>
                <w:sz w:val="24"/>
                <w:szCs w:val="24"/>
                <w:lang w:eastAsia="ru-RU"/>
              </w:rPr>
            </w:pP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менее 1</w:t>
            </w:r>
          </w:p>
        </w:tc>
        <w:tc>
          <w:tcPr>
            <w:tcW w:w="838" w:type="pct"/>
            <w:tcBorders>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w:t>
            </w:r>
          </w:p>
        </w:tc>
        <w:tc>
          <w:tcPr>
            <w:tcW w:w="838" w:type="pct"/>
            <w:tcBorders>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c>
          <w:tcPr>
            <w:tcW w:w="837" w:type="pct"/>
            <w:tcBorders>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от 9 до 12</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r>
      <w:tr w:rsidR="00D03A4F" w:rsidRPr="00D03A4F" w:rsidTr="00944CB1">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312" w:lineRule="auto"/>
              <w:ind w:left="113"/>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838"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83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36</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Трудоустройство подростков в возрасте 14-17 лет органами службы занятости населения</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Роструда; на конец года; тыс. 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569"/>
        <w:gridCol w:w="1569"/>
        <w:gridCol w:w="1569"/>
      </w:tblGrid>
      <w:tr w:rsidR="00D03A4F" w:rsidRPr="00D03A4F" w:rsidTr="00944CB1">
        <w:trPr>
          <w:trHeight w:val="359"/>
          <w:jc w:val="center"/>
        </w:trPr>
        <w:tc>
          <w:tcPr>
            <w:tcW w:w="2672"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 г.</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r>
      <w:tr w:rsidR="00D03A4F" w:rsidRPr="00D03A4F" w:rsidTr="00944CB1">
        <w:trPr>
          <w:trHeight w:val="390"/>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626</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611</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614</w:t>
            </w:r>
          </w:p>
        </w:tc>
      </w:tr>
      <w:tr w:rsidR="00D03A4F" w:rsidRPr="00D03A4F" w:rsidTr="00944CB1">
        <w:trPr>
          <w:trHeight w:val="406"/>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602</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587</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585</w:t>
            </w:r>
          </w:p>
        </w:tc>
      </w:tr>
      <w:tr w:rsidR="00D03A4F" w:rsidRPr="00D03A4F" w:rsidTr="00944CB1">
        <w:trPr>
          <w:trHeight w:val="561"/>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ind w:left="31" w:hanging="31"/>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w:t>
            </w:r>
          </w:p>
        </w:tc>
        <w:tc>
          <w:tcPr>
            <w:tcW w:w="77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3</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37</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Роструда; на конец года; тыс. человек)</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465"/>
        <w:gridCol w:w="1465"/>
        <w:gridCol w:w="1463"/>
      </w:tblGrid>
      <w:tr w:rsidR="00D03A4F" w:rsidRPr="00D03A4F" w:rsidTr="00944CB1">
        <w:trPr>
          <w:trHeight w:val="348"/>
          <w:tblHeader/>
          <w:jc w:val="center"/>
        </w:trPr>
        <w:tc>
          <w:tcPr>
            <w:tcW w:w="2582"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80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rPr>
          <w:trHeight w:val="469"/>
          <w:jc w:val="center"/>
        </w:trPr>
        <w:tc>
          <w:tcPr>
            <w:tcW w:w="2582" w:type="pct"/>
            <w:tcBorders>
              <w:top w:val="single" w:sz="4" w:space="0" w:color="auto"/>
              <w:left w:val="single" w:sz="4" w:space="0" w:color="auto"/>
              <w:bottom w:val="single" w:sz="4" w:space="0" w:color="auto"/>
              <w:right w:val="single" w:sz="4" w:space="0" w:color="auto"/>
            </w:tcBorders>
            <w:vAlign w:val="center"/>
            <w:hideMark/>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776</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693</w:t>
            </w:r>
          </w:p>
        </w:tc>
        <w:tc>
          <w:tcPr>
            <w:tcW w:w="80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691</w:t>
            </w:r>
          </w:p>
        </w:tc>
      </w:tr>
      <w:tr w:rsidR="00D03A4F" w:rsidRPr="00D03A4F" w:rsidTr="00944CB1">
        <w:trPr>
          <w:trHeight w:val="802"/>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233</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207</w:t>
            </w:r>
          </w:p>
        </w:tc>
        <w:tc>
          <w:tcPr>
            <w:tcW w:w="80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204</w:t>
            </w:r>
          </w:p>
        </w:tc>
      </w:tr>
      <w:tr w:rsidR="00D03A4F" w:rsidRPr="00D03A4F" w:rsidTr="00944CB1">
        <w:trPr>
          <w:trHeight w:val="348"/>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p>
        </w:tc>
      </w:tr>
      <w:tr w:rsidR="00D03A4F" w:rsidRPr="00D03A4F" w:rsidTr="00944CB1">
        <w:trPr>
          <w:trHeight w:val="375"/>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14</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w:t>
            </w:r>
          </w:p>
        </w:tc>
        <w:tc>
          <w:tcPr>
            <w:tcW w:w="80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w:t>
            </w:r>
          </w:p>
        </w:tc>
      </w:tr>
      <w:tr w:rsidR="00D03A4F" w:rsidRPr="00D03A4F" w:rsidTr="00944CB1">
        <w:trPr>
          <w:trHeight w:val="363"/>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24</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p>
        </w:tc>
        <w:tc>
          <w:tcPr>
            <w:tcW w:w="805"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25</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38</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Уровень занятости и уровень безработицы женщин в возрасте 20-49 лет, имеющих детей в возрасте до 18 лет</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D03A4F" w:rsidRPr="00D03A4F" w:rsidTr="00944CB1">
        <w:trPr>
          <w:trHeight w:val="341"/>
          <w:tblHeader/>
        </w:trPr>
        <w:tc>
          <w:tcPr>
            <w:tcW w:w="1702"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w:t>
            </w:r>
          </w:p>
        </w:tc>
        <w:tc>
          <w:tcPr>
            <w:tcW w:w="5003" w:type="dxa"/>
            <w:gridSpan w:val="4"/>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женщины, имеющие</w:t>
            </w:r>
          </w:p>
        </w:tc>
        <w:tc>
          <w:tcPr>
            <w:tcW w:w="1576"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1329"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не имеющие детей до 18 лет</w:t>
            </w:r>
          </w:p>
        </w:tc>
      </w:tr>
      <w:tr w:rsidR="00D03A4F" w:rsidRPr="00D03A4F" w:rsidTr="00944CB1">
        <w:trPr>
          <w:tblHeader/>
        </w:trPr>
        <w:tc>
          <w:tcPr>
            <w:tcW w:w="170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0"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1244"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1244"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w:t>
            </w:r>
          </w:p>
        </w:tc>
        <w:tc>
          <w:tcPr>
            <w:tcW w:w="1245"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и более детей</w:t>
            </w:r>
          </w:p>
        </w:tc>
        <w:tc>
          <w:tcPr>
            <w:tcW w:w="1576"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415"/>
        </w:trPr>
        <w:tc>
          <w:tcPr>
            <w:tcW w:w="10939" w:type="dxa"/>
            <w:gridSpan w:val="8"/>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r>
      <w:tr w:rsidR="00D03A4F" w:rsidRPr="00D03A4F" w:rsidTr="00944CB1">
        <w:tc>
          <w:tcPr>
            <w:tcW w:w="1702"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занятости</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77,9</w:t>
            </w:r>
          </w:p>
        </w:tc>
        <w:tc>
          <w:tcPr>
            <w:tcW w:w="127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81,9</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75,0</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60,4</w:t>
            </w:r>
          </w:p>
        </w:tc>
        <w:tc>
          <w:tcPr>
            <w:tcW w:w="124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46,8</w:t>
            </w:r>
          </w:p>
        </w:tc>
        <w:tc>
          <w:tcPr>
            <w:tcW w:w="157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65,8</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78,6</w:t>
            </w:r>
          </w:p>
        </w:tc>
      </w:tr>
      <w:tr w:rsidR="00D03A4F" w:rsidRPr="00D03A4F" w:rsidTr="00944CB1">
        <w:tc>
          <w:tcPr>
            <w:tcW w:w="1702"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безработицы</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c>
          <w:tcPr>
            <w:tcW w:w="127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w:t>
            </w:r>
          </w:p>
        </w:tc>
        <w:tc>
          <w:tcPr>
            <w:tcW w:w="124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w:t>
            </w:r>
          </w:p>
        </w:tc>
        <w:tc>
          <w:tcPr>
            <w:tcW w:w="157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r>
      <w:tr w:rsidR="00D03A4F" w:rsidRPr="00D03A4F" w:rsidTr="00944CB1">
        <w:trPr>
          <w:trHeight w:val="561"/>
        </w:trPr>
        <w:tc>
          <w:tcPr>
            <w:tcW w:w="10939" w:type="dxa"/>
            <w:gridSpan w:val="8"/>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2018 г.</w:t>
            </w:r>
          </w:p>
        </w:tc>
      </w:tr>
      <w:tr w:rsidR="00D03A4F" w:rsidRPr="00D03A4F" w:rsidTr="00944CB1">
        <w:tc>
          <w:tcPr>
            <w:tcW w:w="1702"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занятости</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78,8</w:t>
            </w:r>
          </w:p>
        </w:tc>
        <w:tc>
          <w:tcPr>
            <w:tcW w:w="127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82,8</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75,9</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62,0</w:t>
            </w:r>
          </w:p>
        </w:tc>
        <w:tc>
          <w:tcPr>
            <w:tcW w:w="124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50,7</w:t>
            </w:r>
          </w:p>
        </w:tc>
        <w:tc>
          <w:tcPr>
            <w:tcW w:w="157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79,2</w:t>
            </w:r>
          </w:p>
        </w:tc>
      </w:tr>
      <w:tr w:rsidR="00D03A4F" w:rsidRPr="00D03A4F" w:rsidTr="00944CB1">
        <w:tc>
          <w:tcPr>
            <w:tcW w:w="1702"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безработицы</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c>
          <w:tcPr>
            <w:tcW w:w="1270"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c>
          <w:tcPr>
            <w:tcW w:w="1244"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w:t>
            </w:r>
          </w:p>
        </w:tc>
        <w:tc>
          <w:tcPr>
            <w:tcW w:w="1245"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w:t>
            </w:r>
          </w:p>
        </w:tc>
        <w:tc>
          <w:tcPr>
            <w:tcW w:w="1576"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1329" w:type="dxa"/>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r>
      <w:tr w:rsidR="00D03A4F" w:rsidRPr="00D03A4F" w:rsidTr="00944CB1">
        <w:trPr>
          <w:trHeight w:val="425"/>
        </w:trPr>
        <w:tc>
          <w:tcPr>
            <w:tcW w:w="10939" w:type="dxa"/>
            <w:gridSpan w:val="8"/>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1702"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79,4</w:t>
            </w:r>
          </w:p>
        </w:tc>
        <w:tc>
          <w:tcPr>
            <w:tcW w:w="127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83,7</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76,7</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62,7</w:t>
            </w:r>
          </w:p>
        </w:tc>
        <w:tc>
          <w:tcPr>
            <w:tcW w:w="124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49,0</w:t>
            </w:r>
          </w:p>
        </w:tc>
        <w:tc>
          <w:tcPr>
            <w:tcW w:w="157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67,4</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78,7</w:t>
            </w:r>
          </w:p>
        </w:tc>
      </w:tr>
      <w:tr w:rsidR="00D03A4F" w:rsidRPr="00D03A4F" w:rsidTr="00944CB1">
        <w:tc>
          <w:tcPr>
            <w:tcW w:w="1702"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c>
          <w:tcPr>
            <w:tcW w:w="1270"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w:t>
            </w:r>
          </w:p>
        </w:tc>
        <w:tc>
          <w:tcPr>
            <w:tcW w:w="1245"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10,9</w:t>
            </w:r>
          </w:p>
        </w:tc>
        <w:tc>
          <w:tcPr>
            <w:tcW w:w="1576"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39</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Занятость и безработица женщин в возрасте 20-49 лет, имеющих детей в возрасте до 18 лет</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10"/>
        <w:gridCol w:w="1188"/>
        <w:gridCol w:w="1128"/>
        <w:gridCol w:w="1243"/>
        <w:gridCol w:w="1277"/>
        <w:gridCol w:w="1508"/>
        <w:gridCol w:w="1414"/>
        <w:gridCol w:w="1111"/>
      </w:tblGrid>
      <w:tr w:rsidR="00D03A4F" w:rsidRPr="00D03A4F" w:rsidTr="00944CB1">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D03A4F" w:rsidRDefault="00D03A4F" w:rsidP="00D03A4F">
            <w:pPr>
              <w:widowControl w:val="0"/>
              <w:spacing w:after="0" w:line="240" w:lineRule="auto"/>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D03A4F" w:rsidRDefault="00D03A4F" w:rsidP="00D03A4F">
            <w:pPr>
              <w:widowControl w:val="0"/>
              <w:spacing w:after="0" w:line="240" w:lineRule="auto"/>
              <w:ind w:left="-113" w:right="-11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Уровень безрабо-тицы, в %</w:t>
            </w:r>
          </w:p>
        </w:tc>
      </w:tr>
      <w:tr w:rsidR="00D03A4F" w:rsidRPr="00D03A4F" w:rsidTr="00944CB1">
        <w:trPr>
          <w:trHeight w:val="919"/>
          <w:tblHeader/>
        </w:trPr>
        <w:tc>
          <w:tcPr>
            <w:tcW w:w="848" w:type="pct"/>
            <w:vMerge/>
            <w:tcBorders>
              <w:top w:val="single" w:sz="4" w:space="0" w:color="auto"/>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p>
        </w:tc>
        <w:tc>
          <w:tcPr>
            <w:tcW w:w="556" w:type="pct"/>
            <w:vMerge/>
            <w:tcBorders>
              <w:top w:val="single" w:sz="4" w:space="0" w:color="auto"/>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bCs/>
                <w:i/>
                <w:iCs/>
                <w:sz w:val="24"/>
                <w:szCs w:val="24"/>
                <w:lang w:eastAsia="ru-RU"/>
              </w:rPr>
            </w:pPr>
          </w:p>
        </w:tc>
        <w:tc>
          <w:tcPr>
            <w:tcW w:w="528" w:type="pct"/>
            <w:tcBorders>
              <w:top w:val="single" w:sz="4" w:space="0" w:color="auto"/>
              <w:bottom w:val="single" w:sz="4" w:space="0" w:color="auto"/>
            </w:tcBorders>
            <w:shd w:val="clear" w:color="auto" w:fill="auto"/>
            <w:noWrap/>
            <w:vAlign w:val="center"/>
          </w:tcPr>
          <w:p w:rsidR="00D03A4F" w:rsidRPr="00D03A4F" w:rsidRDefault="00D03A4F" w:rsidP="00D03A4F">
            <w:pPr>
              <w:spacing w:after="0" w:line="240" w:lineRule="auto"/>
              <w:jc w:val="center"/>
              <w:rPr>
                <w:rFonts w:ascii="Times New Roman" w:eastAsia="Times New Roman" w:hAnsi="Times New Roman" w:cs="Times New Roman"/>
                <w:bCs/>
                <w:iCs/>
                <w:sz w:val="24"/>
                <w:szCs w:val="24"/>
                <w:lang w:eastAsia="ru-RU"/>
              </w:rPr>
            </w:pPr>
            <w:r w:rsidRPr="00D03A4F">
              <w:rPr>
                <w:rFonts w:ascii="Times New Roman" w:eastAsia="Times New Roman" w:hAnsi="Times New Roman" w:cs="Times New Roman"/>
                <w:bCs/>
                <w:iCs/>
                <w:sz w:val="24"/>
                <w:szCs w:val="24"/>
                <w:lang w:eastAsia="ru-RU"/>
              </w:rPr>
              <w:t>занятые</w:t>
            </w:r>
          </w:p>
        </w:tc>
        <w:tc>
          <w:tcPr>
            <w:tcW w:w="582" w:type="pct"/>
            <w:tcBorders>
              <w:top w:val="single" w:sz="4" w:space="0" w:color="auto"/>
              <w:bottom w:val="single" w:sz="4" w:space="0" w:color="auto"/>
            </w:tcBorders>
            <w:shd w:val="clear" w:color="auto" w:fill="auto"/>
            <w:noWrap/>
            <w:vAlign w:val="center"/>
          </w:tcPr>
          <w:p w:rsidR="00D03A4F" w:rsidRPr="00D03A4F" w:rsidRDefault="00D03A4F" w:rsidP="00D03A4F">
            <w:pPr>
              <w:spacing w:after="0" w:line="240" w:lineRule="auto"/>
              <w:jc w:val="center"/>
              <w:rPr>
                <w:rFonts w:ascii="Times New Roman" w:eastAsia="Times New Roman" w:hAnsi="Times New Roman" w:cs="Times New Roman"/>
                <w:bCs/>
                <w:iCs/>
                <w:sz w:val="24"/>
                <w:szCs w:val="24"/>
                <w:lang w:eastAsia="ru-RU"/>
              </w:rPr>
            </w:pPr>
            <w:r w:rsidRPr="00D03A4F">
              <w:rPr>
                <w:rFonts w:ascii="Times New Roman" w:eastAsia="Times New Roman" w:hAnsi="Times New Roman" w:cs="Times New Roman"/>
                <w:bCs/>
                <w:iCs/>
                <w:sz w:val="24"/>
                <w:szCs w:val="24"/>
                <w:lang w:eastAsia="ru-RU"/>
              </w:rPr>
              <w:t>безработ-ные</w:t>
            </w:r>
          </w:p>
        </w:tc>
        <w:tc>
          <w:tcPr>
            <w:tcW w:w="598" w:type="pct"/>
            <w:vMerge/>
            <w:tcBorders>
              <w:top w:val="single" w:sz="4" w:space="0" w:color="auto"/>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bCs/>
                <w:i/>
                <w:iCs/>
                <w:sz w:val="24"/>
                <w:szCs w:val="24"/>
                <w:lang w:eastAsia="ru-RU"/>
              </w:rPr>
            </w:pPr>
          </w:p>
        </w:tc>
        <w:tc>
          <w:tcPr>
            <w:tcW w:w="706" w:type="pct"/>
            <w:vMerge/>
            <w:tcBorders>
              <w:top w:val="single" w:sz="4" w:space="0" w:color="auto"/>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bCs/>
                <w:i/>
                <w:iCs/>
                <w:sz w:val="24"/>
                <w:szCs w:val="24"/>
                <w:lang w:eastAsia="ru-RU"/>
              </w:rPr>
            </w:pPr>
          </w:p>
        </w:tc>
        <w:tc>
          <w:tcPr>
            <w:tcW w:w="662" w:type="pct"/>
            <w:vMerge/>
            <w:tcBorders>
              <w:top w:val="single" w:sz="4" w:space="0" w:color="auto"/>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bCs/>
                <w:i/>
                <w:iCs/>
                <w:sz w:val="24"/>
                <w:szCs w:val="24"/>
                <w:lang w:eastAsia="ru-RU"/>
              </w:rPr>
            </w:pPr>
          </w:p>
        </w:tc>
        <w:tc>
          <w:tcPr>
            <w:tcW w:w="520" w:type="pct"/>
            <w:vMerge/>
            <w:tcBorders>
              <w:top w:val="single" w:sz="4" w:space="0" w:color="auto"/>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b/>
                <w:bCs/>
                <w:i/>
                <w:iCs/>
                <w:sz w:val="24"/>
                <w:szCs w:val="24"/>
                <w:lang w:eastAsia="ru-RU"/>
              </w:rPr>
            </w:pPr>
          </w:p>
        </w:tc>
      </w:tr>
      <w:tr w:rsidR="00D03A4F" w:rsidRPr="00D03A4F" w:rsidTr="00944CB1">
        <w:trPr>
          <w:trHeight w:val="513"/>
        </w:trPr>
        <w:tc>
          <w:tcPr>
            <w:tcW w:w="5000" w:type="pct"/>
            <w:gridSpan w:val="8"/>
            <w:tcBorders>
              <w:top w:val="single" w:sz="4" w:space="0" w:color="auto"/>
              <w:bottom w:val="nil"/>
            </w:tcBorders>
            <w:shd w:val="clear" w:color="auto" w:fill="auto"/>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2017 г.</w:t>
            </w:r>
          </w:p>
        </w:tc>
      </w:tr>
      <w:tr w:rsidR="00D03A4F" w:rsidRPr="00D03A4F" w:rsidTr="00944CB1">
        <w:trPr>
          <w:trHeight w:val="255"/>
        </w:trPr>
        <w:tc>
          <w:tcPr>
            <w:tcW w:w="84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13556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12875</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2968</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82,0</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77,9</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8707</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8336</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1477</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81,9</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4049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3817</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232</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75,0</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801</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449</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64,1</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5546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5171</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376</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2314</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10514</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10079</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435</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2085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80,0</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7066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6813</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254</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86,2</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83,1</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2993</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2849</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144</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719</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455</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418</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234</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66,0</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60,6</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4243</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4001</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242</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1658</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71,9</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3042</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2796</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246</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883</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71,2</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1641</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1523</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76,7</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968</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70,2</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305</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61,7</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1303</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1169</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59,7</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w:t>
            </w:r>
          </w:p>
        </w:tc>
      </w:tr>
      <w:tr w:rsidR="00D03A4F" w:rsidRPr="00D03A4F" w:rsidTr="00944CB1">
        <w:trPr>
          <w:trHeight w:val="592"/>
        </w:trPr>
        <w:tc>
          <w:tcPr>
            <w:tcW w:w="5000" w:type="pct"/>
            <w:gridSpan w:val="8"/>
            <w:tcBorders>
              <w:top w:val="single" w:sz="4" w:space="0" w:color="auto"/>
              <w:bottom w:val="single" w:sz="4" w:space="0" w:color="auto"/>
            </w:tcBorders>
            <w:shd w:val="clear" w:color="auto" w:fill="auto"/>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rPr>
          <w:trHeight w:val="255"/>
        </w:trPr>
        <w:tc>
          <w:tcPr>
            <w:tcW w:w="84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13452</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12801</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2785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82,8</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8568</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8227</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1363</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86,3</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4029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3800</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75,9</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855</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774</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65,7</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59,5</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Женщины, имеющие </w:t>
            </w:r>
            <w:r w:rsidRPr="00D03A4F">
              <w:rPr>
                <w:rFonts w:ascii="Times New Roman" w:eastAsia="Times New Roman" w:hAnsi="Times New Roman" w:cs="Times New Roman"/>
                <w:sz w:val="24"/>
                <w:szCs w:val="24"/>
                <w:lang w:eastAsia="ru-RU"/>
              </w:rPr>
              <w:lastRenderedPageBreak/>
              <w:t>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5449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5093</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2136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71,8</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10475</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10050</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425</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1960</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84,2</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80,8</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7006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6765</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1028</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87,2</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84,2</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2983</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2838</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680</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81,4</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77,5</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448</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65,8</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60,7</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w:t>
            </w:r>
          </w:p>
        </w:tc>
      </w:tr>
      <w:tr w:rsidR="00D03A4F" w:rsidRPr="00D03A4F" w:rsidTr="00944CB1">
        <w:trPr>
          <w:trHeight w:val="862"/>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4190</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3957</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233</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1548</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69,0</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2978</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2751</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226</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78,3</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1562</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82,3</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77,1</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w:t>
            </w:r>
          </w:p>
        </w:tc>
      </w:tr>
      <w:tr w:rsidR="00D03A4F" w:rsidRPr="00D03A4F" w:rsidTr="00944CB1">
        <w:trPr>
          <w:trHeight w:val="31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77,9</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71,7</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370</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327</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194</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57,9</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1136</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589</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68,1</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w:t>
            </w:r>
          </w:p>
        </w:tc>
      </w:tr>
      <w:tr w:rsidR="00D03A4F" w:rsidRPr="00D03A4F" w:rsidTr="00944CB1">
        <w:trPr>
          <w:trHeight w:val="600"/>
        </w:trPr>
        <w:tc>
          <w:tcPr>
            <w:tcW w:w="5000" w:type="pct"/>
            <w:gridSpan w:val="8"/>
            <w:tcBorders>
              <w:top w:val="single" w:sz="4" w:space="0" w:color="auto"/>
              <w:bottom w:val="single" w:sz="4" w:space="0" w:color="auto"/>
            </w:tcBorders>
            <w:shd w:val="clear" w:color="auto" w:fill="auto"/>
            <w:vAlign w:val="center"/>
          </w:tcPr>
          <w:p w:rsidR="00D03A4F" w:rsidRPr="00D03A4F" w:rsidRDefault="00D03A4F" w:rsidP="00D03A4F">
            <w:pPr>
              <w:widowControl w:val="0"/>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rPr>
          <w:trHeight w:val="255"/>
        </w:trPr>
        <w:tc>
          <w:tcPr>
            <w:tcW w:w="84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rsidR="00D03A4F" w:rsidRPr="00D03A4F"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14066</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13462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604</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2891</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83,0</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8723</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8412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1328</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86,8</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83,7</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4394</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4182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76,7</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868</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59,9</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5563</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5242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2212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11167</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10752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415</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2047</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7217</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6983</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234</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87,8</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85,0</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3369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3229</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760</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81,6</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78,2</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580</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540</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285</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4372</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4150</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1617</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69,3</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567"/>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2899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2710</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189</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844</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77,5</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72,4</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r>
      <w:tr w:rsidR="00D03A4F" w:rsidRPr="00D03A4F" w:rsidTr="00944CB1">
        <w:trPr>
          <w:trHeight w:val="450"/>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1505</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1429</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82,2</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78,0</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1024</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953</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302</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77,2</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71,9</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r>
      <w:tr w:rsidR="00D03A4F" w:rsidRPr="00D03A4F" w:rsidTr="00944CB1">
        <w:trPr>
          <w:trHeight w:val="255"/>
        </w:trPr>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369</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328</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63,1</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56,1</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w:t>
            </w:r>
          </w:p>
        </w:tc>
      </w:tr>
      <w:tr w:rsidR="00D03A4F" w:rsidRPr="00D03A4F" w:rsidTr="00944CB1">
        <w:tc>
          <w:tcPr>
            <w:tcW w:w="84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1191</w:t>
            </w:r>
          </w:p>
        </w:tc>
        <w:tc>
          <w:tcPr>
            <w:tcW w:w="52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1092</w:t>
            </w:r>
          </w:p>
        </w:tc>
        <w:tc>
          <w:tcPr>
            <w:tcW w:w="58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w:t>
            </w:r>
          </w:p>
        </w:tc>
        <w:tc>
          <w:tcPr>
            <w:tcW w:w="598"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594</w:t>
            </w:r>
          </w:p>
        </w:tc>
        <w:tc>
          <w:tcPr>
            <w:tcW w:w="706"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66,7</w:t>
            </w:r>
          </w:p>
        </w:tc>
        <w:tc>
          <w:tcPr>
            <w:tcW w:w="662"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61,2</w:t>
            </w:r>
          </w:p>
        </w:tc>
        <w:tc>
          <w:tcPr>
            <w:tcW w:w="520" w:type="pct"/>
            <w:tcBorders>
              <w:top w:val="single" w:sz="4" w:space="0" w:color="auto"/>
              <w:bottom w:val="single" w:sz="4" w:space="0" w:color="auto"/>
            </w:tcBorders>
            <w:shd w:val="clear" w:color="auto" w:fill="auto"/>
            <w:vAlign w:val="bottom"/>
          </w:tcPr>
          <w:p w:rsidR="00D03A4F" w:rsidRPr="00D03A4F"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40</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Располагаемые ресурсы домашних хозяйств</w:t>
      </w:r>
      <w:r w:rsidRPr="00D03A4F">
        <w:rPr>
          <w:rFonts w:ascii="Times New Roman" w:eastAsia="Times New Roman" w:hAnsi="Times New Roman" w:cs="Times New Roman"/>
          <w:b/>
          <w:sz w:val="26"/>
          <w:szCs w:val="26"/>
          <w:vertAlign w:val="superscript"/>
          <w:lang w:eastAsia="ru-RU"/>
        </w:rPr>
        <w:t>1</w:t>
      </w:r>
      <w:r w:rsidRPr="00D03A4F">
        <w:rPr>
          <w:rFonts w:ascii="Times New Roman" w:eastAsia="Times New Roman" w:hAnsi="Times New Roman" w:cs="Times New Roman"/>
          <w:b/>
          <w:sz w:val="26"/>
          <w:szCs w:val="26"/>
          <w:lang w:eastAsia="ru-RU"/>
        </w:rPr>
        <w:t xml:space="preserve"> в зависимости от наличия и числа детей</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в среднем на члена домохозяйства, в месяц, рублей)</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Style w:val="a5"/>
        <w:tblW w:w="10315" w:type="dxa"/>
        <w:tblLook w:val="04A0" w:firstRow="1" w:lastRow="0" w:firstColumn="1" w:lastColumn="0" w:noHBand="0" w:noVBand="1"/>
      </w:tblPr>
      <w:tblGrid>
        <w:gridCol w:w="3369"/>
        <w:gridCol w:w="2268"/>
        <w:gridCol w:w="2268"/>
        <w:gridCol w:w="2410"/>
      </w:tblGrid>
      <w:tr w:rsidR="00D03A4F" w:rsidRPr="00D03A4F" w:rsidTr="00944CB1">
        <w:tc>
          <w:tcPr>
            <w:tcW w:w="3369" w:type="dxa"/>
          </w:tcPr>
          <w:p w:rsidR="00D03A4F" w:rsidRPr="00D03A4F" w:rsidRDefault="00D03A4F" w:rsidP="00D03A4F">
            <w:pPr>
              <w:widowControl w:val="0"/>
              <w:rPr>
                <w:rFonts w:ascii="Times New Roman" w:eastAsia="Times New Roman" w:hAnsi="Times New Roman" w:cs="Times New Roman"/>
                <w:sz w:val="24"/>
                <w:szCs w:val="24"/>
                <w:lang w:eastAsia="ru-RU"/>
              </w:rPr>
            </w:pP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2410"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c>
          <w:tcPr>
            <w:tcW w:w="3369" w:type="dxa"/>
          </w:tcPr>
          <w:p w:rsidR="00D03A4F" w:rsidRPr="00D03A4F" w:rsidRDefault="00D03A4F" w:rsidP="00D03A4F">
            <w:pPr>
              <w:widowContro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 обследованные домашние хозяйства</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24 926,5</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26 917,9</w:t>
            </w:r>
          </w:p>
        </w:tc>
        <w:tc>
          <w:tcPr>
            <w:tcW w:w="2410"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28 995,2</w:t>
            </w:r>
          </w:p>
        </w:tc>
      </w:tr>
      <w:tr w:rsidR="00D03A4F" w:rsidRPr="00D03A4F" w:rsidTr="00944CB1">
        <w:tc>
          <w:tcPr>
            <w:tcW w:w="3369" w:type="dxa"/>
          </w:tcPr>
          <w:p w:rsidR="00D03A4F" w:rsidRPr="00D03A4F" w:rsidRDefault="00D03A4F" w:rsidP="00D03A4F">
            <w:pPr>
              <w:widowContro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p w:rsidR="00D03A4F" w:rsidRPr="00D03A4F" w:rsidRDefault="00D03A4F" w:rsidP="00D03A4F">
            <w:pPr>
              <w:widowContro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без детей</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28 848,1</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30 592,2</w:t>
            </w:r>
          </w:p>
        </w:tc>
        <w:tc>
          <w:tcPr>
            <w:tcW w:w="2410"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34 279,5</w:t>
            </w:r>
          </w:p>
        </w:tc>
      </w:tr>
      <w:tr w:rsidR="00D03A4F" w:rsidRPr="00D03A4F" w:rsidTr="00944CB1">
        <w:tc>
          <w:tcPr>
            <w:tcW w:w="3369" w:type="dxa"/>
          </w:tcPr>
          <w:p w:rsidR="00D03A4F" w:rsidRPr="00D03A4F" w:rsidRDefault="00D03A4F" w:rsidP="00D03A4F">
            <w:pPr>
              <w:widowContro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имеющие детей в возрасте до 16 лет</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21 108,5</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23 292,8</w:t>
            </w:r>
          </w:p>
        </w:tc>
        <w:tc>
          <w:tcPr>
            <w:tcW w:w="2410"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23 970,9</w:t>
            </w:r>
          </w:p>
        </w:tc>
      </w:tr>
      <w:tr w:rsidR="00D03A4F" w:rsidRPr="00D03A4F" w:rsidTr="00944CB1">
        <w:tc>
          <w:tcPr>
            <w:tcW w:w="3369" w:type="dxa"/>
          </w:tcPr>
          <w:p w:rsidR="00D03A4F" w:rsidRPr="00D03A4F" w:rsidRDefault="00D03A4F" w:rsidP="00D03A4F">
            <w:pPr>
              <w:widowControl w:val="0"/>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домашние хозяйства, имеющие:</w:t>
            </w: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p>
        </w:tc>
        <w:tc>
          <w:tcPr>
            <w:tcW w:w="2268"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p>
        </w:tc>
        <w:tc>
          <w:tcPr>
            <w:tcW w:w="2410" w:type="dxa"/>
            <w:vAlign w:val="bottom"/>
          </w:tcPr>
          <w:p w:rsidR="00D03A4F" w:rsidRPr="00D03A4F" w:rsidRDefault="00D03A4F" w:rsidP="00D03A4F">
            <w:pPr>
              <w:jc w:val="center"/>
              <w:rPr>
                <w:rFonts w:ascii="Times New Roman" w:eastAsia="Times New Roman" w:hAnsi="Times New Roman" w:cs="Times New Roman"/>
                <w:sz w:val="24"/>
                <w:szCs w:val="24"/>
                <w:lang w:eastAsia="ru-RU"/>
              </w:rPr>
            </w:pPr>
          </w:p>
        </w:tc>
      </w:tr>
      <w:tr w:rsidR="00D03A4F" w:rsidRPr="00D03A4F" w:rsidTr="00944CB1">
        <w:tc>
          <w:tcPr>
            <w:tcW w:w="3369" w:type="dxa"/>
          </w:tcPr>
          <w:p w:rsidR="00D03A4F" w:rsidRPr="00D03A4F" w:rsidRDefault="00D03A4F" w:rsidP="00D03A4F">
            <w:pPr>
              <w:widowControl w:val="0"/>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ребенка</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23 593,3</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26 689,7</w:t>
            </w:r>
          </w:p>
        </w:tc>
        <w:tc>
          <w:tcPr>
            <w:tcW w:w="2410"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26 907,0</w:t>
            </w:r>
          </w:p>
        </w:tc>
      </w:tr>
      <w:tr w:rsidR="00D03A4F" w:rsidRPr="00D03A4F" w:rsidTr="00944CB1">
        <w:tc>
          <w:tcPr>
            <w:tcW w:w="3369" w:type="dxa"/>
          </w:tcPr>
          <w:p w:rsidR="00D03A4F" w:rsidRPr="00D03A4F" w:rsidRDefault="00D03A4F" w:rsidP="00D03A4F">
            <w:pPr>
              <w:widowControl w:val="0"/>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детей</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20 042,4</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21 099,1</w:t>
            </w:r>
          </w:p>
        </w:tc>
        <w:tc>
          <w:tcPr>
            <w:tcW w:w="2410"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22 379,8</w:t>
            </w:r>
          </w:p>
        </w:tc>
      </w:tr>
      <w:tr w:rsidR="00D03A4F" w:rsidRPr="00D03A4F" w:rsidTr="00944CB1">
        <w:tc>
          <w:tcPr>
            <w:tcW w:w="3369" w:type="dxa"/>
          </w:tcPr>
          <w:p w:rsidR="00D03A4F" w:rsidRPr="00D03A4F" w:rsidRDefault="00D03A4F" w:rsidP="00D03A4F">
            <w:pPr>
              <w:widowControl w:val="0"/>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и более детей</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13 268,1</w:t>
            </w:r>
          </w:p>
        </w:tc>
        <w:tc>
          <w:tcPr>
            <w:tcW w:w="2268"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15 127,1</w:t>
            </w:r>
          </w:p>
        </w:tc>
        <w:tc>
          <w:tcPr>
            <w:tcW w:w="2410" w:type="dxa"/>
          </w:tcPr>
          <w:p w:rsidR="00D03A4F" w:rsidRPr="00D03A4F" w:rsidRDefault="00D03A4F" w:rsidP="00D03A4F">
            <w:pPr>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15 725,4</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113"/>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41</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Располагаемые ресурсы в домохозяйствах, имеющих детей в возрасте до 16 лет</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в среднем на члена домохозяйства, в месяц,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6"/>
        <w:gridCol w:w="1945"/>
        <w:gridCol w:w="2115"/>
      </w:tblGrid>
      <w:tr w:rsidR="00D03A4F" w:rsidRPr="00D03A4F" w:rsidTr="00944CB1">
        <w:trPr>
          <w:cantSplit/>
          <w:trHeight w:val="204"/>
          <w:tblHeader/>
          <w:jc w:val="center"/>
        </w:trPr>
        <w:tc>
          <w:tcPr>
            <w:tcW w:w="3009" w:type="pct"/>
            <w:vMerge w:val="restart"/>
          </w:tcPr>
          <w:p w:rsidR="00D03A4F" w:rsidRPr="00D03A4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954" w:type="pct"/>
            <w:vMerge w:val="restar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 домашние хозяйства</w:t>
            </w:r>
          </w:p>
        </w:tc>
        <w:tc>
          <w:tcPr>
            <w:tcW w:w="1037" w:type="pct"/>
            <w:vMerge w:val="restar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домашние хозяйства с детьми</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возрасте до 16 лет</w:t>
            </w:r>
          </w:p>
        </w:tc>
      </w:tr>
      <w:tr w:rsidR="00D03A4F" w:rsidRPr="00D03A4F" w:rsidTr="00944CB1">
        <w:trPr>
          <w:cantSplit/>
          <w:trHeight w:val="415"/>
          <w:tblHeader/>
          <w:jc w:val="center"/>
        </w:trPr>
        <w:tc>
          <w:tcPr>
            <w:tcW w:w="3009" w:type="pct"/>
            <w:vMerge/>
          </w:tcPr>
          <w:p w:rsidR="00D03A4F" w:rsidRPr="00D03A4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954" w:type="pct"/>
            <w:vMerge/>
          </w:tcPr>
          <w:p w:rsidR="00D03A4F" w:rsidRPr="00D03A4F"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1037" w:type="pct"/>
            <w:vMerge/>
          </w:tcPr>
          <w:p w:rsidR="00D03A4F" w:rsidRPr="00D03A4F" w:rsidRDefault="00D03A4F" w:rsidP="00D03A4F">
            <w:pPr>
              <w:spacing w:after="0" w:line="200" w:lineRule="exact"/>
              <w:jc w:val="center"/>
              <w:rPr>
                <w:rFonts w:ascii="Times New Roman" w:eastAsia="Times New Roman" w:hAnsi="Times New Roman" w:cs="Times New Roman"/>
                <w:i/>
                <w:sz w:val="24"/>
                <w:szCs w:val="24"/>
                <w:lang w:eastAsia="ru-RU"/>
              </w:rPr>
            </w:pPr>
          </w:p>
        </w:tc>
      </w:tr>
      <w:tr w:rsidR="00D03A4F" w:rsidRPr="00D03A4F" w:rsidTr="00944CB1">
        <w:trPr>
          <w:trHeight w:val="352"/>
          <w:jc w:val="center"/>
        </w:trPr>
        <w:tc>
          <w:tcPr>
            <w:tcW w:w="5000" w:type="pct"/>
            <w:gridSpan w:val="3"/>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2017 г.</w:t>
            </w:r>
          </w:p>
        </w:tc>
      </w:tr>
      <w:tr w:rsidR="00D03A4F" w:rsidRPr="00D03A4F" w:rsidTr="00944CB1">
        <w:trPr>
          <w:jc w:val="center"/>
        </w:trPr>
        <w:tc>
          <w:tcPr>
            <w:tcW w:w="3009" w:type="pct"/>
            <w:vAlign w:val="center"/>
          </w:tcPr>
          <w:p w:rsidR="00D03A4F" w:rsidRPr="00D03A4F" w:rsidRDefault="00D03A4F" w:rsidP="00D03A4F">
            <w:pPr>
              <w:tabs>
                <w:tab w:val="left" w:pos="836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Располагаемые ресурсы - всего</w:t>
            </w:r>
          </w:p>
        </w:tc>
        <w:tc>
          <w:tcPr>
            <w:tcW w:w="954"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24 926,5</w:t>
            </w:r>
          </w:p>
        </w:tc>
        <w:tc>
          <w:tcPr>
            <w:tcW w:w="1037"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21 108,5</w:t>
            </w:r>
          </w:p>
        </w:tc>
      </w:tr>
      <w:tr w:rsidR="00D03A4F" w:rsidRPr="00D03A4F" w:rsidTr="00944CB1">
        <w:trPr>
          <w:jc w:val="center"/>
        </w:trPr>
        <w:tc>
          <w:tcPr>
            <w:tcW w:w="3009" w:type="pct"/>
            <w:tcBorders>
              <w:top w:val="nil"/>
            </w:tcBorders>
            <w:vAlign w:val="center"/>
          </w:tcPr>
          <w:p w:rsidR="00D03A4F" w:rsidRPr="00D03A4F" w:rsidRDefault="00D03A4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p w:rsidR="00D03A4F" w:rsidRPr="00D03A4F" w:rsidRDefault="00D03A4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21 220,9</w:t>
            </w:r>
          </w:p>
        </w:tc>
        <w:tc>
          <w:tcPr>
            <w:tcW w:w="1037" w:type="pct"/>
            <w:tcBorders>
              <w:top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17 978,6</w:t>
            </w:r>
          </w:p>
        </w:tc>
      </w:tr>
      <w:tr w:rsidR="00D03A4F" w:rsidRPr="00D03A4F" w:rsidTr="00944CB1">
        <w:trPr>
          <w:trHeight w:val="365"/>
          <w:jc w:val="center"/>
        </w:trPr>
        <w:tc>
          <w:tcPr>
            <w:tcW w:w="3009" w:type="pct"/>
            <w:vAlign w:val="center"/>
          </w:tcPr>
          <w:p w:rsidR="00D03A4F" w:rsidRPr="00D03A4F" w:rsidRDefault="00D03A4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585,0</w:t>
            </w:r>
          </w:p>
        </w:tc>
        <w:tc>
          <w:tcPr>
            <w:tcW w:w="1037"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495,3</w:t>
            </w:r>
          </w:p>
        </w:tc>
      </w:tr>
      <w:tr w:rsidR="00D03A4F" w:rsidRPr="00D03A4F" w:rsidTr="00944CB1">
        <w:trPr>
          <w:jc w:val="center"/>
        </w:trPr>
        <w:tc>
          <w:tcPr>
            <w:tcW w:w="3009" w:type="pct"/>
            <w:vAlign w:val="center"/>
          </w:tcPr>
          <w:p w:rsidR="00D03A4F" w:rsidRPr="00D03A4F" w:rsidRDefault="00D03A4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стоимость натуральных поступлений </w:t>
            </w:r>
          </w:p>
          <w:p w:rsidR="00D03A4F" w:rsidRPr="00D03A4F" w:rsidRDefault="00D03A4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непродовольственных товаров и услуг</w:t>
            </w:r>
          </w:p>
        </w:tc>
        <w:tc>
          <w:tcPr>
            <w:tcW w:w="954"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177,2</w:t>
            </w:r>
          </w:p>
        </w:tc>
        <w:tc>
          <w:tcPr>
            <w:tcW w:w="1037"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174,6</w:t>
            </w:r>
          </w:p>
        </w:tc>
      </w:tr>
      <w:tr w:rsidR="00D03A4F" w:rsidRPr="00D03A4F" w:rsidTr="00944CB1">
        <w:trPr>
          <w:jc w:val="center"/>
        </w:trPr>
        <w:tc>
          <w:tcPr>
            <w:tcW w:w="3009" w:type="pct"/>
            <w:vAlign w:val="center"/>
          </w:tcPr>
          <w:p w:rsidR="00D03A4F" w:rsidRPr="00D03A4F" w:rsidRDefault="00D03A4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прирост сбережений</w:t>
            </w:r>
          </w:p>
        </w:tc>
        <w:tc>
          <w:tcPr>
            <w:tcW w:w="954"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2 943,3</w:t>
            </w:r>
          </w:p>
        </w:tc>
        <w:tc>
          <w:tcPr>
            <w:tcW w:w="1037" w:type="pct"/>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2 460,1</w:t>
            </w:r>
          </w:p>
        </w:tc>
      </w:tr>
      <w:tr w:rsidR="00D03A4F" w:rsidRPr="00D03A4F" w:rsidTr="00944CB1">
        <w:trPr>
          <w:trHeight w:val="514"/>
          <w:jc w:val="center"/>
        </w:trPr>
        <w:tc>
          <w:tcPr>
            <w:tcW w:w="5000" w:type="pct"/>
            <w:gridSpan w:val="3"/>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Располагаемые ресурсы - всего</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26 917,9</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23 292,8</w:t>
            </w:r>
          </w:p>
        </w:tc>
      </w:tr>
      <w:tr w:rsidR="00D03A4F" w:rsidRPr="00D03A4F" w:rsidTr="00944CB1">
        <w:trPr>
          <w:jc w:val="center"/>
        </w:trPr>
        <w:tc>
          <w:tcPr>
            <w:tcW w:w="3009" w:type="pct"/>
            <w:tcBorders>
              <w:bottom w:val="nil"/>
            </w:tcBorders>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D03A4F" w:rsidRPr="00D03A4F" w:rsidTr="00944CB1">
        <w:trPr>
          <w:jc w:val="center"/>
        </w:trPr>
        <w:tc>
          <w:tcPr>
            <w:tcW w:w="3009" w:type="pct"/>
            <w:tcBorders>
              <w:top w:val="nil"/>
            </w:tcBorders>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22 926,4</w:t>
            </w:r>
          </w:p>
        </w:tc>
        <w:tc>
          <w:tcPr>
            <w:tcW w:w="1037" w:type="pct"/>
            <w:tcBorders>
              <w:top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20 067,6</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 xml:space="preserve">стоимость натуральных поступлений продуктов питания </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580,5</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491,6</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стоимость натуральных поступлений </w:t>
            </w:r>
          </w:p>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177,9</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176,8</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прирост сбережений</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3 232,9</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2 556,5</w:t>
            </w:r>
          </w:p>
        </w:tc>
      </w:tr>
      <w:tr w:rsidR="00D03A4F" w:rsidRPr="00D03A4F" w:rsidTr="00944CB1">
        <w:trPr>
          <w:trHeight w:val="425"/>
          <w:jc w:val="center"/>
        </w:trPr>
        <w:tc>
          <w:tcPr>
            <w:tcW w:w="5000" w:type="pct"/>
            <w:gridSpan w:val="3"/>
            <w:vAlign w:val="center"/>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Располагаемые ресурсы - всего</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28 995,2</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23 970,9</w:t>
            </w:r>
          </w:p>
        </w:tc>
      </w:tr>
      <w:tr w:rsidR="00D03A4F" w:rsidRPr="00D03A4F" w:rsidTr="00944CB1">
        <w:trPr>
          <w:jc w:val="center"/>
        </w:trPr>
        <w:tc>
          <w:tcPr>
            <w:tcW w:w="3009" w:type="pct"/>
            <w:tcBorders>
              <w:bottom w:val="nil"/>
            </w:tcBorders>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D03A4F" w:rsidRPr="00D03A4F" w:rsidTr="00944CB1">
        <w:trPr>
          <w:jc w:val="center"/>
        </w:trPr>
        <w:tc>
          <w:tcPr>
            <w:tcW w:w="3009" w:type="pct"/>
            <w:tcBorders>
              <w:top w:val="nil"/>
            </w:tcBorders>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24 733,6</w:t>
            </w:r>
          </w:p>
        </w:tc>
        <w:tc>
          <w:tcPr>
            <w:tcW w:w="1037" w:type="pct"/>
            <w:tcBorders>
              <w:top w:val="nil"/>
            </w:tcBorders>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20 183,8</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605,0</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507,6</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стоимость натуральных поступлений </w:t>
            </w:r>
          </w:p>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207,1</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198,8</w:t>
            </w:r>
          </w:p>
        </w:tc>
      </w:tr>
      <w:tr w:rsidR="00D03A4F" w:rsidRPr="00D03A4F" w:rsidTr="00944CB1">
        <w:trPr>
          <w:jc w:val="center"/>
        </w:trPr>
        <w:tc>
          <w:tcPr>
            <w:tcW w:w="3009" w:type="pct"/>
            <w:vAlign w:val="bottom"/>
          </w:tcPr>
          <w:p w:rsidR="00D03A4F" w:rsidRPr="00D03A4F" w:rsidRDefault="00D03A4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прирост сбережений</w:t>
            </w:r>
          </w:p>
        </w:tc>
        <w:tc>
          <w:tcPr>
            <w:tcW w:w="954"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3 509,5</w:t>
            </w:r>
          </w:p>
        </w:tc>
        <w:tc>
          <w:tcPr>
            <w:tcW w:w="1037" w:type="pct"/>
            <w:vAlign w:val="bottom"/>
          </w:tcPr>
          <w:p w:rsidR="00D03A4F" w:rsidRPr="00D03A4F" w:rsidRDefault="00D03A4F" w:rsidP="00D03A4F">
            <w:pPr>
              <w:tabs>
                <w:tab w:val="left" w:pos="8364"/>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3 080,6</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42</w:t>
      </w:r>
    </w:p>
    <w:p w:rsidR="00D03A4F" w:rsidRPr="00D03A4F" w:rsidRDefault="00D03A4F" w:rsidP="00D03A4F">
      <w:pPr>
        <w:spacing w:after="0" w:line="240" w:lineRule="auto"/>
        <w:jc w:val="center"/>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caps/>
          <w:sz w:val="26"/>
          <w:szCs w:val="26"/>
          <w:lang w:eastAsia="ru-RU"/>
        </w:rPr>
      </w:pPr>
      <w:r w:rsidRPr="00D03A4F">
        <w:rPr>
          <w:rFonts w:ascii="Times New Roman" w:eastAsia="Times New Roman" w:hAnsi="Times New Roman" w:cs="Times New Roman"/>
          <w:b/>
          <w:sz w:val="26"/>
          <w:szCs w:val="26"/>
          <w:lang w:eastAsia="ru-RU"/>
        </w:rPr>
        <w:t>Уровень располагаемых ресурсов по домохозяйствам с различным числом детей в возрасте до 16 лет</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в среднем на члена домохозяйства, в месяц, рублей)</w:t>
      </w:r>
    </w:p>
    <w:p w:rsidR="00D03A4F" w:rsidRPr="00D03A4F" w:rsidRDefault="00D03A4F" w:rsidP="00D03A4F">
      <w:pPr>
        <w:spacing w:after="0" w:line="240" w:lineRule="auto"/>
        <w:jc w:val="right"/>
        <w:rPr>
          <w:rFonts w:ascii="Times New Roman" w:eastAsia="Times New Roman" w:hAnsi="Times New Roman" w:cs="Times New Roman"/>
          <w:bCs/>
          <w:sz w:val="20"/>
          <w:szCs w:val="20"/>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769"/>
        <w:gridCol w:w="1242"/>
        <w:gridCol w:w="1639"/>
        <w:gridCol w:w="2494"/>
        <w:gridCol w:w="1436"/>
      </w:tblGrid>
      <w:tr w:rsidR="00D03A4F" w:rsidRPr="00D03A4F" w:rsidTr="00944CB1">
        <w:trPr>
          <w:cantSplit/>
          <w:trHeight w:val="298"/>
          <w:tblHeader/>
          <w:jc w:val="center"/>
        </w:trPr>
        <w:tc>
          <w:tcPr>
            <w:tcW w:w="950" w:type="pct"/>
            <w:vMerge w:val="restart"/>
            <w:vAlign w:val="bottom"/>
          </w:tcPr>
          <w:p w:rsidR="00D03A4F" w:rsidRPr="00D03A4F" w:rsidRDefault="00D03A4F" w:rsidP="00D03A4F">
            <w:pPr>
              <w:spacing w:after="0" w:line="240" w:lineRule="auto"/>
              <w:jc w:val="center"/>
              <w:rPr>
                <w:rFonts w:ascii="Times New Roman" w:eastAsia="Times New Roman" w:hAnsi="Times New Roman" w:cs="Times New Roman"/>
                <w:sz w:val="20"/>
                <w:szCs w:val="20"/>
                <w:lang w:eastAsia="ru-RU"/>
              </w:rPr>
            </w:pPr>
          </w:p>
        </w:tc>
        <w:tc>
          <w:tcPr>
            <w:tcW w:w="824" w:type="pct"/>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Располагаемые ресурсы - всего</w:t>
            </w:r>
          </w:p>
        </w:tc>
        <w:tc>
          <w:tcPr>
            <w:tcW w:w="3226" w:type="pct"/>
            <w:gridSpan w:val="4"/>
            <w:vAlign w:val="center"/>
          </w:tcPr>
          <w:p w:rsidR="00D03A4F" w:rsidRPr="00D03A4F" w:rsidRDefault="00D03A4F" w:rsidP="00D03A4F">
            <w:pPr>
              <w:spacing w:after="0" w:line="240" w:lineRule="auto"/>
              <w:ind w:right="34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r>
      <w:tr w:rsidR="00D03A4F" w:rsidRPr="00D03A4F" w:rsidTr="00944CB1">
        <w:trPr>
          <w:cantSplit/>
          <w:trHeight w:val="1279"/>
          <w:tblHeader/>
          <w:jc w:val="center"/>
        </w:trPr>
        <w:tc>
          <w:tcPr>
            <w:tcW w:w="950" w:type="pct"/>
            <w:vMerge/>
            <w:vAlign w:val="bottom"/>
          </w:tcPr>
          <w:p w:rsidR="00D03A4F" w:rsidRPr="00D03A4F" w:rsidRDefault="00D03A4F" w:rsidP="00D03A4F">
            <w:pPr>
              <w:spacing w:after="0" w:line="240" w:lineRule="auto"/>
              <w:rPr>
                <w:rFonts w:ascii="Times New Roman" w:eastAsia="Times New Roman" w:hAnsi="Times New Roman" w:cs="Times New Roman"/>
                <w:sz w:val="20"/>
                <w:szCs w:val="20"/>
                <w:lang w:eastAsia="ru-RU"/>
              </w:rPr>
            </w:pPr>
          </w:p>
        </w:tc>
        <w:tc>
          <w:tcPr>
            <w:tcW w:w="824" w:type="pct"/>
            <w:vMerge/>
            <w:vAlign w:val="bottom"/>
          </w:tcPr>
          <w:p w:rsidR="00D03A4F" w:rsidRPr="00D03A4F" w:rsidRDefault="00D03A4F" w:rsidP="00D03A4F">
            <w:pPr>
              <w:spacing w:after="0" w:line="240" w:lineRule="auto"/>
              <w:ind w:right="340"/>
              <w:jc w:val="right"/>
              <w:rPr>
                <w:rFonts w:ascii="Times New Roman" w:eastAsia="Times New Roman" w:hAnsi="Times New Roman" w:cs="Times New Roman"/>
                <w:sz w:val="24"/>
                <w:szCs w:val="24"/>
                <w:lang w:eastAsia="ru-RU"/>
              </w:rPr>
            </w:pPr>
          </w:p>
        </w:tc>
        <w:tc>
          <w:tcPr>
            <w:tcW w:w="579" w:type="pct"/>
            <w:vAlign w:val="center"/>
          </w:tcPr>
          <w:p w:rsidR="00D03A4F" w:rsidRPr="00D03A4F" w:rsidRDefault="00D03A4F" w:rsidP="00D03A4F">
            <w:pPr>
              <w:spacing w:after="1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денежные расходы</w:t>
            </w:r>
          </w:p>
        </w:tc>
        <w:tc>
          <w:tcPr>
            <w:tcW w:w="816" w:type="pct"/>
            <w:vAlign w:val="center"/>
          </w:tcPr>
          <w:p w:rsidR="00D03A4F" w:rsidRPr="00D03A4F" w:rsidRDefault="00D03A4F" w:rsidP="00D03A4F">
            <w:pPr>
              <w:spacing w:after="1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стоимость натуральных поступлений продуктов питания</w:t>
            </w:r>
          </w:p>
        </w:tc>
        <w:tc>
          <w:tcPr>
            <w:tcW w:w="1162" w:type="pct"/>
            <w:vAlign w:val="center"/>
          </w:tcPr>
          <w:p w:rsidR="00D03A4F" w:rsidRPr="00D03A4F" w:rsidRDefault="00D03A4F" w:rsidP="00D03A4F">
            <w:pPr>
              <w:spacing w:after="1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стоимость натуральных поступлений непродовольственных товаров и услуг</w:t>
            </w:r>
          </w:p>
        </w:tc>
        <w:tc>
          <w:tcPr>
            <w:tcW w:w="669" w:type="pct"/>
            <w:vAlign w:val="center"/>
          </w:tcPr>
          <w:p w:rsidR="00D03A4F" w:rsidRPr="00D03A4F" w:rsidRDefault="00D03A4F" w:rsidP="00D03A4F">
            <w:pPr>
              <w:spacing w:after="1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прирост сбережений</w:t>
            </w:r>
          </w:p>
        </w:tc>
      </w:tr>
      <w:tr w:rsidR="00D03A4F" w:rsidRPr="00D03A4F" w:rsidTr="00944CB1">
        <w:trPr>
          <w:jc w:val="center"/>
        </w:trPr>
        <w:tc>
          <w:tcPr>
            <w:tcW w:w="5000" w:type="pct"/>
            <w:gridSpan w:val="6"/>
            <w:vAlign w:val="bottom"/>
          </w:tcPr>
          <w:p w:rsidR="00D03A4F" w:rsidRPr="00D03A4F" w:rsidRDefault="00D03A4F" w:rsidP="00D03A4F">
            <w:pPr>
              <w:spacing w:before="60" w:after="0" w:line="240" w:lineRule="auto"/>
              <w:ind w:right="34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w:t>
            </w:r>
            <w:r w:rsidRPr="00D03A4F">
              <w:rPr>
                <w:rFonts w:ascii="Times New Roman" w:eastAsia="Times New Roman" w:hAnsi="Times New Roman" w:cs="Times New Roman"/>
                <w:b/>
                <w:sz w:val="24"/>
                <w:szCs w:val="24"/>
                <w:lang w:val="en-US" w:eastAsia="ru-RU"/>
              </w:rPr>
              <w:t>1</w:t>
            </w:r>
            <w:r w:rsidRPr="00D03A4F">
              <w:rPr>
                <w:rFonts w:ascii="Times New Roman" w:eastAsia="Times New Roman" w:hAnsi="Times New Roman" w:cs="Times New Roman"/>
                <w:b/>
                <w:sz w:val="24"/>
                <w:szCs w:val="24"/>
                <w:lang w:eastAsia="ru-RU"/>
              </w:rPr>
              <w:t>7 г.</w:t>
            </w:r>
          </w:p>
        </w:tc>
      </w:tr>
      <w:tr w:rsidR="00D03A4F" w:rsidRPr="00D03A4F" w:rsidTr="00944CB1">
        <w:trPr>
          <w:jc w:val="center"/>
        </w:trPr>
        <w:tc>
          <w:tcPr>
            <w:tcW w:w="95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с детьми в возрасте до 16 лет, имеющие:</w:t>
            </w:r>
          </w:p>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23 593,3</w:t>
            </w:r>
          </w:p>
        </w:tc>
        <w:tc>
          <w:tcPr>
            <w:tcW w:w="57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20 141,6</w:t>
            </w:r>
          </w:p>
        </w:tc>
        <w:tc>
          <w:tcPr>
            <w:tcW w:w="816"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474,2</w:t>
            </w:r>
          </w:p>
        </w:tc>
        <w:tc>
          <w:tcPr>
            <w:tcW w:w="1162"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199,0</w:t>
            </w:r>
          </w:p>
        </w:tc>
        <w:tc>
          <w:tcPr>
            <w:tcW w:w="66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2 778,5</w:t>
            </w:r>
          </w:p>
        </w:tc>
      </w:tr>
      <w:tr w:rsidR="00D03A4F" w:rsidRPr="00D03A4F" w:rsidTr="00944CB1">
        <w:trPr>
          <w:jc w:val="center"/>
        </w:trPr>
        <w:tc>
          <w:tcPr>
            <w:tcW w:w="95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20 042,4</w:t>
            </w:r>
          </w:p>
        </w:tc>
        <w:tc>
          <w:tcPr>
            <w:tcW w:w="57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17 171,6</w:t>
            </w:r>
          </w:p>
        </w:tc>
        <w:tc>
          <w:tcPr>
            <w:tcW w:w="816"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498,4</w:t>
            </w:r>
          </w:p>
        </w:tc>
        <w:tc>
          <w:tcPr>
            <w:tcW w:w="1162"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158,2</w:t>
            </w:r>
          </w:p>
        </w:tc>
        <w:tc>
          <w:tcPr>
            <w:tcW w:w="66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2 214,3</w:t>
            </w:r>
          </w:p>
        </w:tc>
      </w:tr>
      <w:tr w:rsidR="00D03A4F" w:rsidRPr="00D03A4F" w:rsidTr="00944CB1">
        <w:trPr>
          <w:jc w:val="center"/>
        </w:trPr>
        <w:tc>
          <w:tcPr>
            <w:tcW w:w="95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824" w:type="pct"/>
            <w:tcBorders>
              <w:top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13 268,1</w:t>
            </w:r>
          </w:p>
        </w:tc>
        <w:tc>
          <w:tcPr>
            <w:tcW w:w="579" w:type="pct"/>
            <w:tcBorders>
              <w:top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10 715,5</w:t>
            </w:r>
          </w:p>
        </w:tc>
        <w:tc>
          <w:tcPr>
            <w:tcW w:w="816" w:type="pct"/>
            <w:tcBorders>
              <w:top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583,2</w:t>
            </w:r>
          </w:p>
        </w:tc>
        <w:tc>
          <w:tcPr>
            <w:tcW w:w="1162" w:type="pct"/>
            <w:tcBorders>
              <w:top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119,4</w:t>
            </w:r>
          </w:p>
        </w:tc>
        <w:tc>
          <w:tcPr>
            <w:tcW w:w="669" w:type="pct"/>
            <w:tcBorders>
              <w:top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1 850,0</w:t>
            </w:r>
          </w:p>
        </w:tc>
      </w:tr>
      <w:tr w:rsidR="00D03A4F" w:rsidRPr="00D03A4F" w:rsidTr="00944CB1">
        <w:trPr>
          <w:jc w:val="center"/>
        </w:trPr>
        <w:tc>
          <w:tcPr>
            <w:tcW w:w="5000" w:type="pct"/>
            <w:gridSpan w:val="6"/>
            <w:tcBorders>
              <w:bottom w:val="single" w:sz="4" w:space="0" w:color="auto"/>
            </w:tcBorders>
            <w:vAlign w:val="bottom"/>
          </w:tcPr>
          <w:p w:rsidR="00D03A4F" w:rsidRPr="00D03A4F" w:rsidRDefault="00D03A4F" w:rsidP="00D03A4F">
            <w:pPr>
              <w:spacing w:before="60" w:after="0" w:line="240" w:lineRule="auto"/>
              <w:ind w:right="34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Домашние хозяйства с детьми в </w:t>
            </w:r>
            <w:r w:rsidRPr="00D03A4F">
              <w:rPr>
                <w:rFonts w:ascii="Times New Roman" w:eastAsia="Times New Roman" w:hAnsi="Times New Roman" w:cs="Times New Roman"/>
                <w:sz w:val="24"/>
                <w:szCs w:val="24"/>
                <w:lang w:eastAsia="ru-RU"/>
              </w:rPr>
              <w:lastRenderedPageBreak/>
              <w:t>возрасте до 16 лет, имеющие:</w:t>
            </w:r>
          </w:p>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824"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26 689,7</w:t>
            </w:r>
          </w:p>
        </w:tc>
        <w:tc>
          <w:tcPr>
            <w:tcW w:w="57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22 973,6</w:t>
            </w:r>
          </w:p>
        </w:tc>
        <w:tc>
          <w:tcPr>
            <w:tcW w:w="816"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473,0</w:t>
            </w:r>
          </w:p>
        </w:tc>
        <w:tc>
          <w:tcPr>
            <w:tcW w:w="116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205,3</w:t>
            </w:r>
          </w:p>
        </w:tc>
        <w:tc>
          <w:tcPr>
            <w:tcW w:w="66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3 037,9</w:t>
            </w:r>
          </w:p>
        </w:tc>
      </w:tr>
      <w:tr w:rsidR="00D03A4F" w:rsidRPr="00D03A4F" w:rsidTr="00944CB1">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824"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21 099,1</w:t>
            </w:r>
          </w:p>
        </w:tc>
        <w:tc>
          <w:tcPr>
            <w:tcW w:w="57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18 265,4</w:t>
            </w:r>
          </w:p>
        </w:tc>
        <w:tc>
          <w:tcPr>
            <w:tcW w:w="816"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491,6</w:t>
            </w:r>
          </w:p>
        </w:tc>
        <w:tc>
          <w:tcPr>
            <w:tcW w:w="116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160,9</w:t>
            </w:r>
          </w:p>
        </w:tc>
        <w:tc>
          <w:tcPr>
            <w:tcW w:w="66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2 181,3</w:t>
            </w:r>
          </w:p>
        </w:tc>
      </w:tr>
      <w:tr w:rsidR="00D03A4F" w:rsidRPr="00D03A4F" w:rsidTr="00944CB1">
        <w:trPr>
          <w:jc w:val="center"/>
        </w:trPr>
        <w:tc>
          <w:tcPr>
            <w:tcW w:w="950" w:type="pct"/>
            <w:tcBorders>
              <w:top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824"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15 127,1</w:t>
            </w:r>
          </w:p>
        </w:tc>
        <w:tc>
          <w:tcPr>
            <w:tcW w:w="57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12 834,5</w:t>
            </w:r>
          </w:p>
        </w:tc>
        <w:tc>
          <w:tcPr>
            <w:tcW w:w="816"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577,2</w:t>
            </w:r>
          </w:p>
        </w:tc>
        <w:tc>
          <w:tcPr>
            <w:tcW w:w="116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100,2</w:t>
            </w:r>
          </w:p>
        </w:tc>
        <w:tc>
          <w:tcPr>
            <w:tcW w:w="66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1 615,2</w:t>
            </w:r>
          </w:p>
        </w:tc>
      </w:tr>
      <w:tr w:rsidR="00D03A4F" w:rsidRPr="00D03A4F" w:rsidTr="00944CB1">
        <w:trPr>
          <w:jc w:val="center"/>
        </w:trPr>
        <w:tc>
          <w:tcPr>
            <w:tcW w:w="5000" w:type="pct"/>
            <w:gridSpan w:val="6"/>
            <w:vAlign w:val="bottom"/>
          </w:tcPr>
          <w:p w:rsidR="00D03A4F" w:rsidRPr="00D03A4F" w:rsidRDefault="00D03A4F" w:rsidP="00D03A4F">
            <w:pPr>
              <w:spacing w:before="60" w:after="0" w:line="240" w:lineRule="auto"/>
              <w:ind w:right="34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w:t>
            </w:r>
            <w:r w:rsidRPr="00D03A4F">
              <w:rPr>
                <w:rFonts w:ascii="Times New Roman" w:eastAsia="Times New Roman" w:hAnsi="Times New Roman" w:cs="Times New Roman"/>
                <w:b/>
                <w:sz w:val="24"/>
                <w:szCs w:val="24"/>
                <w:lang w:val="en-US" w:eastAsia="ru-RU"/>
              </w:rPr>
              <w:t>1</w:t>
            </w:r>
            <w:r w:rsidRPr="00D03A4F">
              <w:rPr>
                <w:rFonts w:ascii="Times New Roman" w:eastAsia="Times New Roman" w:hAnsi="Times New Roman" w:cs="Times New Roman"/>
                <w:b/>
                <w:sz w:val="24"/>
                <w:szCs w:val="24"/>
                <w:lang w:eastAsia="ru-RU"/>
              </w:rPr>
              <w:t>9 г.</w:t>
            </w:r>
          </w:p>
        </w:tc>
      </w:tr>
      <w:tr w:rsidR="00D03A4F" w:rsidRPr="00D03A4F" w:rsidTr="00944CB1">
        <w:trPr>
          <w:jc w:val="center"/>
        </w:trPr>
        <w:tc>
          <w:tcPr>
            <w:tcW w:w="95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с детьми в возрасте до 16 лет, имеющие:</w:t>
            </w:r>
          </w:p>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824"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26 907,0</w:t>
            </w:r>
          </w:p>
        </w:tc>
        <w:tc>
          <w:tcPr>
            <w:tcW w:w="57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22 724,7</w:t>
            </w:r>
          </w:p>
        </w:tc>
        <w:tc>
          <w:tcPr>
            <w:tcW w:w="816"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487,2</w:t>
            </w:r>
          </w:p>
        </w:tc>
        <w:tc>
          <w:tcPr>
            <w:tcW w:w="116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214,5</w:t>
            </w:r>
          </w:p>
        </w:tc>
        <w:tc>
          <w:tcPr>
            <w:tcW w:w="66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3 480,6</w:t>
            </w:r>
          </w:p>
        </w:tc>
      </w:tr>
      <w:tr w:rsidR="00D03A4F" w:rsidRPr="00D03A4F" w:rsidTr="00944CB1">
        <w:trPr>
          <w:jc w:val="center"/>
        </w:trPr>
        <w:tc>
          <w:tcPr>
            <w:tcW w:w="95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824"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22 379,8</w:t>
            </w:r>
          </w:p>
        </w:tc>
        <w:tc>
          <w:tcPr>
            <w:tcW w:w="57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18 861,5</w:t>
            </w:r>
          </w:p>
        </w:tc>
        <w:tc>
          <w:tcPr>
            <w:tcW w:w="816"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498,0</w:t>
            </w:r>
          </w:p>
        </w:tc>
        <w:tc>
          <w:tcPr>
            <w:tcW w:w="116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199,0</w:t>
            </w:r>
          </w:p>
        </w:tc>
        <w:tc>
          <w:tcPr>
            <w:tcW w:w="66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2 821,3</w:t>
            </w:r>
          </w:p>
        </w:tc>
      </w:tr>
      <w:tr w:rsidR="00D03A4F" w:rsidRPr="00D03A4F" w:rsidTr="00944CB1">
        <w:trPr>
          <w:jc w:val="center"/>
        </w:trPr>
        <w:tc>
          <w:tcPr>
            <w:tcW w:w="95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824"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15 725,4</w:t>
            </w:r>
          </w:p>
        </w:tc>
        <w:tc>
          <w:tcPr>
            <w:tcW w:w="57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12 862,6</w:t>
            </w:r>
          </w:p>
        </w:tc>
        <w:tc>
          <w:tcPr>
            <w:tcW w:w="816"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635,3</w:t>
            </w:r>
          </w:p>
        </w:tc>
        <w:tc>
          <w:tcPr>
            <w:tcW w:w="116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125,2</w:t>
            </w:r>
          </w:p>
        </w:tc>
        <w:tc>
          <w:tcPr>
            <w:tcW w:w="669"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2 102,3</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43</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 xml:space="preserve">Структура потребительских расходов в домохозяйствах, </w:t>
      </w: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 xml:space="preserve">имеющих детей в возрасте до 16 лет </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выборочного обследования бюджетов домашних хозяйств, проценты)</w:t>
      </w:r>
    </w:p>
    <w:p w:rsidR="00D03A4F" w:rsidRPr="00D03A4F" w:rsidRDefault="00D03A4F" w:rsidP="00D03A4F">
      <w:pPr>
        <w:spacing w:after="0" w:line="240" w:lineRule="auto"/>
        <w:jc w:val="right"/>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6"/>
        <w:gridCol w:w="1270"/>
        <w:gridCol w:w="1270"/>
        <w:gridCol w:w="1270"/>
      </w:tblGrid>
      <w:tr w:rsidR="00D03A4F" w:rsidRPr="00D03A4F" w:rsidTr="00944CB1">
        <w:trPr>
          <w:tblHeader/>
          <w:jc w:val="center"/>
        </w:trPr>
        <w:tc>
          <w:tcPr>
            <w:tcW w:w="3131" w:type="pct"/>
            <w:vAlign w:val="bottom"/>
          </w:tcPr>
          <w:p w:rsidR="00D03A4F" w:rsidRPr="00D03A4F" w:rsidRDefault="00D03A4F" w:rsidP="00D03A4F">
            <w:pPr>
              <w:spacing w:after="0" w:line="240" w:lineRule="auto"/>
              <w:jc w:val="center"/>
              <w:rPr>
                <w:rFonts w:ascii="Times New Roman" w:eastAsia="Times New Roman" w:hAnsi="Times New Roman" w:cs="Times New Roman"/>
                <w:i/>
                <w:sz w:val="24"/>
                <w:szCs w:val="24"/>
                <w:lang w:eastAsia="ru-RU"/>
              </w:rPr>
            </w:pPr>
          </w:p>
        </w:tc>
        <w:tc>
          <w:tcPr>
            <w:tcW w:w="623" w:type="pct"/>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w:t>
            </w:r>
            <w:r w:rsidRPr="00D03A4F">
              <w:rPr>
                <w:rFonts w:ascii="Times New Roman" w:eastAsia="Times New Roman" w:hAnsi="Times New Roman" w:cs="Times New Roman"/>
                <w:bCs/>
                <w:sz w:val="24"/>
                <w:szCs w:val="24"/>
                <w:lang w:val="en-US" w:eastAsia="ru-RU"/>
              </w:rPr>
              <w:t>1</w:t>
            </w:r>
            <w:r w:rsidRPr="00D03A4F">
              <w:rPr>
                <w:rFonts w:ascii="Times New Roman" w:eastAsia="Times New Roman" w:hAnsi="Times New Roman" w:cs="Times New Roman"/>
                <w:bCs/>
                <w:sz w:val="24"/>
                <w:szCs w:val="24"/>
                <w:lang w:eastAsia="ru-RU"/>
              </w:rPr>
              <w:t>7 г.</w:t>
            </w:r>
          </w:p>
        </w:tc>
        <w:tc>
          <w:tcPr>
            <w:tcW w:w="623" w:type="pct"/>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w:t>
            </w:r>
            <w:r w:rsidRPr="00D03A4F">
              <w:rPr>
                <w:rFonts w:ascii="Times New Roman" w:eastAsia="Times New Roman" w:hAnsi="Times New Roman" w:cs="Times New Roman"/>
                <w:bCs/>
                <w:sz w:val="24"/>
                <w:szCs w:val="24"/>
                <w:lang w:val="en-US" w:eastAsia="ru-RU"/>
              </w:rPr>
              <w:t>1</w:t>
            </w:r>
            <w:r w:rsidRPr="00D03A4F">
              <w:rPr>
                <w:rFonts w:ascii="Times New Roman" w:eastAsia="Times New Roman" w:hAnsi="Times New Roman" w:cs="Times New Roman"/>
                <w:bCs/>
                <w:sz w:val="24"/>
                <w:szCs w:val="24"/>
                <w:lang w:eastAsia="ru-RU"/>
              </w:rPr>
              <w:t>8 г.</w:t>
            </w:r>
          </w:p>
        </w:tc>
        <w:tc>
          <w:tcPr>
            <w:tcW w:w="623" w:type="pct"/>
            <w:vAlign w:val="bottom"/>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2019 г. </w:t>
            </w:r>
          </w:p>
        </w:tc>
      </w:tr>
      <w:tr w:rsidR="00D03A4F" w:rsidRPr="00D03A4F" w:rsidTr="00944CB1">
        <w:trPr>
          <w:jc w:val="center"/>
        </w:trPr>
        <w:tc>
          <w:tcPr>
            <w:tcW w:w="3131" w:type="pct"/>
            <w:vAlign w:val="center"/>
          </w:tcPr>
          <w:p w:rsidR="00D03A4F" w:rsidRPr="00D03A4F" w:rsidRDefault="00D03A4F" w:rsidP="00D03A4F">
            <w:pPr>
              <w:tabs>
                <w:tab w:val="left" w:leader="dot" w:pos="5670"/>
              </w:tabs>
              <w:spacing w:after="0" w:line="264"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Потребительские расходы</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100</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100</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100</w:t>
            </w:r>
          </w:p>
        </w:tc>
      </w:tr>
      <w:tr w:rsidR="00D03A4F" w:rsidRPr="00D03A4F" w:rsidTr="00944CB1">
        <w:trPr>
          <w:jc w:val="center"/>
        </w:trPr>
        <w:tc>
          <w:tcPr>
            <w:tcW w:w="3131" w:type="pct"/>
            <w:tcBorders>
              <w:bottom w:val="nil"/>
            </w:tcBorders>
            <w:vAlign w:val="center"/>
          </w:tcPr>
          <w:p w:rsidR="00D03A4F" w:rsidRPr="00D03A4F" w:rsidRDefault="00D03A4F"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в том числе расходы: </w:t>
            </w:r>
          </w:p>
        </w:tc>
        <w:tc>
          <w:tcPr>
            <w:tcW w:w="623" w:type="pct"/>
            <w:tcBorders>
              <w:bottom w:val="nil"/>
            </w:tcBorders>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3131" w:type="pct"/>
            <w:tcBorders>
              <w:top w:val="nil"/>
            </w:tcBorders>
            <w:vAlign w:val="center"/>
          </w:tcPr>
          <w:p w:rsidR="00D03A4F" w:rsidRPr="00D03A4F" w:rsidRDefault="00D03A4F"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623" w:type="pct"/>
            <w:tcBorders>
              <w:top w:val="nil"/>
            </w:tcBorders>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32,2</w:t>
            </w:r>
          </w:p>
        </w:tc>
        <w:tc>
          <w:tcPr>
            <w:tcW w:w="623" w:type="pct"/>
            <w:tcBorders>
              <w:top w:val="nil"/>
            </w:tcBorders>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32,1</w:t>
            </w:r>
          </w:p>
        </w:tc>
        <w:tc>
          <w:tcPr>
            <w:tcW w:w="623" w:type="pct"/>
            <w:tcBorders>
              <w:top w:val="nil"/>
            </w:tcBorders>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w:t>
            </w:r>
          </w:p>
        </w:tc>
      </w:tr>
      <w:tr w:rsidR="00D03A4F" w:rsidRPr="00D03A4F" w:rsidTr="00944CB1">
        <w:trPr>
          <w:jc w:val="center"/>
        </w:trPr>
        <w:tc>
          <w:tcPr>
            <w:tcW w:w="3131" w:type="pct"/>
            <w:vAlign w:val="center"/>
          </w:tcPr>
          <w:p w:rsidR="00D03A4F" w:rsidRPr="00D03A4F" w:rsidRDefault="00D03A4F"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покупку алкогольных напитков</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w:t>
            </w:r>
          </w:p>
        </w:tc>
      </w:tr>
      <w:tr w:rsidR="00D03A4F" w:rsidRPr="00D03A4F" w:rsidTr="00944CB1">
        <w:trPr>
          <w:jc w:val="center"/>
        </w:trPr>
        <w:tc>
          <w:tcPr>
            <w:tcW w:w="3131" w:type="pct"/>
            <w:vAlign w:val="center"/>
          </w:tcPr>
          <w:p w:rsidR="00D03A4F" w:rsidRPr="00D03A4F" w:rsidRDefault="00D03A4F"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покупку непродовольственных товаров</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40,2</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39,3</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37,4</w:t>
            </w:r>
          </w:p>
        </w:tc>
      </w:tr>
      <w:tr w:rsidR="00D03A4F" w:rsidRPr="00D03A4F" w:rsidTr="00944CB1">
        <w:trPr>
          <w:jc w:val="center"/>
        </w:trPr>
        <w:tc>
          <w:tcPr>
            <w:tcW w:w="3131" w:type="pct"/>
            <w:vAlign w:val="center"/>
          </w:tcPr>
          <w:p w:rsidR="00D03A4F" w:rsidRPr="00D03A4F" w:rsidRDefault="00D03A4F"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оплату услуг</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val="en-US" w:eastAsia="ru-RU"/>
              </w:rPr>
              <w:t>2</w:t>
            </w:r>
            <w:r w:rsidRPr="00D03A4F">
              <w:rPr>
                <w:rFonts w:ascii="Times New Roman" w:eastAsia="Times New Roman" w:hAnsi="Times New Roman" w:cs="Times New Roman"/>
                <w:sz w:val="24"/>
                <w:szCs w:val="24"/>
                <w:lang w:eastAsia="ru-RU"/>
              </w:rPr>
              <w:t>6</w:t>
            </w:r>
            <w:r w:rsidRPr="00D03A4F">
              <w:rPr>
                <w:rFonts w:ascii="Times New Roman" w:eastAsia="Times New Roman" w:hAnsi="Times New Roman" w:cs="Times New Roman"/>
                <w:sz w:val="24"/>
                <w:szCs w:val="24"/>
                <w:lang w:val="en-US" w:eastAsia="ru-RU"/>
              </w:rPr>
              <w:t>,1</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2</w:t>
            </w:r>
            <w:r w:rsidRPr="00D03A4F">
              <w:rPr>
                <w:rFonts w:ascii="Times New Roman" w:eastAsia="Times New Roman" w:hAnsi="Times New Roman" w:cs="Times New Roman"/>
                <w:sz w:val="24"/>
                <w:szCs w:val="24"/>
                <w:lang w:eastAsia="ru-RU"/>
              </w:rPr>
              <w:t>7</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0</w:t>
            </w:r>
          </w:p>
        </w:tc>
        <w:tc>
          <w:tcPr>
            <w:tcW w:w="623" w:type="pct"/>
            <w:vAlign w:val="bottom"/>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44</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 xml:space="preserve">Уровень потребительских расходов по домохозяйствам </w:t>
      </w: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 xml:space="preserve">с различным числом детей в возрасте до 16 лет </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 (по данным выборочного обследования бюджетов домашних хозяйств, рублей)</w:t>
      </w:r>
    </w:p>
    <w:p w:rsidR="00D03A4F" w:rsidRPr="00D03A4F" w:rsidRDefault="00D03A4F" w:rsidP="00D03A4F">
      <w:pPr>
        <w:spacing w:after="0" w:line="240" w:lineRule="auto"/>
        <w:jc w:val="right"/>
        <w:rPr>
          <w:rFonts w:ascii="Times New Roman" w:eastAsia="Times New Roman" w:hAnsi="Times New Roman" w:cs="Times New Roman"/>
          <w:bCs/>
          <w:sz w:val="20"/>
          <w:szCs w:val="20"/>
          <w:lang w:eastAsia="ru-RU"/>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D03A4F" w:rsidRPr="00D03A4F" w:rsidTr="00944CB1">
        <w:trPr>
          <w:cantSplit/>
          <w:tblHeader/>
          <w:jc w:val="center"/>
        </w:trPr>
        <w:tc>
          <w:tcPr>
            <w:tcW w:w="3189" w:type="dxa"/>
            <w:vMerge w:val="restart"/>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1843"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Потребительс-кие расходы, в среднем на члена домохозяйства, </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месяц, всего</w:t>
            </w:r>
          </w:p>
        </w:tc>
        <w:tc>
          <w:tcPr>
            <w:tcW w:w="5406" w:type="dxa"/>
            <w:gridSpan w:val="4"/>
          </w:tcPr>
          <w:p w:rsidR="00D03A4F" w:rsidRPr="00D03A4F" w:rsidRDefault="00D03A4F" w:rsidP="00D03A4F">
            <w:pPr>
              <w:spacing w:after="0" w:line="240" w:lineRule="auto"/>
              <w:ind w:right="34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расходы:</w:t>
            </w:r>
          </w:p>
        </w:tc>
      </w:tr>
      <w:tr w:rsidR="00D03A4F" w:rsidRPr="00D03A4F" w:rsidTr="00944CB1">
        <w:trPr>
          <w:cantSplit/>
          <w:tblHeader/>
          <w:jc w:val="center"/>
        </w:trPr>
        <w:tc>
          <w:tcPr>
            <w:tcW w:w="3189" w:type="dxa"/>
            <w:vMerge/>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1843" w:type="dxa"/>
            <w:vMerge/>
            <w:vAlign w:val="bottom"/>
          </w:tcPr>
          <w:p w:rsidR="00D03A4F" w:rsidRPr="00D03A4F" w:rsidRDefault="00D03A4F" w:rsidP="00D03A4F">
            <w:pPr>
              <w:spacing w:after="0" w:line="240" w:lineRule="auto"/>
              <w:ind w:right="340"/>
              <w:jc w:val="right"/>
              <w:rPr>
                <w:rFonts w:ascii="Times New Roman" w:eastAsia="Times New Roman" w:hAnsi="Times New Roman" w:cs="Times New Roman"/>
                <w:sz w:val="24"/>
                <w:szCs w:val="24"/>
                <w:lang w:eastAsia="ru-RU"/>
              </w:rPr>
            </w:pPr>
          </w:p>
        </w:tc>
        <w:tc>
          <w:tcPr>
            <w:tcW w:w="1430" w:type="dxa"/>
          </w:tcPr>
          <w:p w:rsidR="00D03A4F" w:rsidRPr="00D03A4F"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1659" w:type="dxa"/>
          </w:tcPr>
          <w:p w:rsidR="00D03A4F" w:rsidRPr="00D03A4F"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покупку непродо-вольственных товаров</w:t>
            </w:r>
          </w:p>
        </w:tc>
        <w:tc>
          <w:tcPr>
            <w:tcW w:w="1030" w:type="dxa"/>
          </w:tcPr>
          <w:p w:rsidR="00D03A4F" w:rsidRPr="00D03A4F"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оплату услуг</w:t>
            </w:r>
          </w:p>
        </w:tc>
        <w:tc>
          <w:tcPr>
            <w:tcW w:w="1287" w:type="dxa"/>
          </w:tcPr>
          <w:p w:rsidR="00D03A4F" w:rsidRPr="00D03A4F"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на </w:t>
            </w:r>
          </w:p>
          <w:p w:rsidR="00D03A4F" w:rsidRPr="00D03A4F"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покупку алкоголь-ных напитков</w:t>
            </w:r>
          </w:p>
        </w:tc>
      </w:tr>
      <w:tr w:rsidR="00D03A4F" w:rsidRPr="00D03A4F" w:rsidTr="00944CB1">
        <w:trPr>
          <w:jc w:val="center"/>
        </w:trPr>
        <w:tc>
          <w:tcPr>
            <w:tcW w:w="10438" w:type="dxa"/>
            <w:gridSpan w:val="6"/>
            <w:vAlign w:val="center"/>
          </w:tcPr>
          <w:p w:rsidR="00D03A4F" w:rsidRPr="00D03A4F" w:rsidRDefault="00D03A4F" w:rsidP="00D03A4F">
            <w:pPr>
              <w:spacing w:after="0" w:line="264" w:lineRule="auto"/>
              <w:ind w:right="34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w:t>
            </w:r>
            <w:r w:rsidRPr="00D03A4F">
              <w:rPr>
                <w:rFonts w:ascii="Times New Roman" w:eastAsia="Times New Roman" w:hAnsi="Times New Roman" w:cs="Times New Roman"/>
                <w:b/>
                <w:sz w:val="24"/>
                <w:szCs w:val="24"/>
                <w:lang w:val="en-US" w:eastAsia="ru-RU"/>
              </w:rPr>
              <w:t>1</w:t>
            </w:r>
            <w:r w:rsidRPr="00D03A4F">
              <w:rPr>
                <w:rFonts w:ascii="Times New Roman" w:eastAsia="Times New Roman" w:hAnsi="Times New Roman" w:cs="Times New Roman"/>
                <w:b/>
                <w:sz w:val="24"/>
                <w:szCs w:val="24"/>
                <w:lang w:eastAsia="ru-RU"/>
              </w:rPr>
              <w:t>7 г.</w:t>
            </w:r>
          </w:p>
        </w:tc>
      </w:tr>
      <w:tr w:rsidR="00D03A4F" w:rsidRPr="00D03A4F" w:rsidTr="00944CB1">
        <w:trPr>
          <w:jc w:val="center"/>
        </w:trPr>
        <w:tc>
          <w:tcPr>
            <w:tcW w:w="318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с детьми в возрасте до 16 лет, имеющие:</w:t>
            </w:r>
          </w:p>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1843"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15 993,4</w:t>
            </w:r>
          </w:p>
        </w:tc>
        <w:tc>
          <w:tcPr>
            <w:tcW w:w="1430"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4 992,7</w:t>
            </w:r>
          </w:p>
        </w:tc>
        <w:tc>
          <w:tcPr>
            <w:tcW w:w="1659"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6 529,5</w:t>
            </w:r>
          </w:p>
        </w:tc>
        <w:tc>
          <w:tcPr>
            <w:tcW w:w="1030"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4 214,9</w:t>
            </w:r>
          </w:p>
        </w:tc>
        <w:tc>
          <w:tcPr>
            <w:tcW w:w="128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256,3</w:t>
            </w:r>
          </w:p>
        </w:tc>
      </w:tr>
      <w:tr w:rsidR="00D03A4F" w:rsidRPr="00D03A4F" w:rsidTr="00944CB1">
        <w:trPr>
          <w:jc w:val="center"/>
        </w:trPr>
        <w:tc>
          <w:tcPr>
            <w:tcW w:w="3189" w:type="dxa"/>
            <w:vAlign w:val="center"/>
          </w:tcPr>
          <w:p w:rsidR="00D03A4F" w:rsidRPr="00D03A4F" w:rsidRDefault="00D03A4F" w:rsidP="00D03A4F">
            <w:pPr>
              <w:spacing w:after="0" w:line="264"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1843"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12 726,1</w:t>
            </w:r>
          </w:p>
        </w:tc>
        <w:tc>
          <w:tcPr>
            <w:tcW w:w="14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4 145,7</w:t>
            </w:r>
          </w:p>
        </w:tc>
        <w:tc>
          <w:tcPr>
            <w:tcW w:w="1659"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5 050,4</w:t>
            </w:r>
          </w:p>
        </w:tc>
        <w:tc>
          <w:tcPr>
            <w:tcW w:w="10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3 363,0</w:t>
            </w:r>
          </w:p>
        </w:tc>
        <w:tc>
          <w:tcPr>
            <w:tcW w:w="1287"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167,1</w:t>
            </w:r>
          </w:p>
        </w:tc>
      </w:tr>
      <w:tr w:rsidR="00D03A4F" w:rsidRPr="00D03A4F" w:rsidTr="00944CB1">
        <w:trPr>
          <w:jc w:val="center"/>
        </w:trPr>
        <w:tc>
          <w:tcPr>
            <w:tcW w:w="3189" w:type="dxa"/>
            <w:vAlign w:val="center"/>
          </w:tcPr>
          <w:p w:rsidR="00D03A4F" w:rsidRPr="00D03A4F" w:rsidRDefault="00D03A4F" w:rsidP="00D03A4F">
            <w:pPr>
              <w:spacing w:after="0" w:line="264"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1843"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8 615,3</w:t>
            </w:r>
          </w:p>
        </w:tc>
        <w:tc>
          <w:tcPr>
            <w:tcW w:w="14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3 334,6</w:t>
            </w:r>
          </w:p>
        </w:tc>
        <w:tc>
          <w:tcPr>
            <w:tcW w:w="1659"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3 227,4</w:t>
            </w:r>
          </w:p>
        </w:tc>
        <w:tc>
          <w:tcPr>
            <w:tcW w:w="10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1 948,3</w:t>
            </w:r>
          </w:p>
        </w:tc>
        <w:tc>
          <w:tcPr>
            <w:tcW w:w="1287"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105,1</w:t>
            </w:r>
          </w:p>
        </w:tc>
      </w:tr>
      <w:tr w:rsidR="00D03A4F" w:rsidRPr="00D03A4F" w:rsidTr="00944CB1">
        <w:trPr>
          <w:jc w:val="center"/>
        </w:trPr>
        <w:tc>
          <w:tcPr>
            <w:tcW w:w="10438" w:type="dxa"/>
            <w:gridSpan w:val="6"/>
            <w:vAlign w:val="center"/>
          </w:tcPr>
          <w:p w:rsidR="00D03A4F" w:rsidRPr="00D03A4F" w:rsidRDefault="00D03A4F" w:rsidP="00D03A4F">
            <w:pPr>
              <w:spacing w:after="0" w:line="264"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rPr>
          <w:jc w:val="center"/>
        </w:trPr>
        <w:tc>
          <w:tcPr>
            <w:tcW w:w="318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с детьми в возрасте до 16 лет, имеющие:</w:t>
            </w:r>
          </w:p>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1843"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16 497,6</w:t>
            </w:r>
          </w:p>
        </w:tc>
        <w:tc>
          <w:tcPr>
            <w:tcW w:w="1430"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5 194,6</w:t>
            </w:r>
          </w:p>
        </w:tc>
        <w:tc>
          <w:tcPr>
            <w:tcW w:w="1659"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6 496,4</w:t>
            </w:r>
          </w:p>
        </w:tc>
        <w:tc>
          <w:tcPr>
            <w:tcW w:w="1030"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4 533,5</w:t>
            </w:r>
          </w:p>
        </w:tc>
        <w:tc>
          <w:tcPr>
            <w:tcW w:w="128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273,1</w:t>
            </w:r>
          </w:p>
        </w:tc>
      </w:tr>
      <w:tr w:rsidR="00D03A4F" w:rsidRPr="00D03A4F" w:rsidTr="00944CB1">
        <w:trPr>
          <w:jc w:val="center"/>
        </w:trPr>
        <w:tc>
          <w:tcPr>
            <w:tcW w:w="3189" w:type="dxa"/>
            <w:vAlign w:val="center"/>
          </w:tcPr>
          <w:p w:rsidR="00D03A4F" w:rsidRPr="00D03A4F" w:rsidRDefault="00D03A4F" w:rsidP="00D03A4F">
            <w:pPr>
              <w:spacing w:after="0" w:line="264"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1843"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13 209,7</w:t>
            </w:r>
          </w:p>
        </w:tc>
        <w:tc>
          <w:tcPr>
            <w:tcW w:w="14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4 286,6</w:t>
            </w:r>
          </w:p>
        </w:tc>
        <w:tc>
          <w:tcPr>
            <w:tcW w:w="1659"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5 172,3</w:t>
            </w:r>
          </w:p>
        </w:tc>
        <w:tc>
          <w:tcPr>
            <w:tcW w:w="10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3 549,8</w:t>
            </w:r>
          </w:p>
        </w:tc>
        <w:tc>
          <w:tcPr>
            <w:tcW w:w="1287"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201,0</w:t>
            </w:r>
          </w:p>
        </w:tc>
      </w:tr>
      <w:tr w:rsidR="00D03A4F" w:rsidRPr="00D03A4F" w:rsidTr="00944CB1">
        <w:trPr>
          <w:jc w:val="center"/>
        </w:trPr>
        <w:tc>
          <w:tcPr>
            <w:tcW w:w="3189" w:type="dxa"/>
            <w:vAlign w:val="center"/>
          </w:tcPr>
          <w:p w:rsidR="00D03A4F" w:rsidRPr="00D03A4F" w:rsidRDefault="00D03A4F" w:rsidP="00D03A4F">
            <w:pPr>
              <w:spacing w:after="0" w:line="264"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1843"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9 588,9</w:t>
            </w:r>
          </w:p>
        </w:tc>
        <w:tc>
          <w:tcPr>
            <w:tcW w:w="14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3 449,4</w:t>
            </w:r>
          </w:p>
        </w:tc>
        <w:tc>
          <w:tcPr>
            <w:tcW w:w="1659"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3 702,4</w:t>
            </w:r>
          </w:p>
        </w:tc>
        <w:tc>
          <w:tcPr>
            <w:tcW w:w="10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2 335,5</w:t>
            </w:r>
          </w:p>
        </w:tc>
        <w:tc>
          <w:tcPr>
            <w:tcW w:w="1287"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101,6</w:t>
            </w:r>
          </w:p>
        </w:tc>
      </w:tr>
      <w:tr w:rsidR="00D03A4F" w:rsidRPr="00D03A4F" w:rsidTr="00944CB1">
        <w:trPr>
          <w:jc w:val="center"/>
        </w:trPr>
        <w:tc>
          <w:tcPr>
            <w:tcW w:w="10438" w:type="dxa"/>
            <w:gridSpan w:val="6"/>
            <w:vAlign w:val="center"/>
          </w:tcPr>
          <w:p w:rsidR="00D03A4F" w:rsidRPr="00D03A4F" w:rsidRDefault="00D03A4F" w:rsidP="00D03A4F">
            <w:pPr>
              <w:spacing w:after="0" w:line="264"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 xml:space="preserve">2019 г. </w:t>
            </w:r>
          </w:p>
        </w:tc>
      </w:tr>
      <w:tr w:rsidR="00D03A4F" w:rsidRPr="00D03A4F" w:rsidTr="00944CB1">
        <w:trPr>
          <w:jc w:val="center"/>
        </w:trPr>
        <w:tc>
          <w:tcPr>
            <w:tcW w:w="3189" w:type="dxa"/>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с детьми в возрасте до 16 лет, имеющие:</w:t>
            </w:r>
          </w:p>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1843"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17 597,8</w:t>
            </w:r>
          </w:p>
        </w:tc>
        <w:tc>
          <w:tcPr>
            <w:tcW w:w="1430"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5 590,1</w:t>
            </w:r>
          </w:p>
        </w:tc>
        <w:tc>
          <w:tcPr>
            <w:tcW w:w="1659"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6 564,1</w:t>
            </w:r>
          </w:p>
        </w:tc>
        <w:tc>
          <w:tcPr>
            <w:tcW w:w="1030"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5 175,0</w:t>
            </w:r>
          </w:p>
        </w:tc>
        <w:tc>
          <w:tcPr>
            <w:tcW w:w="128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268,5</w:t>
            </w:r>
          </w:p>
        </w:tc>
      </w:tr>
      <w:tr w:rsidR="00D03A4F" w:rsidRPr="00D03A4F" w:rsidTr="00944CB1">
        <w:trPr>
          <w:trHeight w:val="340"/>
          <w:jc w:val="center"/>
        </w:trPr>
        <w:tc>
          <w:tcPr>
            <w:tcW w:w="3189" w:type="dxa"/>
            <w:vAlign w:val="center"/>
          </w:tcPr>
          <w:p w:rsidR="00D03A4F" w:rsidRPr="00D03A4F" w:rsidRDefault="00D03A4F" w:rsidP="00D03A4F">
            <w:pPr>
              <w:spacing w:after="0" w:line="264"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1843"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14 256,6</w:t>
            </w:r>
          </w:p>
        </w:tc>
        <w:tc>
          <w:tcPr>
            <w:tcW w:w="14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4 672,8</w:t>
            </w:r>
          </w:p>
        </w:tc>
        <w:tc>
          <w:tcPr>
            <w:tcW w:w="1659"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5 243,2</w:t>
            </w:r>
          </w:p>
        </w:tc>
        <w:tc>
          <w:tcPr>
            <w:tcW w:w="10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4 092,3</w:t>
            </w:r>
          </w:p>
        </w:tc>
        <w:tc>
          <w:tcPr>
            <w:tcW w:w="1287"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248,1</w:t>
            </w:r>
          </w:p>
        </w:tc>
      </w:tr>
      <w:tr w:rsidR="00D03A4F" w:rsidRPr="00D03A4F" w:rsidTr="00944CB1">
        <w:trPr>
          <w:trHeight w:val="340"/>
          <w:jc w:val="center"/>
        </w:trPr>
        <w:tc>
          <w:tcPr>
            <w:tcW w:w="3189" w:type="dxa"/>
            <w:vAlign w:val="center"/>
          </w:tcPr>
          <w:p w:rsidR="00D03A4F" w:rsidRPr="00D03A4F" w:rsidRDefault="00D03A4F" w:rsidP="00D03A4F">
            <w:pPr>
              <w:spacing w:after="0" w:line="264"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1843"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10 181,4</w:t>
            </w:r>
          </w:p>
        </w:tc>
        <w:tc>
          <w:tcPr>
            <w:tcW w:w="14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3 554,2</w:t>
            </w:r>
          </w:p>
        </w:tc>
        <w:tc>
          <w:tcPr>
            <w:tcW w:w="1659"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4 119,2</w:t>
            </w:r>
          </w:p>
        </w:tc>
        <w:tc>
          <w:tcPr>
            <w:tcW w:w="1030"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2 402,0</w:t>
            </w:r>
          </w:p>
        </w:tc>
        <w:tc>
          <w:tcPr>
            <w:tcW w:w="1287" w:type="dxa"/>
            <w:vAlign w:val="center"/>
          </w:tcPr>
          <w:p w:rsidR="00D03A4F" w:rsidRPr="00D03A4F" w:rsidRDefault="00D03A4F" w:rsidP="00D03A4F">
            <w:pPr>
              <w:spacing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106,1</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45</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tabs>
          <w:tab w:val="left" w:pos="720"/>
        </w:tabs>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 xml:space="preserve">Распределение домашних хозяйств, имеющих детей, </w:t>
      </w:r>
    </w:p>
    <w:p w:rsidR="00D03A4F" w:rsidRPr="00D03A4F" w:rsidRDefault="00D03A4F" w:rsidP="00D03A4F">
      <w:pPr>
        <w:tabs>
          <w:tab w:val="left" w:pos="720"/>
        </w:tabs>
        <w:spacing w:after="0" w:line="240" w:lineRule="auto"/>
        <w:jc w:val="center"/>
        <w:rPr>
          <w:rFonts w:ascii="Times New Roman" w:eastAsia="Times New Roman" w:hAnsi="Times New Roman" w:cs="Times New Roman"/>
          <w:b/>
          <w:caps/>
          <w:sz w:val="26"/>
          <w:szCs w:val="26"/>
          <w:lang w:eastAsia="ru-RU"/>
        </w:rPr>
      </w:pPr>
      <w:r w:rsidRPr="00D03A4F">
        <w:rPr>
          <w:rFonts w:ascii="Times New Roman" w:eastAsia="Times New Roman" w:hAnsi="Times New Roman" w:cs="Times New Roman"/>
          <w:b/>
          <w:sz w:val="26"/>
          <w:szCs w:val="26"/>
          <w:lang w:eastAsia="ru-RU"/>
        </w:rPr>
        <w:t xml:space="preserve">по оценке своего финансового положения </w:t>
      </w:r>
    </w:p>
    <w:p w:rsidR="00D03A4F" w:rsidRPr="00D03A4F" w:rsidRDefault="00D03A4F" w:rsidP="00D03A4F">
      <w:pPr>
        <w:tabs>
          <w:tab w:val="left" w:pos="720"/>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данным выборочного обследования бюджетов домашних хозяйств, проценты)</w:t>
      </w:r>
    </w:p>
    <w:p w:rsidR="00D03A4F" w:rsidRPr="00D03A4F" w:rsidRDefault="00D03A4F" w:rsidP="00D03A4F">
      <w:pPr>
        <w:tabs>
          <w:tab w:val="left" w:pos="720"/>
        </w:tabs>
        <w:spacing w:after="0" w:line="240" w:lineRule="auto"/>
        <w:jc w:val="right"/>
        <w:rPr>
          <w:rFonts w:ascii="Times New Roman" w:eastAsia="Times New Roman" w:hAnsi="Times New Roman" w:cs="Times New Roman"/>
          <w:sz w:val="24"/>
          <w:szCs w:val="24"/>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7"/>
        <w:gridCol w:w="1163"/>
        <w:gridCol w:w="1163"/>
        <w:gridCol w:w="1163"/>
      </w:tblGrid>
      <w:tr w:rsidR="00D03A4F" w:rsidRPr="00D03A4F" w:rsidTr="00944CB1">
        <w:trPr>
          <w:tblHeader/>
          <w:jc w:val="center"/>
        </w:trPr>
        <w:tc>
          <w:tcPr>
            <w:tcW w:w="3290" w:type="pct"/>
            <w:tcBorders>
              <w:bottom w:val="single" w:sz="4" w:space="0" w:color="auto"/>
            </w:tcBorders>
            <w:vAlign w:val="bottom"/>
          </w:tcPr>
          <w:p w:rsidR="00D03A4F" w:rsidRPr="00D03A4F" w:rsidRDefault="00D03A4F" w:rsidP="00D03A4F">
            <w:pPr>
              <w:spacing w:before="120" w:after="0" w:line="200" w:lineRule="exact"/>
              <w:ind w:left="57"/>
              <w:rPr>
                <w:rFonts w:ascii="Times New Roman" w:eastAsia="Times New Roman" w:hAnsi="Times New Roman" w:cs="Times New Roman"/>
                <w:bCs/>
                <w:sz w:val="24"/>
                <w:szCs w:val="24"/>
                <w:lang w:eastAsia="ru-RU"/>
              </w:rPr>
            </w:pPr>
          </w:p>
        </w:tc>
        <w:tc>
          <w:tcPr>
            <w:tcW w:w="570" w:type="pct"/>
            <w:tcBorders>
              <w:bottom w:val="single" w:sz="4" w:space="0" w:color="auto"/>
            </w:tcBorders>
            <w:vAlign w:val="center"/>
          </w:tcPr>
          <w:p w:rsidR="00D03A4F" w:rsidRPr="00D03A4F" w:rsidRDefault="00D03A4F" w:rsidP="00D03A4F">
            <w:pPr>
              <w:spacing w:after="0" w:line="200" w:lineRule="exact"/>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 г.</w:t>
            </w:r>
          </w:p>
        </w:tc>
        <w:tc>
          <w:tcPr>
            <w:tcW w:w="570" w:type="pct"/>
            <w:tcBorders>
              <w:bottom w:val="single" w:sz="4" w:space="0" w:color="auto"/>
            </w:tcBorders>
            <w:vAlign w:val="center"/>
          </w:tcPr>
          <w:p w:rsidR="00D03A4F" w:rsidRPr="00D03A4F" w:rsidRDefault="00D03A4F" w:rsidP="00D03A4F">
            <w:pPr>
              <w:spacing w:after="0" w:line="200" w:lineRule="exact"/>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w:t>
            </w:r>
            <w:r w:rsidRPr="00D03A4F">
              <w:rPr>
                <w:rFonts w:ascii="Times New Roman" w:eastAsia="Times New Roman" w:hAnsi="Times New Roman" w:cs="Times New Roman"/>
                <w:bCs/>
                <w:sz w:val="24"/>
                <w:szCs w:val="24"/>
                <w:lang w:val="en-US" w:eastAsia="ru-RU"/>
              </w:rPr>
              <w:t>1</w:t>
            </w:r>
            <w:r w:rsidRPr="00D03A4F">
              <w:rPr>
                <w:rFonts w:ascii="Times New Roman" w:eastAsia="Times New Roman" w:hAnsi="Times New Roman" w:cs="Times New Roman"/>
                <w:bCs/>
                <w:sz w:val="24"/>
                <w:szCs w:val="24"/>
                <w:lang w:eastAsia="ru-RU"/>
              </w:rPr>
              <w:t>8 г.</w:t>
            </w:r>
            <w:r w:rsidRPr="00D03A4F">
              <w:rPr>
                <w:rFonts w:ascii="Times New Roman" w:eastAsia="Times New Roman" w:hAnsi="Times New Roman" w:cs="Times New Roman"/>
                <w:bCs/>
                <w:sz w:val="24"/>
                <w:szCs w:val="24"/>
                <w:vertAlign w:val="superscript"/>
                <w:lang w:eastAsia="ru-RU"/>
              </w:rPr>
              <w:t>1)</w:t>
            </w:r>
          </w:p>
        </w:tc>
        <w:tc>
          <w:tcPr>
            <w:tcW w:w="570" w:type="pct"/>
            <w:tcBorders>
              <w:bottom w:val="single" w:sz="4" w:space="0" w:color="auto"/>
            </w:tcBorders>
            <w:vAlign w:val="center"/>
          </w:tcPr>
          <w:p w:rsidR="00D03A4F" w:rsidRPr="00D03A4F" w:rsidRDefault="00D03A4F" w:rsidP="00D03A4F">
            <w:pPr>
              <w:spacing w:after="0" w:line="200" w:lineRule="exact"/>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r>
      <w:tr w:rsidR="00D03A4F" w:rsidRPr="00D03A4F" w:rsidTr="00944CB1">
        <w:trPr>
          <w:jc w:val="center"/>
        </w:trPr>
        <w:tc>
          <w:tcPr>
            <w:tcW w:w="3290" w:type="pct"/>
            <w:tcBorders>
              <w:bottom w:val="single" w:sz="4" w:space="0" w:color="auto"/>
            </w:tcBorders>
            <w:vAlign w:val="bottom"/>
          </w:tcPr>
          <w:p w:rsidR="00D03A4F" w:rsidRPr="00D03A4F" w:rsidRDefault="00D03A4F" w:rsidP="00D03A4F">
            <w:pPr>
              <w:spacing w:before="120" w:after="0" w:line="240" w:lineRule="auto"/>
              <w:ind w:left="57"/>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D03A4F" w:rsidRPr="00D03A4F" w:rsidRDefault="00D03A4F" w:rsidP="00D03A4F">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rsidR="00D03A4F" w:rsidRPr="00D03A4F" w:rsidRDefault="00D03A4F" w:rsidP="00D03A4F">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rsidR="00D03A4F" w:rsidRPr="00D03A4F" w:rsidRDefault="00D03A4F" w:rsidP="00D03A4F">
            <w:pPr>
              <w:spacing w:after="0" w:line="200" w:lineRule="exact"/>
              <w:jc w:val="center"/>
              <w:rPr>
                <w:rFonts w:ascii="Times New Roman" w:eastAsia="Times New Roman" w:hAnsi="Times New Roman" w:cs="Times New Roman"/>
                <w:bCs/>
                <w:i/>
                <w:sz w:val="24"/>
                <w:szCs w:val="24"/>
                <w:lang w:eastAsia="ru-RU"/>
              </w:rPr>
            </w:pPr>
          </w:p>
        </w:tc>
      </w:tr>
      <w:tr w:rsidR="00D03A4F" w:rsidRPr="00D03A4F" w:rsidTr="00944CB1">
        <w:trPr>
          <w:jc w:val="center"/>
        </w:trPr>
        <w:tc>
          <w:tcPr>
            <w:tcW w:w="3290" w:type="pct"/>
            <w:tcBorders>
              <w:top w:val="single" w:sz="4" w:space="0" w:color="auto"/>
            </w:tcBorders>
            <w:vAlign w:val="bottom"/>
          </w:tcPr>
          <w:p w:rsidR="00D03A4F" w:rsidRPr="00D03A4F" w:rsidRDefault="00D03A4F" w:rsidP="00D03A4F">
            <w:pPr>
              <w:spacing w:before="60"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 не хватает денег даже на еду</w:t>
            </w:r>
          </w:p>
        </w:tc>
        <w:tc>
          <w:tcPr>
            <w:tcW w:w="570" w:type="pct"/>
            <w:tcBorders>
              <w:top w:val="single" w:sz="4" w:space="0" w:color="auto"/>
            </w:tcBorders>
            <w:vAlign w:val="bottom"/>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570" w:type="pct"/>
            <w:tcBorders>
              <w:top w:val="single" w:sz="4" w:space="0" w:color="auto"/>
            </w:tcBorders>
            <w:vAlign w:val="bottom"/>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1,</w:t>
            </w:r>
            <w:r w:rsidRPr="00D03A4F">
              <w:rPr>
                <w:rFonts w:ascii="Times New Roman" w:eastAsia="Times New Roman" w:hAnsi="Times New Roman" w:cs="Times New Roman"/>
                <w:sz w:val="24"/>
                <w:szCs w:val="24"/>
                <w:lang w:eastAsia="ru-RU"/>
              </w:rPr>
              <w:t>1</w:t>
            </w:r>
          </w:p>
        </w:tc>
        <w:tc>
          <w:tcPr>
            <w:tcW w:w="570" w:type="pct"/>
            <w:tcBorders>
              <w:top w:val="single" w:sz="4" w:space="0" w:color="auto"/>
            </w:tcBorders>
            <w:vAlign w:val="bottom"/>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r>
      <w:tr w:rsidR="00D03A4F" w:rsidRPr="00D03A4F" w:rsidTr="00944CB1">
        <w:trPr>
          <w:jc w:val="center"/>
        </w:trPr>
        <w:tc>
          <w:tcPr>
            <w:tcW w:w="3290"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 xml:space="preserve"> затруднительно покупать одежду и оплачивать </w:t>
            </w:r>
          </w:p>
          <w:p w:rsidR="00D03A4F" w:rsidRPr="00D03A4F" w:rsidRDefault="00D03A4F" w:rsidP="00D03A4F">
            <w:pPr>
              <w:spacing w:after="0" w:line="240"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жилищно-коммунальные услуги</w:t>
            </w:r>
          </w:p>
        </w:tc>
        <w:tc>
          <w:tcPr>
            <w:tcW w:w="570" w:type="pct"/>
            <w:vAlign w:val="center"/>
          </w:tcPr>
          <w:p w:rsidR="00D03A4F" w:rsidRPr="00D03A4F" w:rsidRDefault="00D03A4F" w:rsidP="00D03A4F">
            <w:pPr>
              <w:spacing w:before="60" w:after="0" w:line="240" w:lineRule="auto"/>
              <w:ind w:right="-52"/>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19,0</w:t>
            </w:r>
          </w:p>
        </w:tc>
        <w:tc>
          <w:tcPr>
            <w:tcW w:w="570" w:type="pct"/>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1</w:t>
            </w:r>
            <w:r w:rsidRPr="00D03A4F">
              <w:rPr>
                <w:rFonts w:ascii="Times New Roman" w:eastAsia="Times New Roman" w:hAnsi="Times New Roman" w:cs="Times New Roman"/>
                <w:sz w:val="24"/>
                <w:szCs w:val="24"/>
                <w:lang w:eastAsia="ru-RU"/>
              </w:rPr>
              <w:t>6</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6</w:t>
            </w:r>
          </w:p>
        </w:tc>
        <w:tc>
          <w:tcPr>
            <w:tcW w:w="570" w:type="pct"/>
            <w:vAlign w:val="center"/>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w:t>
            </w:r>
          </w:p>
        </w:tc>
      </w:tr>
      <w:tr w:rsidR="00D03A4F" w:rsidRPr="00D03A4F" w:rsidTr="00944CB1">
        <w:trPr>
          <w:jc w:val="center"/>
        </w:trPr>
        <w:tc>
          <w:tcPr>
            <w:tcW w:w="3290" w:type="pct"/>
            <w:vAlign w:val="bottom"/>
          </w:tcPr>
          <w:p w:rsidR="00D03A4F" w:rsidRPr="00D03A4F" w:rsidRDefault="00D03A4F" w:rsidP="00D03A4F">
            <w:pPr>
              <w:spacing w:before="60" w:after="0" w:line="264"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 не могут позволить покупку товаров длительного пользования</w:t>
            </w:r>
          </w:p>
        </w:tc>
        <w:tc>
          <w:tcPr>
            <w:tcW w:w="570" w:type="pct"/>
            <w:vAlign w:val="center"/>
          </w:tcPr>
          <w:p w:rsidR="00D03A4F" w:rsidRPr="00D03A4F" w:rsidRDefault="00D03A4F" w:rsidP="00D03A4F">
            <w:pPr>
              <w:spacing w:before="60" w:after="0" w:line="264" w:lineRule="auto"/>
              <w:ind w:right="-52"/>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47,2</w:t>
            </w:r>
          </w:p>
        </w:tc>
        <w:tc>
          <w:tcPr>
            <w:tcW w:w="570" w:type="pct"/>
            <w:vAlign w:val="center"/>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2</w:t>
            </w:r>
          </w:p>
        </w:tc>
        <w:tc>
          <w:tcPr>
            <w:tcW w:w="570" w:type="pct"/>
            <w:vAlign w:val="center"/>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r>
      <w:tr w:rsidR="00D03A4F" w:rsidRPr="00D03A4F" w:rsidTr="00944CB1">
        <w:trPr>
          <w:jc w:val="center"/>
        </w:trPr>
        <w:tc>
          <w:tcPr>
            <w:tcW w:w="3290" w:type="pct"/>
            <w:vAlign w:val="bottom"/>
          </w:tcPr>
          <w:p w:rsidR="00D03A4F" w:rsidRPr="00D03A4F" w:rsidRDefault="00D03A4F" w:rsidP="00D03A4F">
            <w:pPr>
              <w:spacing w:before="60" w:after="0" w:line="264"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 не хватает денег на покупку автомобиля, квартиры</w:t>
            </w:r>
          </w:p>
        </w:tc>
        <w:tc>
          <w:tcPr>
            <w:tcW w:w="570" w:type="pct"/>
            <w:vAlign w:val="center"/>
          </w:tcPr>
          <w:p w:rsidR="00D03A4F" w:rsidRPr="00D03A4F" w:rsidRDefault="00D03A4F" w:rsidP="00D03A4F">
            <w:pPr>
              <w:spacing w:before="60" w:after="0" w:line="264" w:lineRule="auto"/>
              <w:ind w:right="-52"/>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29,2</w:t>
            </w:r>
          </w:p>
        </w:tc>
        <w:tc>
          <w:tcPr>
            <w:tcW w:w="570" w:type="pct"/>
            <w:vAlign w:val="center"/>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5</w:t>
            </w:r>
          </w:p>
        </w:tc>
        <w:tc>
          <w:tcPr>
            <w:tcW w:w="570" w:type="pct"/>
            <w:vAlign w:val="center"/>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w:t>
            </w:r>
          </w:p>
        </w:tc>
      </w:tr>
      <w:tr w:rsidR="00D03A4F" w:rsidRPr="00D03A4F" w:rsidTr="00944CB1">
        <w:trPr>
          <w:jc w:val="center"/>
        </w:trPr>
        <w:tc>
          <w:tcPr>
            <w:tcW w:w="3290" w:type="pct"/>
            <w:vAlign w:val="bottom"/>
          </w:tcPr>
          <w:p w:rsidR="00D03A4F" w:rsidRPr="00D03A4F" w:rsidRDefault="00D03A4F" w:rsidP="00D03A4F">
            <w:pPr>
              <w:spacing w:before="60" w:after="0" w:line="264"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 средств достаточно, чтобы купить все, что считают нужным</w:t>
            </w:r>
          </w:p>
        </w:tc>
        <w:tc>
          <w:tcPr>
            <w:tcW w:w="570" w:type="pct"/>
            <w:vAlign w:val="center"/>
          </w:tcPr>
          <w:p w:rsidR="00D03A4F" w:rsidRPr="00D03A4F" w:rsidRDefault="00D03A4F" w:rsidP="00D03A4F">
            <w:pPr>
              <w:spacing w:before="60" w:after="0" w:line="264" w:lineRule="auto"/>
              <w:ind w:right="-52"/>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570" w:type="pct"/>
            <w:vAlign w:val="center"/>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3,</w:t>
            </w:r>
            <w:r w:rsidRPr="00D03A4F">
              <w:rPr>
                <w:rFonts w:ascii="Times New Roman" w:eastAsia="Times New Roman" w:hAnsi="Times New Roman" w:cs="Times New Roman"/>
                <w:sz w:val="24"/>
                <w:szCs w:val="24"/>
                <w:lang w:eastAsia="ru-RU"/>
              </w:rPr>
              <w:t>2</w:t>
            </w:r>
          </w:p>
        </w:tc>
        <w:tc>
          <w:tcPr>
            <w:tcW w:w="570" w:type="pct"/>
            <w:vAlign w:val="center"/>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rPr>
          <w:trHeight w:val="132"/>
          <w:jc w:val="center"/>
        </w:trPr>
        <w:tc>
          <w:tcPr>
            <w:tcW w:w="3290" w:type="pct"/>
            <w:vAlign w:val="bottom"/>
          </w:tcPr>
          <w:p w:rsidR="00D03A4F" w:rsidRPr="00D03A4F" w:rsidRDefault="00D03A4F" w:rsidP="00D03A4F">
            <w:pPr>
              <w:spacing w:before="60" w:after="0" w:line="264" w:lineRule="auto"/>
              <w:ind w:left="170"/>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 затруднились ответить</w:t>
            </w:r>
          </w:p>
        </w:tc>
        <w:tc>
          <w:tcPr>
            <w:tcW w:w="570" w:type="pct"/>
            <w:vAlign w:val="center"/>
          </w:tcPr>
          <w:p w:rsidR="00D03A4F" w:rsidRPr="00D03A4F" w:rsidRDefault="00D03A4F" w:rsidP="00D03A4F">
            <w:pPr>
              <w:spacing w:before="60" w:after="0" w:line="264" w:lineRule="auto"/>
              <w:ind w:right="-52"/>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570" w:type="pct"/>
            <w:vAlign w:val="center"/>
          </w:tcPr>
          <w:p w:rsidR="00D03A4F" w:rsidRPr="00D03A4F" w:rsidRDefault="00D03A4F" w:rsidP="00D03A4F">
            <w:pPr>
              <w:spacing w:before="60" w:after="0" w:line="264"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4</w:t>
            </w:r>
          </w:p>
        </w:tc>
        <w:tc>
          <w:tcPr>
            <w:tcW w:w="570" w:type="pct"/>
            <w:vAlign w:val="center"/>
          </w:tcPr>
          <w:p w:rsidR="00D03A4F" w:rsidRPr="00D03A4F" w:rsidRDefault="00D03A4F" w:rsidP="00D03A4F">
            <w:pPr>
              <w:spacing w:before="60" w:after="0" w:line="240" w:lineRule="auto"/>
              <w:ind w:right="373"/>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r>
    </w:tbl>
    <w:p w:rsidR="00D03A4F" w:rsidRPr="00D03A4F" w:rsidRDefault="00D03A4F" w:rsidP="00D03A4F">
      <w:pPr>
        <w:spacing w:before="120" w:after="0" w:line="240" w:lineRule="auto"/>
        <w:ind w:left="113"/>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6"/>
          <w:szCs w:val="26"/>
          <w:vertAlign w:val="superscript"/>
          <w:lang w:eastAsia="ru-RU"/>
        </w:rPr>
        <w:t>1)</w:t>
      </w:r>
      <w:r w:rsidRPr="00D03A4F">
        <w:rPr>
          <w:rFonts w:ascii="Times New Roman" w:eastAsia="Times New Roman" w:hAnsi="Times New Roman" w:cs="Times New Roman"/>
          <w:sz w:val="26"/>
          <w:szCs w:val="26"/>
          <w:lang w:eastAsia="ru-RU"/>
        </w:rPr>
        <w:t xml:space="preserve"> </w:t>
      </w:r>
      <w:r w:rsidRPr="00D03A4F">
        <w:rPr>
          <w:rFonts w:ascii="Times New Roman" w:eastAsia="Times New Roman" w:hAnsi="Times New Roman" w:cs="Times New Roman"/>
          <w:sz w:val="24"/>
          <w:szCs w:val="24"/>
          <w:lang w:eastAsia="ru-RU"/>
        </w:rPr>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46</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 xml:space="preserve">Распределение домашних хозяйств с различным числом детей в возрасте до 16 лет </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bCs/>
          <w:sz w:val="26"/>
          <w:szCs w:val="26"/>
          <w:lang w:eastAsia="ru-RU"/>
        </w:rPr>
        <w:t>по оценке своего финансового положения</w:t>
      </w:r>
      <w:r w:rsidRPr="00D03A4F">
        <w:rPr>
          <w:rFonts w:ascii="Times New Roman" w:eastAsia="Times New Roman" w:hAnsi="Times New Roman" w:cs="Times New Roman"/>
          <w:b/>
          <w:bCs/>
          <w:sz w:val="26"/>
          <w:szCs w:val="26"/>
          <w:lang w:eastAsia="ru-RU"/>
        </w:rPr>
        <w:br/>
      </w:r>
      <w:r w:rsidRPr="00D03A4F">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 от всех домохозяйств соответствующей категории)</w:t>
      </w:r>
    </w:p>
    <w:p w:rsidR="00D03A4F" w:rsidRPr="00D03A4F" w:rsidRDefault="00D03A4F" w:rsidP="00D03A4F">
      <w:pPr>
        <w:spacing w:after="0" w:line="240" w:lineRule="auto"/>
        <w:jc w:val="right"/>
        <w:rPr>
          <w:rFonts w:ascii="Times New Roman" w:eastAsia="Times New Roman" w:hAnsi="Times New Roman" w:cs="Times New Roman"/>
          <w:sz w:val="20"/>
          <w:szCs w:val="20"/>
          <w:lang w:eastAsia="ru-RU"/>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rsidR="00D03A4F" w:rsidRPr="00D03A4F" w:rsidTr="00944CB1">
        <w:trPr>
          <w:tblHeader/>
          <w:jc w:val="center"/>
        </w:trPr>
        <w:tc>
          <w:tcPr>
            <w:tcW w:w="1164" w:type="pct"/>
            <w:tcBorders>
              <w:bottom w:val="nil"/>
            </w:tcBorders>
            <w:vAlign w:val="bottom"/>
          </w:tcPr>
          <w:p w:rsidR="00D03A4F" w:rsidRPr="00D03A4F" w:rsidRDefault="00D03A4F" w:rsidP="00D03A4F">
            <w:pPr>
              <w:spacing w:after="0" w:line="240" w:lineRule="auto"/>
              <w:rPr>
                <w:rFonts w:ascii="Times New Roman" w:eastAsia="Times New Roman" w:hAnsi="Times New Roman" w:cs="Times New Roman"/>
                <w:b/>
                <w:bCs/>
                <w:sz w:val="20"/>
                <w:szCs w:val="20"/>
                <w:lang w:eastAsia="ru-RU"/>
              </w:rPr>
            </w:pPr>
          </w:p>
        </w:tc>
        <w:tc>
          <w:tcPr>
            <w:tcW w:w="3836" w:type="pct"/>
            <w:gridSpan w:val="6"/>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оценившие свое финансовое положение следующим образом</w:t>
            </w:r>
          </w:p>
        </w:tc>
      </w:tr>
      <w:tr w:rsidR="00D03A4F" w:rsidRPr="00D03A4F" w:rsidTr="00944CB1">
        <w:trPr>
          <w:tblHeader/>
          <w:jc w:val="center"/>
        </w:trPr>
        <w:tc>
          <w:tcPr>
            <w:tcW w:w="1164"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b/>
                <w:bCs/>
                <w:sz w:val="20"/>
                <w:szCs w:val="20"/>
                <w:lang w:eastAsia="ru-RU"/>
              </w:rPr>
            </w:pPr>
          </w:p>
        </w:tc>
        <w:tc>
          <w:tcPr>
            <w:tcW w:w="451"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 хватает денег даже на еду</w:t>
            </w:r>
          </w:p>
        </w:tc>
        <w:tc>
          <w:tcPr>
            <w:tcW w:w="824"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затруднительно покупать одежду и оплачивать жилищно-коммунальные услуги</w:t>
            </w:r>
          </w:p>
        </w:tc>
        <w:tc>
          <w:tcPr>
            <w:tcW w:w="645"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 могут позволить покупку товаров длительного пользования</w:t>
            </w:r>
          </w:p>
        </w:tc>
        <w:tc>
          <w:tcPr>
            <w:tcW w:w="615"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 хватает денег на покупку автомобиля, квартиры</w:t>
            </w:r>
          </w:p>
        </w:tc>
        <w:tc>
          <w:tcPr>
            <w:tcW w:w="627"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средств достаточно, чтобы купить все, что считают нужным</w:t>
            </w:r>
          </w:p>
        </w:tc>
        <w:tc>
          <w:tcPr>
            <w:tcW w:w="674"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затруднились ответить</w:t>
            </w:r>
          </w:p>
        </w:tc>
      </w:tr>
      <w:tr w:rsidR="00D03A4F" w:rsidRPr="00D03A4F" w:rsidTr="00944CB1">
        <w:trPr>
          <w:cantSplit/>
          <w:trHeight w:val="408"/>
          <w:jc w:val="center"/>
        </w:trPr>
        <w:tc>
          <w:tcPr>
            <w:tcW w:w="5000" w:type="pct"/>
            <w:gridSpan w:val="7"/>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20</w:t>
            </w:r>
            <w:r w:rsidRPr="00D03A4F">
              <w:rPr>
                <w:rFonts w:ascii="Times New Roman" w:eastAsia="Arial Unicode MS" w:hAnsi="Times New Roman" w:cs="Times New Roman"/>
                <w:b/>
                <w:bCs/>
                <w:sz w:val="24"/>
                <w:szCs w:val="24"/>
                <w:lang w:val="en-US" w:eastAsia="ru-RU"/>
              </w:rPr>
              <w:t>1</w:t>
            </w:r>
            <w:r w:rsidRPr="00D03A4F">
              <w:rPr>
                <w:rFonts w:ascii="Times New Roman" w:eastAsia="Arial Unicode MS" w:hAnsi="Times New Roman" w:cs="Times New Roman"/>
                <w:b/>
                <w:bCs/>
                <w:sz w:val="24"/>
                <w:szCs w:val="24"/>
                <w:lang w:eastAsia="ru-RU"/>
              </w:rPr>
              <w:t>7 г.</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49,5</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26,6</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без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50,7</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25,3</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Домашние хозяйства, имеющие детей в возрасте до 16 лет </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19,0</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47,2</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29,2</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1164" w:type="pct"/>
            <w:tcBorders>
              <w:bottom w:val="nil"/>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824"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45"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15"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27"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74"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r>
      <w:tr w:rsidR="00D03A4F" w:rsidRPr="00D03A4F" w:rsidTr="00944CB1">
        <w:trPr>
          <w:jc w:val="center"/>
        </w:trPr>
        <w:tc>
          <w:tcPr>
            <w:tcW w:w="1164" w:type="pct"/>
            <w:tcBorders>
              <w:top w:val="nil"/>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824"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w:t>
            </w:r>
          </w:p>
        </w:tc>
        <w:tc>
          <w:tcPr>
            <w:tcW w:w="645"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47,7</w:t>
            </w:r>
          </w:p>
        </w:tc>
        <w:tc>
          <w:tcPr>
            <w:tcW w:w="615"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29,6</w:t>
            </w:r>
          </w:p>
        </w:tc>
        <w:tc>
          <w:tcPr>
            <w:tcW w:w="627"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w:t>
            </w:r>
          </w:p>
        </w:tc>
        <w:tc>
          <w:tcPr>
            <w:tcW w:w="674"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w:t>
            </w:r>
          </w:p>
        </w:tc>
      </w:tr>
      <w:tr w:rsidR="00D03A4F" w:rsidRPr="00D03A4F" w:rsidTr="00944CB1">
        <w:trPr>
          <w:jc w:val="center"/>
        </w:trPr>
        <w:tc>
          <w:tcPr>
            <w:tcW w:w="1164"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18,5</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46,6</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31,0</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r>
      <w:tr w:rsidR="00D03A4F" w:rsidRPr="00D03A4F" w:rsidTr="00944CB1">
        <w:trPr>
          <w:jc w:val="center"/>
        </w:trPr>
        <w:tc>
          <w:tcPr>
            <w:tcW w:w="1164"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трех и более детей </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31,0</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46,9</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17,8</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r>
      <w:tr w:rsidR="00D03A4F" w:rsidRPr="00D03A4F" w:rsidTr="00944CB1">
        <w:trPr>
          <w:trHeight w:val="478"/>
          <w:jc w:val="center"/>
        </w:trPr>
        <w:tc>
          <w:tcPr>
            <w:tcW w:w="5000" w:type="pct"/>
            <w:gridSpan w:val="7"/>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vertAlign w:val="superscript"/>
                <w:lang w:eastAsia="ru-RU"/>
              </w:rPr>
            </w:pPr>
            <w:r w:rsidRPr="00D03A4F">
              <w:rPr>
                <w:rFonts w:ascii="Times New Roman" w:eastAsia="Arial Unicode MS" w:hAnsi="Times New Roman" w:cs="Times New Roman"/>
                <w:b/>
                <w:bCs/>
                <w:sz w:val="24"/>
                <w:szCs w:val="24"/>
                <w:lang w:eastAsia="ru-RU"/>
              </w:rPr>
              <w:t>2018 г.</w:t>
            </w:r>
            <w:r w:rsidRPr="00D03A4F">
              <w:rPr>
                <w:rFonts w:ascii="Times New Roman" w:eastAsia="Arial Unicode MS" w:hAnsi="Times New Roman" w:cs="Times New Roman"/>
                <w:b/>
                <w:bCs/>
                <w:sz w:val="24"/>
                <w:szCs w:val="24"/>
                <w:vertAlign w:val="superscript"/>
                <w:lang w:eastAsia="ru-RU"/>
              </w:rPr>
              <w:t>1)</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50,3</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49,8</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30,5</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lastRenderedPageBreak/>
              <w:t xml:space="preserve">Домашние хозяйства, имеющие детей в возрасте до 16 лет </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51,2</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27,5</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r>
      <w:tr w:rsidR="00D03A4F" w:rsidRPr="00D03A4F" w:rsidTr="00944CB1">
        <w:trPr>
          <w:jc w:val="center"/>
        </w:trPr>
        <w:tc>
          <w:tcPr>
            <w:tcW w:w="1164" w:type="pct"/>
            <w:tcBorders>
              <w:bottom w:val="nil"/>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824"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45"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15"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27"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74"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r>
      <w:tr w:rsidR="00D03A4F" w:rsidRPr="00D03A4F" w:rsidTr="00944CB1">
        <w:trPr>
          <w:jc w:val="center"/>
        </w:trPr>
        <w:tc>
          <w:tcPr>
            <w:tcW w:w="1164" w:type="pct"/>
            <w:tcBorders>
              <w:top w:val="nil"/>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824"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w:t>
            </w:r>
          </w:p>
        </w:tc>
        <w:tc>
          <w:tcPr>
            <w:tcW w:w="645"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51,1</w:t>
            </w:r>
          </w:p>
        </w:tc>
        <w:tc>
          <w:tcPr>
            <w:tcW w:w="615"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28,5</w:t>
            </w:r>
          </w:p>
        </w:tc>
        <w:tc>
          <w:tcPr>
            <w:tcW w:w="627"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674"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r>
      <w:tr w:rsidR="00D03A4F" w:rsidRPr="00D03A4F" w:rsidTr="00944CB1">
        <w:trPr>
          <w:jc w:val="center"/>
        </w:trPr>
        <w:tc>
          <w:tcPr>
            <w:tcW w:w="1164"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50,2</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28,8</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r>
      <w:tr w:rsidR="00D03A4F" w:rsidRPr="00D03A4F" w:rsidTr="00944CB1">
        <w:trPr>
          <w:jc w:val="center"/>
        </w:trPr>
        <w:tc>
          <w:tcPr>
            <w:tcW w:w="1164"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трех и более детей </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25,8</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56,0</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0,3</w:t>
            </w:r>
          </w:p>
        </w:tc>
      </w:tr>
      <w:tr w:rsidR="00D03A4F" w:rsidRPr="00D03A4F" w:rsidTr="00944CB1">
        <w:trPr>
          <w:trHeight w:val="392"/>
          <w:jc w:val="center"/>
        </w:trPr>
        <w:tc>
          <w:tcPr>
            <w:tcW w:w="5000" w:type="pct"/>
            <w:gridSpan w:val="7"/>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2019 г.</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50,3</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31,8</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13,1</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50,6</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31,6</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r>
      <w:tr w:rsidR="00D03A4F" w:rsidRPr="00D03A4F" w:rsidTr="00944CB1">
        <w:trPr>
          <w:jc w:val="center"/>
        </w:trPr>
        <w:tc>
          <w:tcPr>
            <w:tcW w:w="1164" w:type="pct"/>
            <w:vAlign w:val="bottom"/>
          </w:tcPr>
          <w:p w:rsidR="00D03A4F" w:rsidRPr="00D03A4F" w:rsidRDefault="00D03A4F" w:rsidP="00D03A4F">
            <w:pPr>
              <w:spacing w:after="0" w:line="240" w:lineRule="auto"/>
              <w:ind w:left="57"/>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0,3</w:t>
            </w:r>
          </w:p>
        </w:tc>
      </w:tr>
      <w:tr w:rsidR="00D03A4F" w:rsidRPr="00D03A4F" w:rsidTr="00944CB1">
        <w:trPr>
          <w:jc w:val="center"/>
        </w:trPr>
        <w:tc>
          <w:tcPr>
            <w:tcW w:w="1164" w:type="pct"/>
            <w:tcBorders>
              <w:bottom w:val="nil"/>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824"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45"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15"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27"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c>
          <w:tcPr>
            <w:tcW w:w="674" w:type="pct"/>
            <w:tcBorders>
              <w:bottom w:val="nil"/>
            </w:tcBorders>
            <w:vAlign w:val="bottom"/>
          </w:tcPr>
          <w:p w:rsidR="00D03A4F" w:rsidRPr="00D03A4F" w:rsidRDefault="00D03A4F" w:rsidP="00D03A4F">
            <w:pPr>
              <w:spacing w:after="0" w:line="240" w:lineRule="auto"/>
              <w:ind w:left="284"/>
              <w:jc w:val="center"/>
              <w:rPr>
                <w:rFonts w:ascii="Times New Roman" w:eastAsia="Times New Roman" w:hAnsi="Times New Roman" w:cs="Times New Roman"/>
                <w:sz w:val="24"/>
                <w:szCs w:val="24"/>
                <w:lang w:eastAsia="ru-RU"/>
              </w:rPr>
            </w:pPr>
          </w:p>
        </w:tc>
      </w:tr>
      <w:tr w:rsidR="00D03A4F" w:rsidRPr="00D03A4F" w:rsidTr="00944CB1">
        <w:trPr>
          <w:jc w:val="center"/>
        </w:trPr>
        <w:tc>
          <w:tcPr>
            <w:tcW w:w="1164" w:type="pct"/>
            <w:tcBorders>
              <w:top w:val="nil"/>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0,3</w:t>
            </w:r>
          </w:p>
        </w:tc>
        <w:tc>
          <w:tcPr>
            <w:tcW w:w="824"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w:t>
            </w:r>
          </w:p>
        </w:tc>
        <w:tc>
          <w:tcPr>
            <w:tcW w:w="645"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50,7</w:t>
            </w:r>
          </w:p>
        </w:tc>
        <w:tc>
          <w:tcPr>
            <w:tcW w:w="615"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33,4</w:t>
            </w:r>
          </w:p>
        </w:tc>
        <w:tc>
          <w:tcPr>
            <w:tcW w:w="627"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674" w:type="pct"/>
            <w:tcBorders>
              <w:top w:val="nil"/>
            </w:tcBorders>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r>
      <w:tr w:rsidR="00D03A4F" w:rsidRPr="00D03A4F" w:rsidTr="00944CB1">
        <w:trPr>
          <w:jc w:val="center"/>
        </w:trPr>
        <w:tc>
          <w:tcPr>
            <w:tcW w:w="1164"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47,7</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33,0</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r>
      <w:tr w:rsidR="00D03A4F" w:rsidRPr="00D03A4F" w:rsidTr="00944CB1">
        <w:trPr>
          <w:jc w:val="center"/>
        </w:trPr>
        <w:tc>
          <w:tcPr>
            <w:tcW w:w="1164"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c>
          <w:tcPr>
            <w:tcW w:w="451"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82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21,8</w:t>
            </w:r>
          </w:p>
        </w:tc>
        <w:tc>
          <w:tcPr>
            <w:tcW w:w="64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51,2</w:t>
            </w:r>
          </w:p>
        </w:tc>
        <w:tc>
          <w:tcPr>
            <w:tcW w:w="615"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21,7</w:t>
            </w:r>
          </w:p>
        </w:tc>
        <w:tc>
          <w:tcPr>
            <w:tcW w:w="627"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c>
          <w:tcPr>
            <w:tcW w:w="674" w:type="pct"/>
            <w:vAlign w:val="bottom"/>
          </w:tcPr>
          <w:p w:rsidR="00D03A4F" w:rsidRPr="00D03A4F" w:rsidRDefault="00D03A4F" w:rsidP="00D03A4F">
            <w:pPr>
              <w:spacing w:before="80" w:after="2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r>
    </w:tbl>
    <w:p w:rsidR="00D03A4F" w:rsidRPr="00D03A4F" w:rsidRDefault="00D03A4F" w:rsidP="00D03A4F">
      <w:pPr>
        <w:spacing w:before="120" w:after="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6"/>
          <w:szCs w:val="26"/>
          <w:vertAlign w:val="superscript"/>
          <w:lang w:eastAsia="ru-RU"/>
        </w:rPr>
        <w:t>)</w:t>
      </w:r>
      <w:r w:rsidRPr="00D03A4F">
        <w:rPr>
          <w:rFonts w:ascii="Times New Roman" w:eastAsia="Times New Roman" w:hAnsi="Times New Roman" w:cs="Times New Roman"/>
          <w:sz w:val="26"/>
          <w:szCs w:val="26"/>
          <w:lang w:eastAsia="ru-RU"/>
        </w:rPr>
        <w:t xml:space="preserve"> </w:t>
      </w:r>
      <w:r w:rsidRPr="00D03A4F">
        <w:rPr>
          <w:rFonts w:ascii="Times New Roman" w:eastAsia="Times New Roman" w:hAnsi="Times New Roman" w:cs="Times New Roman"/>
          <w:sz w:val="24"/>
          <w:szCs w:val="24"/>
          <w:lang w:eastAsia="ru-RU"/>
        </w:rPr>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47</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bCs/>
          <w:sz w:val="26"/>
          <w:szCs w:val="26"/>
          <w:lang w:eastAsia="ru-RU"/>
        </w:rPr>
        <w:t>Величина прожиточного минимума на ребенка в возрасте до 16 лет в целом по Российской Федерации</w:t>
      </w:r>
      <w:r w:rsidRPr="00D03A4F">
        <w:rPr>
          <w:rFonts w:ascii="Times New Roman" w:eastAsia="Times New Roman" w:hAnsi="Times New Roman" w:cs="Times New Roman"/>
          <w:b/>
          <w:bCs/>
          <w:sz w:val="26"/>
          <w:szCs w:val="26"/>
          <w:lang w:eastAsia="ru-RU"/>
        </w:rPr>
        <w:br/>
      </w:r>
      <w:r w:rsidRPr="00D03A4F">
        <w:rPr>
          <w:rFonts w:ascii="Times New Roman" w:eastAsia="Times New Roman" w:hAnsi="Times New Roman" w:cs="Times New Roman"/>
          <w:sz w:val="24"/>
          <w:szCs w:val="24"/>
          <w:lang w:eastAsia="ru-RU"/>
        </w:rPr>
        <w:t>(в среднем на душу, рублей, в месяц)</w:t>
      </w:r>
    </w:p>
    <w:p w:rsidR="00D03A4F" w:rsidRPr="00D03A4F" w:rsidRDefault="00D03A4F" w:rsidP="00D03A4F">
      <w:pPr>
        <w:spacing w:after="0" w:line="240" w:lineRule="auto"/>
        <w:ind w:firstLine="4253"/>
        <w:jc w:val="center"/>
        <w:rPr>
          <w:rFonts w:ascii="Times New Roman" w:eastAsia="Times New Roman" w:hAnsi="Times New Roman" w:cs="Times New Roman"/>
          <w:caps/>
          <w:sz w:val="20"/>
          <w:szCs w:val="20"/>
          <w:lang w:eastAsia="ru-RU"/>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69"/>
        <w:gridCol w:w="1759"/>
        <w:gridCol w:w="1758"/>
        <w:gridCol w:w="1758"/>
      </w:tblGrid>
      <w:tr w:rsidR="00D03A4F" w:rsidRPr="00D03A4F" w:rsidTr="00944CB1">
        <w:trPr>
          <w:trHeight w:val="450"/>
          <w:tblHeader/>
          <w:jc w:val="center"/>
        </w:trPr>
        <w:tc>
          <w:tcPr>
            <w:tcW w:w="2146" w:type="pct"/>
            <w:tcBorders>
              <w:top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sz w:val="24"/>
                <w:szCs w:val="24"/>
                <w:lang w:eastAsia="ru-RU"/>
              </w:rPr>
            </w:pPr>
          </w:p>
        </w:tc>
        <w:tc>
          <w:tcPr>
            <w:tcW w:w="951" w:type="pct"/>
            <w:tcBorders>
              <w:top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 г.</w:t>
            </w:r>
          </w:p>
        </w:tc>
        <w:tc>
          <w:tcPr>
            <w:tcW w:w="9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 г.</w:t>
            </w:r>
          </w:p>
        </w:tc>
        <w:tc>
          <w:tcPr>
            <w:tcW w:w="951" w:type="pct"/>
            <w:tcBorders>
              <w:top w:val="single" w:sz="4" w:space="0" w:color="auto"/>
              <w:bottom w:val="single" w:sz="4" w:space="0" w:color="auto"/>
              <w:right w:val="single" w:sz="4" w:space="0" w:color="auto"/>
            </w:tcBorders>
            <w:vAlign w:val="center"/>
          </w:tcPr>
          <w:p w:rsidR="00D03A4F" w:rsidRPr="00D03A4F"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r>
      <w:tr w:rsidR="00D03A4F" w:rsidRPr="00D03A4F" w:rsidTr="00944CB1">
        <w:trPr>
          <w:jc w:val="center"/>
        </w:trPr>
        <w:tc>
          <w:tcPr>
            <w:tcW w:w="2146" w:type="pct"/>
            <w:tcBorders>
              <w:top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I квартал</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9 756</w:t>
            </w:r>
          </w:p>
        </w:tc>
        <w:tc>
          <w:tcPr>
            <w:tcW w:w="951"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9 959</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10 585</w:t>
            </w:r>
          </w:p>
        </w:tc>
      </w:tr>
      <w:tr w:rsidR="00D03A4F" w:rsidRPr="00D03A4F" w:rsidTr="00944CB1">
        <w:trPr>
          <w:jc w:val="center"/>
        </w:trPr>
        <w:tc>
          <w:tcPr>
            <w:tcW w:w="2146" w:type="pct"/>
            <w:tcBorders>
              <w:top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II квартал</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10 160</w:t>
            </w:r>
          </w:p>
        </w:tc>
        <w:tc>
          <w:tcPr>
            <w:tcW w:w="951"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10 390</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11 004</w:t>
            </w:r>
          </w:p>
        </w:tc>
      </w:tr>
      <w:tr w:rsidR="00D03A4F" w:rsidRPr="00D03A4F" w:rsidTr="00944CB1">
        <w:trPr>
          <w:jc w:val="center"/>
        </w:trPr>
        <w:tc>
          <w:tcPr>
            <w:tcW w:w="2146" w:type="pct"/>
            <w:tcBorders>
              <w:top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III квартал</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10 181</w:t>
            </w:r>
          </w:p>
        </w:tc>
        <w:tc>
          <w:tcPr>
            <w:tcW w:w="951"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10 302</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10 838</w:t>
            </w:r>
          </w:p>
        </w:tc>
      </w:tr>
      <w:tr w:rsidR="00D03A4F" w:rsidRPr="00D03A4F" w:rsidTr="00944CB1">
        <w:trPr>
          <w:jc w:val="center"/>
        </w:trPr>
        <w:tc>
          <w:tcPr>
            <w:tcW w:w="2146" w:type="pct"/>
            <w:tcBorders>
              <w:top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IV</w:t>
            </w:r>
            <w:r w:rsidRPr="00D03A4F">
              <w:rPr>
                <w:rFonts w:ascii="Times New Roman" w:eastAsia="Times New Roman" w:hAnsi="Times New Roman" w:cs="Times New Roman"/>
                <w:sz w:val="24"/>
                <w:szCs w:val="24"/>
                <w:lang w:eastAsia="ru-RU"/>
              </w:rPr>
              <w:t xml:space="preserve"> квартал</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9 603</w:t>
            </w:r>
          </w:p>
        </w:tc>
        <w:tc>
          <w:tcPr>
            <w:tcW w:w="951"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9 950</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10 383</w:t>
            </w:r>
          </w:p>
        </w:tc>
      </w:tr>
      <w:tr w:rsidR="00D03A4F" w:rsidRPr="00D03A4F" w:rsidTr="00944CB1">
        <w:trPr>
          <w:jc w:val="center"/>
        </w:trPr>
        <w:tc>
          <w:tcPr>
            <w:tcW w:w="2146" w:type="pct"/>
            <w:tcBorders>
              <w:top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Год в целом</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9 925</w:t>
            </w:r>
          </w:p>
        </w:tc>
        <w:tc>
          <w:tcPr>
            <w:tcW w:w="951"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10 150</w:t>
            </w:r>
          </w:p>
        </w:tc>
        <w:tc>
          <w:tcPr>
            <w:tcW w:w="951" w:type="pct"/>
            <w:tcBorders>
              <w:top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ind w:right="170"/>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10 703</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48</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 xml:space="preserve">Суммарная величина дохода, обеспечивающего </w:t>
      </w: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прожиточный минимум семьям с детьми</w:t>
      </w:r>
    </w:p>
    <w:p w:rsidR="00D03A4F" w:rsidRPr="00D03A4F" w:rsidRDefault="00D03A4F" w:rsidP="00D03A4F">
      <w:pPr>
        <w:spacing w:after="0" w:line="240" w:lineRule="auto"/>
        <w:jc w:val="center"/>
        <w:rPr>
          <w:rFonts w:ascii="Times New Roman" w:eastAsia="Times New Roman" w:hAnsi="Times New Roman" w:cs="Times New Roman"/>
          <w:caps/>
          <w:sz w:val="24"/>
          <w:szCs w:val="24"/>
          <w:lang w:eastAsia="ru-RU"/>
        </w:rPr>
      </w:pPr>
      <w:r w:rsidRPr="00D03A4F">
        <w:rPr>
          <w:rFonts w:ascii="Times New Roman" w:eastAsia="Times New Roman" w:hAnsi="Times New Roman" w:cs="Times New Roman"/>
          <w:sz w:val="24"/>
          <w:szCs w:val="24"/>
          <w:lang w:eastAsia="ru-RU"/>
        </w:rPr>
        <w:t>(рублей в месяц)</w:t>
      </w:r>
    </w:p>
    <w:p w:rsidR="00D03A4F" w:rsidRPr="00D03A4F" w:rsidRDefault="00D03A4F" w:rsidP="00D03A4F">
      <w:pPr>
        <w:spacing w:after="0" w:line="240" w:lineRule="auto"/>
        <w:jc w:val="right"/>
        <w:rPr>
          <w:rFonts w:ascii="Times New Roman" w:eastAsia="Times New Roman" w:hAnsi="Times New Roman" w:cs="Times New Roman"/>
          <w:sz w:val="20"/>
          <w:szCs w:val="20"/>
          <w:lang w:eastAsia="ru-RU"/>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9"/>
        <w:gridCol w:w="1431"/>
        <w:gridCol w:w="1431"/>
        <w:gridCol w:w="1431"/>
      </w:tblGrid>
      <w:tr w:rsidR="00D03A4F" w:rsidRPr="00D03A4F" w:rsidTr="00944CB1">
        <w:trPr>
          <w:trHeight w:val="362"/>
          <w:tblHeader/>
          <w:jc w:val="center"/>
        </w:trPr>
        <w:tc>
          <w:tcPr>
            <w:tcW w:w="2894"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p>
        </w:tc>
        <w:tc>
          <w:tcPr>
            <w:tcW w:w="702"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2017 г.</w:t>
            </w:r>
          </w:p>
        </w:tc>
        <w:tc>
          <w:tcPr>
            <w:tcW w:w="702"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702"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rPr>
          <w:jc w:val="center"/>
        </w:trPr>
        <w:tc>
          <w:tcPr>
            <w:tcW w:w="2894" w:type="pct"/>
            <w:tcBorders>
              <w:bottom w:val="nil"/>
            </w:tcBorders>
            <w:vAlign w:val="bottom"/>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состоящие из 2 человек:</w:t>
            </w: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2894" w:type="pct"/>
            <w:tcBorders>
              <w:top w:val="nil"/>
            </w:tcBorders>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трудоспособного и 1 ребенка</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20 824</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21 275</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22 512</w:t>
            </w:r>
          </w:p>
        </w:tc>
      </w:tr>
      <w:tr w:rsidR="00D03A4F" w:rsidRPr="00D03A4F" w:rsidTr="00944CB1">
        <w:trPr>
          <w:jc w:val="center"/>
        </w:trPr>
        <w:tc>
          <w:tcPr>
            <w:tcW w:w="2894" w:type="pct"/>
            <w:tcBorders>
              <w:bottom w:val="nil"/>
            </w:tcBorders>
            <w:vAlign w:val="bottom"/>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состоящие из 3 человек:</w:t>
            </w: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2894" w:type="pct"/>
            <w:tcBorders>
              <w:top w:val="nil"/>
            </w:tcBorders>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трудоспособных и 1 ребенка</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31 723</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32 400</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34 321</w:t>
            </w:r>
          </w:p>
        </w:tc>
      </w:tr>
      <w:tr w:rsidR="00D03A4F" w:rsidRPr="00D03A4F" w:rsidTr="00944CB1">
        <w:trPr>
          <w:jc w:val="center"/>
        </w:trPr>
        <w:tc>
          <w:tcPr>
            <w:tcW w:w="2894"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трудоспособного и 2 детей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30 749</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31 425</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33 215</w:t>
            </w:r>
          </w:p>
        </w:tc>
      </w:tr>
      <w:tr w:rsidR="00D03A4F" w:rsidRPr="00D03A4F" w:rsidTr="00944CB1">
        <w:trPr>
          <w:jc w:val="center"/>
        </w:trPr>
        <w:tc>
          <w:tcPr>
            <w:tcW w:w="2894" w:type="pct"/>
            <w:tcBorders>
              <w:bottom w:val="nil"/>
            </w:tcBorders>
            <w:vAlign w:val="bottom"/>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состоящие из 4 человек:</w:t>
            </w: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2894" w:type="pct"/>
            <w:tcBorders>
              <w:top w:val="nil"/>
            </w:tcBorders>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трудоспособных и 2 детей</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41 648</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42 550</w:t>
            </w:r>
          </w:p>
        </w:tc>
        <w:tc>
          <w:tcPr>
            <w:tcW w:w="702" w:type="pct"/>
            <w:tcBorders>
              <w:top w:val="nil"/>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45 024</w:t>
            </w:r>
          </w:p>
        </w:tc>
      </w:tr>
      <w:tr w:rsidR="00D03A4F" w:rsidRPr="00D03A4F" w:rsidTr="00944CB1">
        <w:trPr>
          <w:jc w:val="center"/>
        </w:trPr>
        <w:tc>
          <w:tcPr>
            <w:tcW w:w="2894"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трудоспособного и 3 детей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40 674</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41 575</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43 918</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49</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Получатели пособия на детей</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Cs/>
          <w:iCs/>
          <w:sz w:val="24"/>
          <w:szCs w:val="24"/>
          <w:lang w:eastAsia="ru-RU"/>
        </w:rPr>
        <w:t>(по данным Минтруда России; на конец года, тыс. человек</w:t>
      </w:r>
      <w:r w:rsidRPr="00D03A4F">
        <w:rPr>
          <w:rFonts w:ascii="Times New Roman" w:eastAsia="Times New Roman" w:hAnsi="Times New Roman" w:cs="Times New Roman"/>
          <w:sz w:val="24"/>
          <w:szCs w:val="24"/>
          <w:lang w:eastAsia="ru-RU"/>
        </w:rPr>
        <w:t>)</w:t>
      </w:r>
    </w:p>
    <w:p w:rsidR="00D03A4F" w:rsidRPr="00D03A4F" w:rsidRDefault="00D03A4F" w:rsidP="00D03A4F">
      <w:pPr>
        <w:spacing w:after="0" w:line="240" w:lineRule="auto"/>
        <w:ind w:right="139"/>
        <w:jc w:val="right"/>
        <w:rPr>
          <w:rFonts w:ascii="Times New Roman" w:eastAsia="Times New Roman" w:hAnsi="Times New Roman" w:cs="Times New Roman"/>
          <w:sz w:val="20"/>
          <w:szCs w:val="20"/>
          <w:lang w:eastAsia="ru-RU"/>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2"/>
        <w:gridCol w:w="1256"/>
        <w:gridCol w:w="1256"/>
      </w:tblGrid>
      <w:tr w:rsidR="00D03A4F" w:rsidRPr="00D03A4F" w:rsidTr="00944CB1">
        <w:trPr>
          <w:trHeight w:val="278"/>
          <w:tblHeader/>
          <w:jc w:val="center"/>
        </w:trPr>
        <w:tc>
          <w:tcPr>
            <w:tcW w:w="3596"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2"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2018 г.</w:t>
            </w:r>
          </w:p>
        </w:tc>
        <w:tc>
          <w:tcPr>
            <w:tcW w:w="702"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rPr>
          <w:jc w:val="center"/>
        </w:trPr>
        <w:tc>
          <w:tcPr>
            <w:tcW w:w="3596"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получателей пособия</w:t>
            </w:r>
          </w:p>
        </w:tc>
        <w:tc>
          <w:tcPr>
            <w:tcW w:w="702" w:type="pct"/>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3 720</w:t>
            </w:r>
          </w:p>
        </w:tc>
        <w:tc>
          <w:tcPr>
            <w:tcW w:w="702" w:type="pct"/>
            <w:vAlign w:val="bottom"/>
          </w:tcPr>
          <w:p w:rsidR="00D03A4F" w:rsidRPr="00D03A4F" w:rsidRDefault="00D03A4F" w:rsidP="00D03A4F">
            <w:pPr>
              <w:spacing w:before="12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3 632</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получатели пособия на детей:</w:t>
            </w:r>
          </w:p>
          <w:p w:rsidR="00D03A4F" w:rsidRPr="00D03A4F" w:rsidRDefault="00D03A4F" w:rsidP="00D03A4F">
            <w:pPr>
              <w:spacing w:before="6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одиноких матерей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808</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781</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военнослужащих по призыву</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родителей, уклоняющихся от уплаты алиментов</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в базовом размере</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2 546</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2 536</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из многодетных семей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313</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45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из него:</w:t>
            </w:r>
          </w:p>
          <w:p w:rsidR="00D03A4F" w:rsidRPr="00D03A4F" w:rsidRDefault="00D03A4F" w:rsidP="00D03A4F">
            <w:pPr>
              <w:spacing w:before="60" w:after="0" w:line="240" w:lineRule="auto"/>
              <w:ind w:left="45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в возрасте до 3 лет</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45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в возрасте от 3 до 18 лет</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детей-инвалидов</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родителей-инвалидов</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не перечисленных категорий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w:t>
            </w:r>
          </w:p>
        </w:tc>
      </w:tr>
      <w:tr w:rsidR="00D03A4F" w:rsidRPr="00D03A4F" w:rsidTr="00944CB1">
        <w:trPr>
          <w:jc w:val="center"/>
        </w:trPr>
        <w:tc>
          <w:tcPr>
            <w:tcW w:w="3596"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детей до 16 лет, на которых назначено пособие</w:t>
            </w:r>
            <w:r w:rsidRPr="00D03A4F">
              <w:rPr>
                <w:rFonts w:ascii="Times New Roman" w:eastAsia="Times New Roman" w:hAnsi="Times New Roman" w:cs="Times New Roman"/>
                <w:sz w:val="24"/>
                <w:szCs w:val="24"/>
                <w:vertAlign w:val="superscript"/>
                <w:lang w:eastAsia="ru-RU"/>
              </w:rPr>
              <w:t>1)</w:t>
            </w:r>
          </w:p>
        </w:tc>
        <w:tc>
          <w:tcPr>
            <w:tcW w:w="702" w:type="pct"/>
            <w:vAlign w:val="bottom"/>
          </w:tcPr>
          <w:p w:rsidR="00D03A4F" w:rsidRPr="00D03A4F" w:rsidRDefault="00D03A4F" w:rsidP="00D03A4F">
            <w:pPr>
              <w:spacing w:before="6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7 021</w:t>
            </w:r>
          </w:p>
        </w:tc>
        <w:tc>
          <w:tcPr>
            <w:tcW w:w="702" w:type="pct"/>
            <w:vAlign w:val="bottom"/>
          </w:tcPr>
          <w:p w:rsidR="00D03A4F" w:rsidRPr="00D03A4F" w:rsidRDefault="00D03A4F" w:rsidP="00D03A4F">
            <w:pPr>
              <w:spacing w:before="6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6 997</w:t>
            </w:r>
          </w:p>
        </w:tc>
      </w:tr>
      <w:tr w:rsidR="00D03A4F" w:rsidRPr="00D03A4F" w:rsidTr="00944CB1">
        <w:trPr>
          <w:jc w:val="center"/>
        </w:trPr>
        <w:tc>
          <w:tcPr>
            <w:tcW w:w="3596"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дети:</w:t>
            </w:r>
          </w:p>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одиноких матерей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1 128</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1 122</w:t>
            </w:r>
          </w:p>
        </w:tc>
      </w:tr>
      <w:tr w:rsidR="00D03A4F" w:rsidRPr="00D03A4F" w:rsidTr="00944CB1">
        <w:trPr>
          <w:jc w:val="center"/>
        </w:trPr>
        <w:tc>
          <w:tcPr>
            <w:tcW w:w="3596"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военнослужащих по призыву</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3596" w:type="pct"/>
            <w:vAlign w:val="bottom"/>
          </w:tcPr>
          <w:p w:rsidR="00D03A4F" w:rsidRPr="00D03A4F" w:rsidRDefault="00D03A4F" w:rsidP="00D03A4F">
            <w:pPr>
              <w:spacing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родителей, уклоняющихся от уплаты алиментов</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в базовом размере</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4 737</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4 762</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из многодетных семей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931</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926</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45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из него:</w:t>
            </w:r>
          </w:p>
          <w:p w:rsidR="00D03A4F" w:rsidRPr="00D03A4F" w:rsidRDefault="00D03A4F" w:rsidP="00D03A4F">
            <w:pPr>
              <w:spacing w:before="60" w:after="0" w:line="240" w:lineRule="auto"/>
              <w:ind w:left="45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в возрасте до 3 лет</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45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lastRenderedPageBreak/>
              <w:t>на детей в возрасте от 3 до 18 лет</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248</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детей-инвалидов</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родителей-инвалидов</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w:t>
            </w:r>
          </w:p>
        </w:tc>
      </w:tr>
      <w:tr w:rsidR="00D03A4F" w:rsidRPr="00D03A4F" w:rsidTr="00944CB1">
        <w:trPr>
          <w:jc w:val="center"/>
        </w:trPr>
        <w:tc>
          <w:tcPr>
            <w:tcW w:w="3596" w:type="pct"/>
            <w:vAlign w:val="bottom"/>
          </w:tcPr>
          <w:p w:rsidR="00D03A4F" w:rsidRPr="00D03A4F" w:rsidRDefault="00D03A4F" w:rsidP="00D03A4F">
            <w:pPr>
              <w:spacing w:before="60" w:after="0" w:line="240" w:lineRule="auto"/>
              <w:ind w:left="284"/>
              <w:rPr>
                <w:rFonts w:ascii="Times New Roman" w:eastAsia="Times New Roman" w:hAnsi="Times New Roman" w:cs="Times New Roman"/>
                <w:spacing w:val="-4"/>
                <w:sz w:val="24"/>
                <w:szCs w:val="24"/>
                <w:lang w:eastAsia="ru-RU"/>
              </w:rPr>
            </w:pPr>
            <w:r w:rsidRPr="00D03A4F">
              <w:rPr>
                <w:rFonts w:ascii="Times New Roman" w:eastAsia="Times New Roman" w:hAnsi="Times New Roman" w:cs="Times New Roman"/>
                <w:spacing w:val="-4"/>
                <w:sz w:val="24"/>
                <w:szCs w:val="24"/>
                <w:lang w:eastAsia="ru-RU"/>
              </w:rPr>
              <w:t>на детей, не перечисленных категорий</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w:t>
            </w:r>
          </w:p>
        </w:tc>
        <w:tc>
          <w:tcPr>
            <w:tcW w:w="70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w:t>
            </w:r>
          </w:p>
        </w:tc>
      </w:tr>
    </w:tbl>
    <w:p w:rsidR="00D03A4F" w:rsidRPr="00D03A4F" w:rsidRDefault="00D03A4F" w:rsidP="00D03A4F">
      <w:pPr>
        <w:spacing w:after="0" w:line="200" w:lineRule="exact"/>
        <w:ind w:right="57"/>
        <w:rPr>
          <w:rFonts w:ascii="Times New Roman" w:eastAsia="Times New Roman" w:hAnsi="Times New Roman" w:cs="Times New Roman"/>
          <w:iCs/>
          <w:sz w:val="20"/>
          <w:szCs w:val="20"/>
          <w:lang w:eastAsia="ru-RU"/>
        </w:rPr>
      </w:pPr>
    </w:p>
    <w:p w:rsidR="00D03A4F" w:rsidRPr="00D03A4F" w:rsidRDefault="00D03A4F" w:rsidP="00D03A4F">
      <w:pPr>
        <w:spacing w:after="0" w:line="240" w:lineRule="auto"/>
        <w:ind w:right="57" w:firstLine="284"/>
        <w:jc w:val="both"/>
        <w:rPr>
          <w:rFonts w:ascii="Times New Roman" w:eastAsia="Times New Roman" w:hAnsi="Times New Roman" w:cs="Times New Roman"/>
          <w:iCs/>
          <w:sz w:val="24"/>
          <w:szCs w:val="24"/>
          <w:lang w:eastAsia="ru-RU"/>
        </w:rPr>
      </w:pPr>
      <w:r w:rsidRPr="00D03A4F">
        <w:rPr>
          <w:rFonts w:ascii="Times New Roman" w:eastAsia="Times New Roman" w:hAnsi="Times New Roman" w:cs="Times New Roman"/>
          <w:iCs/>
          <w:sz w:val="24"/>
          <w:szCs w:val="24"/>
          <w:vertAlign w:val="superscript"/>
          <w:lang w:eastAsia="ru-RU"/>
        </w:rPr>
        <w:t>1)</w:t>
      </w:r>
      <w:r w:rsidRPr="00D03A4F">
        <w:rPr>
          <w:rFonts w:ascii="Times New Roman" w:eastAsia="Times New Roman" w:hAnsi="Times New Roman" w:cs="Times New Roman"/>
          <w:bCs/>
          <w:iCs/>
          <w:sz w:val="24"/>
          <w:szCs w:val="24"/>
          <w:lang w:eastAsia="ru-RU"/>
        </w:rPr>
        <w:t xml:space="preserve"> Для учащихся общеобразовательных учреждений до окончания ими обучения, но не более чем до достижения ими возраста 18 лет.</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50</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детей до 16 лет (18 лет), на которых назначено пособие</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Минтруда России; на конец отчетного периода, тыс. человек)</w:t>
      </w:r>
    </w:p>
    <w:p w:rsidR="00D03A4F" w:rsidRPr="00D03A4F" w:rsidRDefault="00D03A4F" w:rsidP="00D03A4F">
      <w:pPr>
        <w:spacing w:after="0" w:line="200" w:lineRule="exact"/>
        <w:ind w:right="139"/>
        <w:jc w:val="right"/>
        <w:rPr>
          <w:rFonts w:ascii="Times New Roman" w:eastAsia="Times New Roman" w:hAnsi="Times New Roman" w:cs="Times New Roman"/>
          <w:bCs/>
          <w:sz w:val="20"/>
          <w:szCs w:val="20"/>
          <w:lang w:eastAsia="ru-RU"/>
        </w:rPr>
      </w:pPr>
    </w:p>
    <w:tbl>
      <w:tblPr>
        <w:tblW w:w="5054" w:type="pct"/>
        <w:jc w:val="center"/>
        <w:tblLook w:val="0000" w:firstRow="0" w:lastRow="0" w:firstColumn="0" w:lastColumn="0" w:noHBand="0" w:noVBand="0"/>
      </w:tblPr>
      <w:tblGrid>
        <w:gridCol w:w="4747"/>
        <w:gridCol w:w="1853"/>
        <w:gridCol w:w="1853"/>
        <w:gridCol w:w="1853"/>
      </w:tblGrid>
      <w:tr w:rsidR="00D03A4F" w:rsidRPr="00D03A4F" w:rsidTr="00944CB1">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57"/>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2017 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57"/>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2018 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2019 г.</w:t>
            </w:r>
          </w:p>
        </w:tc>
      </w:tr>
      <w:tr w:rsidR="00D03A4F" w:rsidRPr="00D03A4F" w:rsidTr="00944CB1">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vertAlign w:val="superscript"/>
                <w:lang w:eastAsia="ru-RU"/>
              </w:rPr>
            </w:pPr>
            <w:r w:rsidRPr="00D03A4F">
              <w:rPr>
                <w:rFonts w:ascii="Times New Roman" w:eastAsia="Arial Unicode MS" w:hAnsi="Times New Roman" w:cs="Times New Roman"/>
                <w:b/>
                <w:sz w:val="24"/>
                <w:szCs w:val="24"/>
                <w:lang w:eastAsia="ru-RU"/>
              </w:rPr>
              <w:t>Российская Федерация</w:t>
            </w:r>
            <w:r w:rsidRPr="00D03A4F">
              <w:rPr>
                <w:rFonts w:ascii="Times New Roman" w:eastAsia="Arial Unicode MS" w:hAnsi="Times New Roman" w:cs="Times New Roman"/>
                <w:b/>
                <w:sz w:val="24"/>
                <w:szCs w:val="24"/>
                <w:vertAlign w:val="superscript"/>
                <w:lang w:eastAsia="ru-RU"/>
              </w:rPr>
              <w:t>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7 263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7 021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6 997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1 115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1 136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544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549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562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highlight w:val="yellow"/>
                <w:lang w:eastAsia="ru-RU"/>
              </w:rPr>
            </w:pPr>
            <w:r w:rsidRPr="00D03A4F">
              <w:rPr>
                <w:rFonts w:ascii="Times New Roman" w:eastAsia="Arial Unicode MS" w:hAnsi="Times New Roman" w:cs="Times New Roman"/>
                <w:sz w:val="24"/>
                <w:szCs w:val="24"/>
                <w:lang w:eastAsia="ru-RU"/>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Южный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808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801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798</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lastRenderedPageBreak/>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1 266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1 175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1 193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1 297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1 168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1 111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598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574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highlight w:val="yellow"/>
                <w:lang w:eastAsia="ru-RU"/>
              </w:rPr>
            </w:pPr>
            <w:r w:rsidRPr="00D03A4F">
              <w:rPr>
                <w:rFonts w:ascii="Times New Roman" w:eastAsia="Arial Unicode MS" w:hAnsi="Times New Roman" w:cs="Times New Roman"/>
                <w:sz w:val="24"/>
                <w:szCs w:val="24"/>
                <w:lang w:eastAsia="ru-RU"/>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1 091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1 043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1 053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220</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lastRenderedPageBreak/>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516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571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572</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188</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w:t>
            </w:r>
          </w:p>
        </w:tc>
      </w:tr>
      <w:tr w:rsidR="00D03A4F" w:rsidRPr="00D03A4F"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w:t>
            </w:r>
          </w:p>
        </w:tc>
      </w:tr>
    </w:tbl>
    <w:p w:rsidR="00D03A4F" w:rsidRPr="00D03A4F" w:rsidRDefault="00D03A4F" w:rsidP="00D03A4F">
      <w:pPr>
        <w:spacing w:before="120" w:after="0" w:line="240" w:lineRule="auto"/>
        <w:ind w:left="113"/>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 Итоговая строка может не совпадать за счет округлений.</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51</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Размер пособия на ребенка, установленный в субъектах Российской Федерации в 2019 году</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Минтруда России; на конец года, рублей в месяц)</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right="-2"/>
        <w:jc w:val="right"/>
        <w:rPr>
          <w:rFonts w:ascii="Times New Roman" w:eastAsia="Times New Roman" w:hAnsi="Times New Roman" w:cs="Times New Roman"/>
          <w:sz w:val="16"/>
          <w:szCs w:val="16"/>
          <w:lang w:eastAsia="ru-RU"/>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932"/>
        <w:gridCol w:w="937"/>
        <w:gridCol w:w="885"/>
        <w:gridCol w:w="953"/>
        <w:gridCol w:w="944"/>
        <w:gridCol w:w="955"/>
        <w:gridCol w:w="996"/>
        <w:gridCol w:w="917"/>
        <w:gridCol w:w="985"/>
        <w:gridCol w:w="889"/>
      </w:tblGrid>
      <w:tr w:rsidR="00D03A4F" w:rsidRPr="00D03A4F" w:rsidTr="00944CB1">
        <w:trPr>
          <w:cantSplit/>
          <w:trHeight w:val="322"/>
          <w:tblHeader/>
          <w:jc w:val="center"/>
        </w:trPr>
        <w:tc>
          <w:tcPr>
            <w:tcW w:w="860" w:type="pct"/>
            <w:vMerge w:val="restart"/>
          </w:tcPr>
          <w:p w:rsidR="00D03A4F" w:rsidRPr="00D03A4F" w:rsidRDefault="00D03A4F" w:rsidP="00D03A4F">
            <w:pPr>
              <w:spacing w:after="0" w:line="200" w:lineRule="exact"/>
              <w:ind w:left="-426" w:firstLine="426"/>
              <w:jc w:val="center"/>
              <w:rPr>
                <w:rFonts w:ascii="Times New Roman" w:eastAsia="Times New Roman" w:hAnsi="Times New Roman" w:cs="Times New Roman"/>
                <w:i/>
                <w:sz w:val="24"/>
                <w:szCs w:val="24"/>
                <w:lang w:eastAsia="ru-RU"/>
              </w:rPr>
            </w:pPr>
          </w:p>
        </w:tc>
        <w:tc>
          <w:tcPr>
            <w:tcW w:w="4140" w:type="pct"/>
            <w:gridSpan w:val="10"/>
            <w:vAlign w:val="center"/>
          </w:tcPr>
          <w:p w:rsidR="00D03A4F" w:rsidRPr="00D03A4F" w:rsidRDefault="00D03A4F" w:rsidP="00D03A4F">
            <w:pPr>
              <w:spacing w:after="0" w:line="200" w:lineRule="exact"/>
              <w:ind w:left="-57" w:right="-57"/>
              <w:jc w:val="center"/>
              <w:rPr>
                <w:rFonts w:ascii="Times New Roman" w:eastAsia="Arial Unicode MS" w:hAnsi="Times New Roman" w:cs="Times New Roman"/>
                <w:i/>
                <w:sz w:val="24"/>
                <w:szCs w:val="24"/>
                <w:lang w:eastAsia="ru-RU"/>
              </w:rPr>
            </w:pPr>
            <w:r w:rsidRPr="00D03A4F">
              <w:rPr>
                <w:rFonts w:ascii="Times New Roman" w:eastAsia="Arial Unicode MS" w:hAnsi="Times New Roman" w:cs="Times New Roman"/>
                <w:i/>
                <w:sz w:val="24"/>
                <w:szCs w:val="24"/>
                <w:lang w:eastAsia="ru-RU"/>
              </w:rPr>
              <w:t>Размер пособия</w:t>
            </w:r>
          </w:p>
        </w:tc>
      </w:tr>
      <w:tr w:rsidR="00D03A4F" w:rsidRPr="00D03A4F" w:rsidTr="00944CB1">
        <w:trPr>
          <w:cantSplit/>
          <w:trHeight w:val="465"/>
          <w:tblHeader/>
          <w:jc w:val="center"/>
        </w:trPr>
        <w:tc>
          <w:tcPr>
            <w:tcW w:w="860" w:type="pct"/>
            <w:vMerge/>
          </w:tcPr>
          <w:p w:rsidR="00D03A4F" w:rsidRPr="00D03A4F"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411" w:type="pct"/>
            <w:vMerge w:val="restart"/>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базовый</w:t>
            </w:r>
          </w:p>
        </w:tc>
        <w:tc>
          <w:tcPr>
            <w:tcW w:w="413" w:type="pct"/>
            <w:vMerge w:val="restart"/>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 одиноких матерей</w:t>
            </w:r>
          </w:p>
        </w:tc>
        <w:tc>
          <w:tcPr>
            <w:tcW w:w="390" w:type="pct"/>
            <w:vMerge w:val="restart"/>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  воен-</w:t>
            </w:r>
          </w:p>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нослу-</w:t>
            </w:r>
          </w:p>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жащих</w:t>
            </w:r>
            <w:r w:rsidRPr="00D03A4F">
              <w:rPr>
                <w:rFonts w:ascii="Times New Roman" w:eastAsia="Times New Roman" w:hAnsi="Times New Roman" w:cs="Times New Roman"/>
                <w:i/>
                <w:sz w:val="24"/>
                <w:szCs w:val="24"/>
                <w:lang w:eastAsia="ru-RU"/>
              </w:rPr>
              <w:br/>
              <w:t>по призыву</w:t>
            </w:r>
          </w:p>
        </w:tc>
        <w:tc>
          <w:tcPr>
            <w:tcW w:w="420" w:type="pct"/>
            <w:vMerge w:val="restart"/>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 родители которых  укло-няются от уплаты алимен-тов</w:t>
            </w:r>
          </w:p>
        </w:tc>
        <w:tc>
          <w:tcPr>
            <w:tcW w:w="416" w:type="pct"/>
            <w:vMerge w:val="restart"/>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 из много-детных семей</w:t>
            </w:r>
          </w:p>
        </w:tc>
        <w:tc>
          <w:tcPr>
            <w:tcW w:w="860" w:type="pct"/>
            <w:gridSpan w:val="2"/>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из него детей:</w:t>
            </w:r>
          </w:p>
        </w:tc>
        <w:tc>
          <w:tcPr>
            <w:tcW w:w="404" w:type="pct"/>
            <w:vMerge w:val="restart"/>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детей-инвали-дов</w:t>
            </w:r>
          </w:p>
        </w:tc>
        <w:tc>
          <w:tcPr>
            <w:tcW w:w="434" w:type="pct"/>
            <w:vMerge w:val="restart"/>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 родите-лей-инвали-дов</w:t>
            </w:r>
          </w:p>
        </w:tc>
        <w:tc>
          <w:tcPr>
            <w:tcW w:w="391" w:type="pct"/>
            <w:vMerge w:val="restart"/>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на детей из не перечи-сленныхкатего-рий</w:t>
            </w:r>
          </w:p>
        </w:tc>
      </w:tr>
      <w:tr w:rsidR="00D03A4F" w:rsidRPr="00D03A4F" w:rsidTr="00944CB1">
        <w:trPr>
          <w:cantSplit/>
          <w:trHeight w:val="1195"/>
          <w:tblHeader/>
          <w:jc w:val="center"/>
        </w:trPr>
        <w:tc>
          <w:tcPr>
            <w:tcW w:w="860" w:type="pct"/>
            <w:vMerge/>
          </w:tcPr>
          <w:p w:rsidR="00D03A4F" w:rsidRPr="00D03A4F"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411" w:type="pct"/>
            <w:vMerge/>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13" w:type="pct"/>
            <w:vMerge/>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390" w:type="pct"/>
            <w:vMerge/>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20" w:type="pct"/>
            <w:vMerge/>
            <w:vAlign w:val="center"/>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16" w:type="pct"/>
            <w:vMerge/>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21" w:type="pct"/>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в возрас-те до 3 лет</w:t>
            </w:r>
          </w:p>
        </w:tc>
        <w:tc>
          <w:tcPr>
            <w:tcW w:w="439" w:type="pct"/>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в возрас-те от 3</w:t>
            </w:r>
          </w:p>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 xml:space="preserve"> до 18 лет</w:t>
            </w:r>
          </w:p>
        </w:tc>
        <w:tc>
          <w:tcPr>
            <w:tcW w:w="404" w:type="pct"/>
            <w:vMerge/>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34" w:type="pct"/>
            <w:vMerge/>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391" w:type="pct"/>
            <w:vMerge/>
          </w:tcPr>
          <w:p w:rsidR="00D03A4F" w:rsidRPr="00D03A4F"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 xml:space="preserve">Центральный </w:t>
            </w:r>
            <w:r w:rsidRPr="00D03A4F">
              <w:rPr>
                <w:rFonts w:ascii="Times New Roman" w:eastAsia="Times New Roman" w:hAnsi="Times New Roman" w:cs="Times New Roman"/>
                <w:b/>
                <w:sz w:val="24"/>
                <w:szCs w:val="24"/>
                <w:lang w:eastAsia="ru-RU"/>
              </w:rPr>
              <w:br/>
              <w:t>федеральный округ</w:t>
            </w:r>
          </w:p>
        </w:tc>
        <w:tc>
          <w:tcPr>
            <w:tcW w:w="411"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3"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0"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0"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6"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1"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9"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04"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4"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1" w:type="pct"/>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Белгородская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302</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605</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678</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459</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1335</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6154</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Брянская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616</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462</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462</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Владимирская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455</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683</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683</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Воронежская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291</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581</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436</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436</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Ивановская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518</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389</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389</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Калужская область</w:t>
            </w:r>
            <w:r w:rsidRPr="00D03A4F">
              <w:rPr>
                <w:rFonts w:ascii="Times New Roman" w:eastAsia="Times New Roman" w:hAnsi="Times New Roman" w:cs="Times New Roman"/>
                <w:sz w:val="24"/>
                <w:szCs w:val="24"/>
                <w:vertAlign w:val="superscript"/>
                <w:lang w:eastAsia="ru-RU"/>
              </w:rPr>
              <w:t>1</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400-5000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2000</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Костромская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Курская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336</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Липецкая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504</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378</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378</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378</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378</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378</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630</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630</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Московская область</w:t>
            </w:r>
            <w:r w:rsidRPr="00D03A4F">
              <w:rPr>
                <w:rFonts w:ascii="Times New Roman" w:eastAsia="Times New Roman" w:hAnsi="Times New Roman" w:cs="Times New Roman"/>
                <w:sz w:val="24"/>
                <w:szCs w:val="24"/>
                <w:vertAlign w:val="superscript"/>
                <w:lang w:eastAsia="ru-RU"/>
              </w:rPr>
              <w:t>1</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570-4333</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1136-6606</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851-5185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851-5185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Орловская область</w:t>
            </w:r>
            <w:r w:rsidRPr="00D03A4F">
              <w:rPr>
                <w:rFonts w:ascii="Times New Roman" w:eastAsia="Times New Roman" w:hAnsi="Times New Roman" w:cs="Times New Roman"/>
                <w:sz w:val="24"/>
                <w:szCs w:val="24"/>
                <w:vertAlign w:val="superscript"/>
                <w:lang w:eastAsia="ru-RU"/>
              </w:rPr>
              <w:t>3</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560-700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420-700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420-700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Рязанская область</w:t>
            </w:r>
            <w:r w:rsidRPr="00D03A4F">
              <w:rPr>
                <w:rFonts w:ascii="Times New Roman" w:eastAsia="Times New Roman" w:hAnsi="Times New Roman" w:cs="Times New Roman"/>
                <w:sz w:val="24"/>
                <w:szCs w:val="24"/>
                <w:vertAlign w:val="superscript"/>
                <w:lang w:eastAsia="ru-RU"/>
              </w:rPr>
              <w:t>4</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287-338</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377-1238</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227-1238</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227-1238</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287-1238</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287-1238</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287-1238</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 320</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287-1238</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Смоленская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Тамбовская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198</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430</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266</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430</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Тверская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217</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434</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434</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434</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434</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Тульская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396</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791</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593</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593</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Ярославская область</w:t>
            </w:r>
            <w:r w:rsidRPr="00D03A4F">
              <w:rPr>
                <w:rFonts w:ascii="Times New Roman" w:eastAsia="Times New Roman" w:hAnsi="Times New Roman" w:cs="Times New Roman"/>
                <w:sz w:val="24"/>
                <w:szCs w:val="24"/>
                <w:vertAlign w:val="superscript"/>
                <w:lang w:eastAsia="ru-RU"/>
              </w:rPr>
              <w:t>2</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423-594</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541-801</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541-801</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541-801</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436-682</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682</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436</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541-801</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436-977</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г. Москва</w:t>
            </w:r>
            <w:r w:rsidRPr="00D03A4F">
              <w:rPr>
                <w:rFonts w:ascii="Times New Roman" w:eastAsia="Times New Roman" w:hAnsi="Times New Roman" w:cs="Times New Roman"/>
                <w:sz w:val="24"/>
                <w:szCs w:val="24"/>
                <w:vertAlign w:val="superscript"/>
                <w:lang w:eastAsia="ru-RU"/>
              </w:rPr>
              <w:t>2</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4000-10000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6000-15000</w:t>
            </w:r>
          </w:p>
        </w:tc>
        <w:tc>
          <w:tcPr>
            <w:tcW w:w="390" w:type="pct"/>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6000-15000</w:t>
            </w:r>
          </w:p>
        </w:tc>
        <w:tc>
          <w:tcPr>
            <w:tcW w:w="420" w:type="pct"/>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6000-15000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4000-10000</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10000</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4000-10000</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4000-10000</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4000-10000</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 xml:space="preserve">Северо-Западный </w:t>
            </w:r>
            <w:r w:rsidRPr="00D03A4F">
              <w:rPr>
                <w:rFonts w:ascii="Times New Roman" w:eastAsia="Times New Roman" w:hAnsi="Times New Roman" w:cs="Times New Roman"/>
                <w:b/>
                <w:sz w:val="24"/>
                <w:szCs w:val="24"/>
                <w:lang w:eastAsia="ru-RU"/>
              </w:rPr>
              <w:br/>
              <w:t>федеральный округ</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Карелия</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Коми</w:t>
            </w:r>
            <w:r w:rsidRPr="00D03A4F">
              <w:rPr>
                <w:rFonts w:ascii="Times New Roman" w:eastAsia="Times New Roman" w:hAnsi="Times New Roman" w:cs="Times New Roman"/>
                <w:sz w:val="24"/>
                <w:szCs w:val="24"/>
                <w:vertAlign w:val="superscript"/>
                <w:lang w:eastAsia="ru-RU"/>
              </w:rPr>
              <w:t>2</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368-1345</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540-1516</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454-1430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454-1430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ind w:left="142"/>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Ненецкий авт. округ</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556</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1112</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834</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834</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ind w:left="142"/>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Архангельская область без авт. округа</w:t>
            </w:r>
            <w:r w:rsidRPr="00D03A4F">
              <w:rPr>
                <w:rFonts w:ascii="Times New Roman" w:eastAsia="Times New Roman" w:hAnsi="Times New Roman" w:cs="Times New Roman"/>
                <w:sz w:val="24"/>
                <w:szCs w:val="24"/>
                <w:vertAlign w:val="superscript"/>
                <w:lang w:eastAsia="ru-RU"/>
              </w:rPr>
              <w:t>4</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232</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116-292</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Вологодская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Калининградская область</w:t>
            </w:r>
            <w:r w:rsidRPr="00D03A4F">
              <w:rPr>
                <w:rFonts w:ascii="Times New Roman" w:eastAsia="Times New Roman" w:hAnsi="Times New Roman" w:cs="Times New Roman"/>
                <w:sz w:val="24"/>
                <w:szCs w:val="24"/>
                <w:vertAlign w:val="superscript"/>
                <w:lang w:eastAsia="ru-RU"/>
              </w:rPr>
              <w:t>3</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250-2500</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250-2500</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250-2500</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2000</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Ленинградская область</w:t>
            </w:r>
            <w:r w:rsidRPr="00D03A4F">
              <w:rPr>
                <w:rFonts w:ascii="Times New Roman" w:eastAsia="Times New Roman" w:hAnsi="Times New Roman" w:cs="Times New Roman"/>
                <w:sz w:val="24"/>
                <w:szCs w:val="24"/>
                <w:vertAlign w:val="superscript"/>
                <w:lang w:eastAsia="ru-RU"/>
              </w:rPr>
              <w:t>2</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600-800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1400-1700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1400-1700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897-12301</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1057-12710</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Мурманская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379</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758</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758</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758</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758</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Новгородская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Псковская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353</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353</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г. Санкт-Петербург</w:t>
            </w:r>
            <w:r w:rsidRPr="00D03A4F">
              <w:rPr>
                <w:rFonts w:ascii="Times New Roman" w:eastAsia="Times New Roman" w:hAnsi="Times New Roman" w:cs="Times New Roman"/>
                <w:sz w:val="24"/>
                <w:szCs w:val="24"/>
                <w:vertAlign w:val="superscript"/>
                <w:lang w:eastAsia="ru-RU"/>
              </w:rPr>
              <w:t>3</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933-4467</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1349-4467</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1349-4467</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1349-4467</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933-4467</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1005-4467</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933; 1005</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6850; 15434</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4758; 6850</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1349-9512</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Южный федеральный округ</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Адыгея</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125</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Калмыкия</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352</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352</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Республика Крым</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2627</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2627</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Краснодарский край</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402</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297</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297</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Астраханская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Волгоградская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317</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634</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634</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555</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Ростовская область</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423</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846</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Times New Roman" w:hAnsi="Times New Roman" w:cs="Times New Roman"/>
                <w:color w:val="000000"/>
                <w:sz w:val="24"/>
                <w:szCs w:val="24"/>
                <w:lang w:eastAsia="ru-RU"/>
              </w:rPr>
            </w:pPr>
            <w:r w:rsidRPr="00D03A4F">
              <w:rPr>
                <w:rFonts w:ascii="Times New Roman" w:eastAsia="Times New Roman" w:hAnsi="Times New Roman" w:cs="Times New Roman"/>
                <w:color w:val="000000"/>
                <w:sz w:val="24"/>
                <w:szCs w:val="24"/>
                <w:lang w:eastAsia="ru-RU"/>
              </w:rPr>
              <w:t xml:space="preserve">г. Севастополь </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604</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2820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2820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Северо-Кавказский федеральный округ</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b/>
                <w:bCs/>
                <w:sz w:val="24"/>
                <w:szCs w:val="24"/>
                <w:lang w:eastAsia="ru-RU"/>
              </w:rPr>
            </w:pP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Дагестан</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Ингушетия</w:t>
            </w:r>
            <w:r w:rsidRPr="00D03A4F">
              <w:rPr>
                <w:rFonts w:ascii="Times New Roman" w:eastAsia="Times New Roman" w:hAnsi="Times New Roman" w:cs="Times New Roman"/>
                <w:sz w:val="24"/>
                <w:szCs w:val="24"/>
                <w:vertAlign w:val="superscript"/>
                <w:lang w:eastAsia="ru-RU"/>
              </w:rPr>
              <w:t>4</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200-300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150-225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150-225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Кабардино-Балкарская Республика</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221</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Карачаево-Черкесская Республика</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132</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Республика Северная </w:t>
            </w:r>
            <w:r w:rsidRPr="00D03A4F">
              <w:rPr>
                <w:rFonts w:ascii="Times New Roman" w:eastAsia="Times New Roman" w:hAnsi="Times New Roman" w:cs="Times New Roman"/>
                <w:sz w:val="24"/>
                <w:szCs w:val="24"/>
                <w:lang w:eastAsia="ru-RU"/>
              </w:rPr>
              <w:br/>
              <w:t>Осетия - Алания</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Чеченская Республика</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317"/>
          <w:jc w:val="center"/>
        </w:trPr>
        <w:tc>
          <w:tcPr>
            <w:tcW w:w="860" w:type="pct"/>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Ставропольский край</w:t>
            </w:r>
          </w:p>
        </w:tc>
        <w:tc>
          <w:tcPr>
            <w:tcW w:w="41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392</w:t>
            </w:r>
          </w:p>
        </w:tc>
        <w:tc>
          <w:tcPr>
            <w:tcW w:w="413"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784</w:t>
            </w:r>
          </w:p>
        </w:tc>
        <w:tc>
          <w:tcPr>
            <w:tcW w:w="39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588</w:t>
            </w:r>
          </w:p>
        </w:tc>
        <w:tc>
          <w:tcPr>
            <w:tcW w:w="420"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588</w:t>
            </w:r>
          </w:p>
        </w:tc>
        <w:tc>
          <w:tcPr>
            <w:tcW w:w="416"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lastRenderedPageBreak/>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340"/>
              <w:jc w:val="center"/>
              <w:rPr>
                <w:rFonts w:ascii="Times New Roman" w:eastAsia="Arial Unicode MS" w:hAnsi="Times New Roman" w:cs="Times New Roman"/>
                <w:sz w:val="24"/>
                <w:szCs w:val="24"/>
                <w:lang w:eastAsia="ru-RU"/>
              </w:rPr>
            </w:pP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338</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182</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364</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321</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849</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181</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362</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362</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271</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Чувашская Республика</w:t>
            </w:r>
            <w:r w:rsidRPr="00D03A4F">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167-234</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334-470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251-353</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251-353</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167-234</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336</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368</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276</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1156</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Нижегородская область</w:t>
            </w:r>
            <w:r w:rsidRPr="00D03A4F">
              <w:rPr>
                <w:rFonts w:ascii="Times New Roman" w:eastAsia="Times New Roman" w:hAnsi="Times New Roman" w:cs="Times New Roman"/>
                <w:sz w:val="24"/>
                <w:szCs w:val="24"/>
                <w:vertAlign w:val="superscript"/>
                <w:lang w:eastAsia="ru-RU"/>
              </w:rPr>
              <w:t>5</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4000-7500</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1000</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750</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616</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462</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616</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Самарская область</w:t>
            </w:r>
            <w:r w:rsidRPr="00D03A4F">
              <w:rPr>
                <w:rFonts w:ascii="Times New Roman" w:eastAsia="Times New Roman" w:hAnsi="Times New Roman" w:cs="Times New Roman"/>
                <w:sz w:val="24"/>
                <w:szCs w:val="24"/>
                <w:vertAlign w:val="superscript"/>
                <w:lang w:eastAsia="ru-RU"/>
              </w:rPr>
              <w:t>4</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200-380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400-660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300-480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300-480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447</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895</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561</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511</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1021</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766</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766</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2043</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 без авт. округов</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142"/>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Ханты-Мансийский </w:t>
            </w:r>
            <w:r w:rsidRPr="00D03A4F">
              <w:rPr>
                <w:rFonts w:ascii="Times New Roman" w:eastAsia="Times New Roman" w:hAnsi="Times New Roman" w:cs="Times New Roman"/>
                <w:sz w:val="24"/>
                <w:szCs w:val="24"/>
                <w:lang w:eastAsia="ru-RU"/>
              </w:rPr>
              <w:br/>
            </w:r>
            <w:r w:rsidRPr="00D03A4F">
              <w:rPr>
                <w:rFonts w:ascii="Times New Roman" w:eastAsia="Times New Roman" w:hAnsi="Times New Roman" w:cs="Times New Roman"/>
                <w:sz w:val="24"/>
                <w:szCs w:val="24"/>
                <w:lang w:eastAsia="ru-RU"/>
              </w:rPr>
              <w:lastRenderedPageBreak/>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968</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968</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968</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142"/>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Ямало-Ненецкий авт. округ</w:t>
            </w:r>
            <w:r w:rsidRPr="00D03A4F">
              <w:rPr>
                <w:rFonts w:ascii="Times New Roman" w:eastAsia="Times New Roman" w:hAnsi="Times New Roman" w:cs="Times New Roman"/>
                <w:sz w:val="24"/>
                <w:szCs w:val="24"/>
                <w:vertAlign w:val="superscript"/>
                <w:lang w:eastAsia="ru-RU"/>
              </w:rPr>
              <w:t>2</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295-1500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591-3000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443-1108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443-2000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738-1477</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518</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389</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389</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518</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714</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254</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205</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411</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465</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324</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620</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318</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Кемеровская область</w:t>
            </w:r>
            <w:r w:rsidRPr="00D03A4F">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398</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 568</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899</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899</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899</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Томская область</w:t>
            </w:r>
            <w:r w:rsidRPr="00D03A4F">
              <w:rPr>
                <w:rFonts w:ascii="Times New Roman" w:eastAsia="Times New Roman" w:hAnsi="Times New Roman" w:cs="Times New Roman"/>
                <w:sz w:val="24"/>
                <w:szCs w:val="24"/>
                <w:vertAlign w:val="superscript"/>
                <w:lang w:eastAsia="ru-RU"/>
              </w:rPr>
              <w:t>2</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126- 302</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214-</w:t>
            </w:r>
          </w:p>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391</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170-345</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170-345</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Times New Roman" w:hAnsi="Times New Roman" w:cs="Times New Roman"/>
                <w:b/>
                <w:sz w:val="24"/>
                <w:szCs w:val="24"/>
                <w:lang w:eastAsia="ru-RU"/>
              </w:rPr>
              <w:t>Дальневосточ-ный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Республика Бурятия</w:t>
            </w:r>
            <w:r w:rsidRPr="00D03A4F">
              <w:rPr>
                <w:rFonts w:ascii="Times New Roman" w:eastAsia="Times New Roman" w:hAnsi="Times New Roman" w:cs="Times New Roman"/>
                <w:sz w:val="24"/>
                <w:szCs w:val="24"/>
                <w:vertAlign w:val="superscript"/>
                <w:lang w:eastAsia="ru-RU"/>
              </w:rPr>
              <w:t>4</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181</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270-328</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237-295</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237-295</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Саха (Якутия)</w:t>
            </w:r>
            <w:r w:rsidRPr="00D03A4F">
              <w:rPr>
                <w:rFonts w:ascii="Times New Roman" w:eastAsia="Times New Roman" w:hAnsi="Times New Roman" w:cs="Times New Roman"/>
                <w:sz w:val="24"/>
                <w:szCs w:val="24"/>
                <w:vertAlign w:val="superscript"/>
                <w:lang w:eastAsia="ru-RU"/>
              </w:rPr>
              <w:t>2</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1076-1647</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205</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308</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503</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1005</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1005</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1005</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754</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885</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442</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442</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337</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449</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1124</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546</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Магаданская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274</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822</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548</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548</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1773</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664</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664</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Еврейская автономная область</w:t>
            </w:r>
            <w:r w:rsidRPr="00D03A4F">
              <w:rPr>
                <w:rFonts w:ascii="Times New Roman" w:eastAsia="Times New Roman" w:hAnsi="Times New Roman" w:cs="Times New Roman"/>
                <w:sz w:val="24"/>
                <w:szCs w:val="24"/>
                <w:vertAlign w:val="superscript"/>
                <w:lang w:eastAsia="ru-RU"/>
              </w:rPr>
              <w:t>4</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120-240</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Times New Roman" w:hAnsi="Times New Roman" w:cs="Times New Roman"/>
                <w:sz w:val="24"/>
                <w:szCs w:val="24"/>
                <w:lang w:eastAsia="ru-RU"/>
              </w:rPr>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522</w:t>
            </w:r>
          </w:p>
        </w:tc>
        <w:tc>
          <w:tcPr>
            <w:tcW w:w="413"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782</w:t>
            </w:r>
          </w:p>
        </w:tc>
        <w:tc>
          <w:tcPr>
            <w:tcW w:w="39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0"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1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2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0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43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1043</w:t>
            </w:r>
          </w:p>
        </w:tc>
        <w:tc>
          <w:tcPr>
            <w:tcW w:w="39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22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782</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Размер пособия установлен в зависимости от возраста детей или от числа детей в семье.</w:t>
      </w:r>
    </w:p>
    <w:p w:rsidR="00D03A4F" w:rsidRPr="00D03A4F" w:rsidRDefault="00D03A4F" w:rsidP="00D03A4F">
      <w:pPr>
        <w:spacing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Размер пособия установлен в зависимости от возраста детей.</w:t>
      </w:r>
    </w:p>
    <w:p w:rsidR="00D03A4F" w:rsidRPr="00D03A4F" w:rsidRDefault="00D03A4F" w:rsidP="00D03A4F">
      <w:pPr>
        <w:spacing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Размер пособия установлен в зависимости от очередности рождения детей.</w:t>
      </w:r>
    </w:p>
    <w:p w:rsidR="00D03A4F" w:rsidRPr="00D03A4F" w:rsidRDefault="00D03A4F" w:rsidP="00D03A4F">
      <w:pPr>
        <w:spacing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Размер пособия установлен в зависимости от численности детей.</w:t>
      </w:r>
    </w:p>
    <w:p w:rsidR="00D03A4F" w:rsidRPr="00D03A4F" w:rsidRDefault="00D03A4F" w:rsidP="00D03A4F">
      <w:pPr>
        <w:spacing w:after="0" w:line="240" w:lineRule="auto"/>
        <w:ind w:firstLine="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В зависимости от степени выраженности ограничений жизнедеятельности ребенка.</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52</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детей-инвалидов</w:t>
      </w:r>
      <w:r w:rsidRPr="00D03A4F">
        <w:rPr>
          <w:rFonts w:ascii="Times New Roman" w:eastAsia="Times New Roman" w:hAnsi="Times New Roman" w:cs="Times New Roman"/>
          <w:b/>
          <w:bCs/>
          <w:sz w:val="26"/>
          <w:szCs w:val="26"/>
          <w:vertAlign w:val="superscript"/>
          <w:lang w:eastAsia="ru-RU"/>
        </w:rPr>
        <w:t>1)</w:t>
      </w:r>
      <w:r w:rsidRPr="00D03A4F">
        <w:rPr>
          <w:rFonts w:ascii="Times New Roman" w:eastAsia="Times New Roman" w:hAnsi="Times New Roman" w:cs="Times New Roman"/>
          <w:b/>
          <w:bCs/>
          <w:sz w:val="26"/>
          <w:szCs w:val="26"/>
          <w:lang w:eastAsia="ru-RU"/>
        </w:rPr>
        <w:t>, получающих социальные пенсии, и средний размер назначенной пенсии</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состоянию на 1 января)</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2"/>
        <w:gridCol w:w="1446"/>
        <w:gridCol w:w="1446"/>
        <w:gridCol w:w="1446"/>
      </w:tblGrid>
      <w:tr w:rsidR="00D03A4F" w:rsidRPr="00D03A4F" w:rsidTr="00944CB1">
        <w:trPr>
          <w:tblHeader/>
          <w:jc w:val="center"/>
        </w:trPr>
        <w:tc>
          <w:tcPr>
            <w:tcW w:w="2872" w:type="pct"/>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09" w:type="pct"/>
            <w:vAlign w:val="bottom"/>
          </w:tcPr>
          <w:p w:rsidR="00D03A4F" w:rsidRPr="00D03A4F" w:rsidRDefault="00D03A4F" w:rsidP="00D03A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r w:rsidRPr="00D03A4F">
              <w:rPr>
                <w:rFonts w:ascii="Times New Roman" w:eastAsia="Times New Roman" w:hAnsi="Times New Roman" w:cs="Times New Roman"/>
                <w:sz w:val="24"/>
                <w:szCs w:val="24"/>
                <w:lang w:val="en-US" w:eastAsia="ru-RU"/>
              </w:rPr>
              <w:t>1</w:t>
            </w:r>
            <w:r w:rsidRPr="00D03A4F">
              <w:rPr>
                <w:rFonts w:ascii="Times New Roman" w:eastAsia="Times New Roman" w:hAnsi="Times New Roman" w:cs="Times New Roman"/>
                <w:sz w:val="24"/>
                <w:szCs w:val="24"/>
                <w:lang w:eastAsia="ru-RU"/>
              </w:rPr>
              <w:t>8 г.</w:t>
            </w:r>
          </w:p>
        </w:tc>
        <w:tc>
          <w:tcPr>
            <w:tcW w:w="709" w:type="pct"/>
            <w:vAlign w:val="bottom"/>
          </w:tcPr>
          <w:p w:rsidR="00D03A4F" w:rsidRPr="00D03A4F" w:rsidRDefault="00D03A4F" w:rsidP="00D03A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r w:rsidRPr="00D03A4F">
              <w:rPr>
                <w:rFonts w:ascii="Times New Roman" w:eastAsia="Times New Roman" w:hAnsi="Times New Roman" w:cs="Times New Roman"/>
                <w:sz w:val="24"/>
                <w:szCs w:val="24"/>
                <w:lang w:val="en-US" w:eastAsia="ru-RU"/>
              </w:rPr>
              <w:t>1</w:t>
            </w:r>
            <w:r w:rsidRPr="00D03A4F">
              <w:rPr>
                <w:rFonts w:ascii="Times New Roman" w:eastAsia="Times New Roman" w:hAnsi="Times New Roman" w:cs="Times New Roman"/>
                <w:sz w:val="24"/>
                <w:szCs w:val="24"/>
                <w:lang w:eastAsia="ru-RU"/>
              </w:rPr>
              <w:t>9 г.</w:t>
            </w:r>
          </w:p>
        </w:tc>
        <w:tc>
          <w:tcPr>
            <w:tcW w:w="709" w:type="pct"/>
            <w:vAlign w:val="bottom"/>
          </w:tcPr>
          <w:p w:rsidR="00D03A4F" w:rsidRPr="00D03A4F" w:rsidRDefault="00D03A4F" w:rsidP="00D03A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2020 г.</w:t>
            </w:r>
          </w:p>
        </w:tc>
      </w:tr>
      <w:tr w:rsidR="00D03A4F" w:rsidRPr="00D03A4F" w:rsidTr="00944CB1">
        <w:trPr>
          <w:jc w:val="center"/>
        </w:trPr>
        <w:tc>
          <w:tcPr>
            <w:tcW w:w="2872" w:type="pct"/>
            <w:vAlign w:val="center"/>
          </w:tcPr>
          <w:p w:rsidR="00D03A4F" w:rsidRPr="00D03A4F" w:rsidRDefault="00D03A4F" w:rsidP="00D03A4F">
            <w:pPr>
              <w:spacing w:before="60"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детей-инвалидов в возрасте до 18 лет, получающих социальные пенсии, человек</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651 043</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670 006</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687 718</w:t>
            </w:r>
          </w:p>
        </w:tc>
      </w:tr>
      <w:tr w:rsidR="00D03A4F" w:rsidRPr="00D03A4F" w:rsidTr="00944CB1">
        <w:trPr>
          <w:jc w:val="center"/>
        </w:trPr>
        <w:tc>
          <w:tcPr>
            <w:tcW w:w="2872" w:type="pct"/>
            <w:vAlign w:val="center"/>
          </w:tcPr>
          <w:p w:rsidR="00D03A4F" w:rsidRPr="00D03A4F" w:rsidRDefault="00D03A4F" w:rsidP="00D03A4F">
            <w:pPr>
              <w:spacing w:before="60"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процентах от численности детей соответствующего возраста</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r>
      <w:tr w:rsidR="00D03A4F" w:rsidRPr="00D03A4F" w:rsidTr="00944CB1">
        <w:trPr>
          <w:jc w:val="center"/>
        </w:trPr>
        <w:tc>
          <w:tcPr>
            <w:tcW w:w="2872" w:type="pct"/>
            <w:vAlign w:val="center"/>
          </w:tcPr>
          <w:p w:rsidR="00D03A4F" w:rsidRPr="00D03A4F" w:rsidRDefault="00D03A4F" w:rsidP="00D03A4F">
            <w:pPr>
              <w:spacing w:before="60"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Средний размер назначенных пенсий </w:t>
            </w:r>
            <w:r w:rsidRPr="00D03A4F">
              <w:rPr>
                <w:rFonts w:ascii="Times New Roman" w:eastAsia="Times New Roman" w:hAnsi="Times New Roman" w:cs="Times New Roman"/>
                <w:sz w:val="24"/>
                <w:szCs w:val="24"/>
                <w:lang w:eastAsia="ru-RU"/>
              </w:rPr>
              <w:br/>
              <w:t>детей-инвалидов, рублей</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13 030,8</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13 402,1</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13 675,9</w:t>
            </w:r>
          </w:p>
        </w:tc>
      </w:tr>
      <w:tr w:rsidR="00D03A4F" w:rsidRPr="00D03A4F" w:rsidTr="00944CB1">
        <w:trPr>
          <w:jc w:val="center"/>
        </w:trPr>
        <w:tc>
          <w:tcPr>
            <w:tcW w:w="2872" w:type="pct"/>
            <w:vAlign w:val="center"/>
          </w:tcPr>
          <w:p w:rsidR="00D03A4F" w:rsidRPr="00D03A4F" w:rsidRDefault="00D03A4F" w:rsidP="00D03A4F">
            <w:pPr>
              <w:spacing w:before="60"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Соотношение среднего размера назначенных пенсий детей-инвалидов и величины прожиточного минимума детей</w:t>
            </w:r>
            <w:r w:rsidRPr="00D03A4F">
              <w:rPr>
                <w:rFonts w:ascii="Times New Roman" w:eastAsia="Times New Roman" w:hAnsi="Times New Roman" w:cs="Times New Roman"/>
                <w:sz w:val="24"/>
                <w:szCs w:val="24"/>
                <w:vertAlign w:val="superscript"/>
                <w:lang w:eastAsia="ru-RU"/>
              </w:rPr>
              <w:t>2)</w:t>
            </w:r>
            <w:r w:rsidRPr="00D03A4F">
              <w:rPr>
                <w:rFonts w:ascii="Times New Roman" w:eastAsia="Times New Roman" w:hAnsi="Times New Roman" w:cs="Times New Roman"/>
                <w:sz w:val="24"/>
                <w:szCs w:val="24"/>
                <w:lang w:eastAsia="ru-RU"/>
              </w:rPr>
              <w:t>, процентов</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135,7</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134,7</w:t>
            </w:r>
          </w:p>
        </w:tc>
        <w:tc>
          <w:tcPr>
            <w:tcW w:w="709" w:type="pct"/>
            <w:vAlign w:val="bottom"/>
          </w:tcPr>
          <w:p w:rsidR="00D03A4F" w:rsidRPr="00D03A4F" w:rsidRDefault="00D03A4F"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131,7</w:t>
            </w:r>
          </w:p>
        </w:tc>
      </w:tr>
    </w:tbl>
    <w:p w:rsidR="00D03A4F" w:rsidRPr="00D03A4F" w:rsidRDefault="00D03A4F" w:rsidP="00D03A4F">
      <w:pPr>
        <w:spacing w:after="0" w:line="240" w:lineRule="auto"/>
        <w:ind w:right="284"/>
        <w:rPr>
          <w:rFonts w:ascii="Times New Roman" w:eastAsia="Times New Roman" w:hAnsi="Times New Roman" w:cs="Times New Roman"/>
          <w:iCs/>
          <w:sz w:val="20"/>
          <w:szCs w:val="20"/>
          <w:lang w:eastAsia="ru-RU"/>
        </w:rPr>
      </w:pPr>
    </w:p>
    <w:p w:rsidR="00D03A4F" w:rsidRPr="00D03A4F" w:rsidRDefault="00D03A4F" w:rsidP="00D03A4F">
      <w:pPr>
        <w:spacing w:after="0" w:line="240" w:lineRule="auto"/>
        <w:ind w:right="284" w:firstLine="284"/>
        <w:jc w:val="both"/>
        <w:rPr>
          <w:rFonts w:ascii="Times New Roman" w:eastAsia="Times New Roman" w:hAnsi="Times New Roman" w:cs="Times New Roman"/>
          <w:iCs/>
          <w:sz w:val="24"/>
          <w:szCs w:val="24"/>
          <w:lang w:eastAsia="ru-RU"/>
        </w:rPr>
      </w:pPr>
      <w:r w:rsidRPr="00D03A4F">
        <w:rPr>
          <w:rFonts w:ascii="Times New Roman" w:eastAsia="Times New Roman" w:hAnsi="Times New Roman" w:cs="Times New Roman"/>
          <w:iCs/>
          <w:sz w:val="24"/>
          <w:szCs w:val="24"/>
          <w:vertAlign w:val="superscript"/>
          <w:lang w:eastAsia="ru-RU"/>
        </w:rPr>
        <w:t xml:space="preserve">1) </w:t>
      </w:r>
      <w:r w:rsidRPr="00D03A4F">
        <w:rPr>
          <w:rFonts w:ascii="Times New Roman" w:eastAsia="Times New Roman" w:hAnsi="Times New Roman" w:cs="Times New Roman"/>
          <w:iCs/>
          <w:sz w:val="24"/>
          <w:szCs w:val="24"/>
          <w:lang w:eastAsia="ru-RU"/>
        </w:rPr>
        <w:t>Данные федеральной государственной информационной системы «Федеральный реестр инвалидов» (без учета г. Байконур).</w:t>
      </w:r>
    </w:p>
    <w:p w:rsidR="00D03A4F" w:rsidRPr="00D03A4F" w:rsidRDefault="00D03A4F" w:rsidP="00D03A4F">
      <w:pPr>
        <w:spacing w:after="0" w:line="240" w:lineRule="auto"/>
        <w:ind w:right="284" w:firstLine="284"/>
        <w:jc w:val="both"/>
        <w:rPr>
          <w:rFonts w:ascii="Times New Roman" w:eastAsia="Times New Roman" w:hAnsi="Times New Roman" w:cs="Times New Roman"/>
          <w:iCs/>
          <w:sz w:val="24"/>
          <w:szCs w:val="24"/>
          <w:lang w:eastAsia="ru-RU"/>
        </w:rPr>
      </w:pPr>
      <w:r w:rsidRPr="00D03A4F">
        <w:rPr>
          <w:rFonts w:ascii="Times New Roman" w:eastAsia="Times New Roman" w:hAnsi="Times New Roman" w:cs="Times New Roman"/>
          <w:iCs/>
          <w:sz w:val="24"/>
          <w:szCs w:val="24"/>
          <w:vertAlign w:val="superscript"/>
          <w:lang w:eastAsia="ru-RU"/>
        </w:rPr>
        <w:t xml:space="preserve">2) </w:t>
      </w:r>
      <w:r w:rsidRPr="00D03A4F">
        <w:rPr>
          <w:rFonts w:ascii="Times New Roman" w:eastAsia="Times New Roman" w:hAnsi="Times New Roman" w:cs="Times New Roman"/>
          <w:iCs/>
          <w:sz w:val="24"/>
          <w:szCs w:val="24"/>
          <w:lang w:eastAsia="ru-RU"/>
        </w:rPr>
        <w:t>В расчетах использованы данные о величине прожиточного минимума на детей за 4</w:t>
      </w:r>
      <w:r w:rsidRPr="00D03A4F">
        <w:rPr>
          <w:rFonts w:ascii="Times New Roman" w:eastAsia="Arial Unicode MS" w:hAnsi="Times New Roman" w:cs="Times New Roman"/>
          <w:iCs/>
          <w:sz w:val="24"/>
          <w:szCs w:val="24"/>
          <w:lang w:eastAsia="ru-RU"/>
        </w:rPr>
        <w:t xml:space="preserve"> квартал 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53</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детей-инвалидов в возрасте до 18 лет, получающих социальные пенсии</w:t>
      </w:r>
      <w:r w:rsidRPr="00D03A4F">
        <w:rPr>
          <w:rFonts w:ascii="Times New Roman" w:eastAsia="Times New Roman" w:hAnsi="Times New Roman" w:cs="Times New Roman"/>
          <w:b/>
          <w:bCs/>
          <w:sz w:val="26"/>
          <w:szCs w:val="26"/>
          <w:vertAlign w:val="superscript"/>
          <w:lang w:eastAsia="ru-RU"/>
        </w:rPr>
        <w:t>1)</w:t>
      </w:r>
    </w:p>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состоянию на 1 января)</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172" w:type="pct"/>
        <w:jc w:val="center"/>
        <w:tblLayout w:type="fixed"/>
        <w:tblLook w:val="0000" w:firstRow="0" w:lastRow="0" w:firstColumn="0" w:lastColumn="0" w:noHBand="0" w:noVBand="0"/>
      </w:tblPr>
      <w:tblGrid>
        <w:gridCol w:w="4301"/>
        <w:gridCol w:w="2082"/>
        <w:gridCol w:w="2082"/>
        <w:gridCol w:w="2082"/>
      </w:tblGrid>
      <w:tr w:rsidR="00D03A4F" w:rsidRPr="00D03A4F" w:rsidTr="00944CB1">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i/>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57" w:right="-57"/>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2018 г.</w:t>
            </w:r>
          </w:p>
        </w:tc>
        <w:tc>
          <w:tcPr>
            <w:tcW w:w="98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left="-57" w:right="-57"/>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20</w:t>
            </w:r>
            <w:r w:rsidRPr="00D03A4F">
              <w:rPr>
                <w:rFonts w:ascii="Times New Roman" w:eastAsia="Arial Unicode MS" w:hAnsi="Times New Roman" w:cs="Times New Roman"/>
                <w:sz w:val="24"/>
                <w:szCs w:val="24"/>
                <w:lang w:val="en-US" w:eastAsia="ru-RU"/>
              </w:rPr>
              <w:t>1</w:t>
            </w:r>
            <w:r w:rsidRPr="00D03A4F">
              <w:rPr>
                <w:rFonts w:ascii="Times New Roman" w:eastAsia="Arial Unicode MS" w:hAnsi="Times New Roman" w:cs="Times New Roman"/>
                <w:sz w:val="24"/>
                <w:szCs w:val="24"/>
                <w:lang w:eastAsia="ru-RU"/>
              </w:rPr>
              <w:t>9 г.</w:t>
            </w:r>
          </w:p>
        </w:tc>
        <w:tc>
          <w:tcPr>
            <w:tcW w:w="98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57" w:right="-57"/>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 xml:space="preserve">2020 г. </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120"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Российская Федерация</w:t>
            </w:r>
            <w:r w:rsidRPr="00D03A4F">
              <w:rPr>
                <w:rFonts w:ascii="Times New Roman" w:eastAsia="Arial Unicode MS" w:hAnsi="Times New Roman" w:cs="Times New Roman"/>
                <w:sz w:val="24"/>
                <w:szCs w:val="24"/>
                <w:vertAlign w:val="superscript"/>
                <w:lang w:eastAsia="ru-RU"/>
              </w:rPr>
              <w:t>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651043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670006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687718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 xml:space="preserve">Центральный </w:t>
            </w:r>
            <w:r w:rsidRPr="00D03A4F">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126951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130869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137205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5103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5209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5522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4023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4097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4267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4815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4972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5101</w:t>
            </w:r>
          </w:p>
        </w:tc>
      </w:tr>
      <w:tr w:rsidR="00D03A4F" w:rsidRPr="00D03A4F" w:rsidTr="00944CB1">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6593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7074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7604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3408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3489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3555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3260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3434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3618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2195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2268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2285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5295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5545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5736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4132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4267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4475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23089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24232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25428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2808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2831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2887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3650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3817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4066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2836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2890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2987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3309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3370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3574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4725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4885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5022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4640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4862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5121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3566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3701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3936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39504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39926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42021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60"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 xml:space="preserve">Северо-Западный </w:t>
            </w:r>
            <w:r w:rsidRPr="00D03A4F">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47439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49247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50547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2369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2406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2465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3326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3341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3365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4640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4708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4835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left="171"/>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194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216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229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left="171"/>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4446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4492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4606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4653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4707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4931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3377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3556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3745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4893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5064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4198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2573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2620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2728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2480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2599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2437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2483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2588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2730</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16645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17658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19113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b/>
                <w:sz w:val="24"/>
                <w:szCs w:val="24"/>
                <w:lang w:eastAsia="ru-RU"/>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59775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61904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65307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1607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1656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1753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lastRenderedPageBreak/>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1872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1758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1688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6469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6530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6892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22986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24765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26866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4069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4034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4069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8172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8268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8564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13195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13448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13959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1405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Cs/>
                <w:sz w:val="24"/>
                <w:szCs w:val="24"/>
                <w:lang w:eastAsia="ru-RU"/>
              </w:rPr>
            </w:pPr>
            <w:r w:rsidRPr="00D03A4F">
              <w:rPr>
                <w:rFonts w:ascii="Times New Roman" w:eastAsia="Arial Unicode MS" w:hAnsi="Times New Roman" w:cs="Times New Roman"/>
                <w:bCs/>
                <w:sz w:val="24"/>
                <w:szCs w:val="24"/>
                <w:lang w:eastAsia="ru-RU"/>
              </w:rPr>
              <w:t>1445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1516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147937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150203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146617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45787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46197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42824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14536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14628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15053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4507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4503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4701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3464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3602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3795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 xml:space="preserve">Республика Северная </w:t>
            </w:r>
            <w:r w:rsidRPr="00D03A4F">
              <w:rPr>
                <w:rFonts w:ascii="Times New Roman" w:eastAsia="Arial Unicode MS" w:hAnsi="Times New Roman" w:cs="Times New Roman"/>
                <w:sz w:val="24"/>
                <w:szCs w:val="24"/>
                <w:lang w:eastAsia="ru-RU"/>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3444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3573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2497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65179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66009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65434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11020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11691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12313</w:t>
            </w:r>
          </w:p>
        </w:tc>
      </w:tr>
      <w:tr w:rsidR="00D03A4F" w:rsidRPr="00D03A4F" w:rsidTr="00944CB1">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107747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110819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113842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15973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16660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17178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2583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2687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2776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2346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2379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2393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14769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15244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15675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5857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6002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6143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4588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4592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4677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9413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9526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9746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4144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4310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4471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11910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12213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12443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9134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9387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9562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4116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4262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4489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10456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10911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11530</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7139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7277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7226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5319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5369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5533</w:t>
            </w:r>
          </w:p>
        </w:tc>
      </w:tr>
      <w:tr w:rsidR="00D03A4F" w:rsidRPr="00D03A4F" w:rsidTr="00944CB1">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50386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52471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54985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3565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3607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3781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18163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18851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19767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14733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15487</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16069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left="130"/>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 xml:space="preserve">в т.ч. Ханты-Мансийский </w:t>
            </w:r>
            <w:r w:rsidRPr="00D03A4F">
              <w:rPr>
                <w:rFonts w:ascii="Times New Roman" w:eastAsia="Arial Unicode MS" w:hAnsi="Times New Roman" w:cs="Times New Roman"/>
                <w:sz w:val="24"/>
                <w:szCs w:val="24"/>
                <w:lang w:eastAsia="ru-RU"/>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6059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6450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6602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left="130"/>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2235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2331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2373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left="130"/>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6439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6706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7094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13925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14526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15368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74865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77472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80936</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1206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1281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1322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2426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2530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2550</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2373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2342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2429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lastRenderedPageBreak/>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10268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10568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10789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12264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12873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13204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12773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12713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12784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12794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13146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13323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8886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9425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9973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7970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8394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8721</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3905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4200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5841</w:t>
            </w:r>
          </w:p>
        </w:tc>
      </w:tr>
      <w:tr w:rsidR="00D03A4F" w:rsidRPr="00D03A4F" w:rsidTr="00944CB1">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35943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bCs/>
                <w:sz w:val="24"/>
                <w:szCs w:val="24"/>
                <w:lang w:eastAsia="ru-RU"/>
              </w:rPr>
            </w:pPr>
            <w:r w:rsidRPr="00D03A4F">
              <w:rPr>
                <w:rFonts w:ascii="Times New Roman" w:eastAsia="Arial Unicode MS" w:hAnsi="Times New Roman" w:cs="Times New Roman"/>
                <w:b/>
                <w:bCs/>
                <w:sz w:val="24"/>
                <w:szCs w:val="24"/>
                <w:lang w:eastAsia="ru-RU"/>
              </w:rPr>
              <w:t>37021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b/>
                <w:sz w:val="24"/>
                <w:szCs w:val="24"/>
                <w:lang w:eastAsia="ru-RU"/>
              </w:rPr>
            </w:pPr>
            <w:r w:rsidRPr="00D03A4F">
              <w:rPr>
                <w:rFonts w:ascii="Times New Roman" w:eastAsia="Arial Unicode MS" w:hAnsi="Times New Roman" w:cs="Times New Roman"/>
                <w:b/>
                <w:sz w:val="24"/>
                <w:szCs w:val="24"/>
                <w:lang w:eastAsia="ru-RU"/>
              </w:rPr>
              <w:t>38279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5441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5723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6139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6240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6459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6554</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4928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5049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5172</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1222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1255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1323</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5559</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5821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6115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5096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5070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5085</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4085</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4160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4248</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514</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523</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537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1880</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1968</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2109</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752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751</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747</w:t>
            </w:r>
          </w:p>
        </w:tc>
      </w:tr>
      <w:tr w:rsidR="00D03A4F" w:rsidRPr="00D03A4F" w:rsidTr="00944CB1">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226</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242</w:t>
            </w:r>
          </w:p>
        </w:tc>
        <w:tc>
          <w:tcPr>
            <w:tcW w:w="98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Arial Unicode MS" w:hAnsi="Times New Roman" w:cs="Times New Roman"/>
                <w:sz w:val="24"/>
                <w:szCs w:val="24"/>
                <w:lang w:eastAsia="ru-RU"/>
              </w:rPr>
            </w:pPr>
            <w:r w:rsidRPr="00D03A4F">
              <w:rPr>
                <w:rFonts w:ascii="Times New Roman" w:eastAsia="Arial Unicode MS" w:hAnsi="Times New Roman" w:cs="Times New Roman"/>
                <w:sz w:val="24"/>
                <w:szCs w:val="24"/>
                <w:lang w:eastAsia="ru-RU"/>
              </w:rPr>
              <w:t>250</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1) </w:t>
      </w:r>
      <w:r w:rsidRPr="00D03A4F">
        <w:rPr>
          <w:rFonts w:ascii="Times New Roman" w:eastAsia="Times New Roman" w:hAnsi="Times New Roman" w:cs="Times New Roman"/>
          <w:sz w:val="24"/>
          <w:szCs w:val="24"/>
          <w:lang w:eastAsia="ru-RU"/>
        </w:rPr>
        <w:t xml:space="preserve">Данные федеральной государственной информационной системы </w:t>
      </w:r>
      <w:r w:rsidRPr="00D03A4F">
        <w:rPr>
          <w:rFonts w:ascii="Times New Roman" w:eastAsia="Times New Roman" w:hAnsi="Times New Roman" w:cs="Times New Roman"/>
          <w:iCs/>
          <w:sz w:val="24"/>
          <w:szCs w:val="24"/>
          <w:lang w:eastAsia="ru-RU"/>
        </w:rPr>
        <w:t>«Федеральный реестр инвалидов»</w:t>
      </w:r>
      <w:r w:rsidRPr="00D03A4F">
        <w:rPr>
          <w:rFonts w:ascii="Times New Roman" w:eastAsia="Times New Roman" w:hAnsi="Times New Roman" w:cs="Times New Roman"/>
          <w:sz w:val="24"/>
          <w:szCs w:val="24"/>
          <w:lang w:eastAsia="ru-RU"/>
        </w:rPr>
        <w:t>.</w:t>
      </w: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2) </w:t>
      </w:r>
      <w:r w:rsidRPr="00D03A4F">
        <w:rPr>
          <w:rFonts w:ascii="Times New Roman" w:eastAsia="Times New Roman" w:hAnsi="Times New Roman" w:cs="Times New Roman"/>
          <w:sz w:val="24"/>
          <w:szCs w:val="24"/>
          <w:lang w:eastAsia="ru-RU"/>
        </w:rPr>
        <w:t>Без учета г. Байконур.</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54</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Реализация мер социальной поддержки детей-инвалидов</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7"/>
        <w:gridCol w:w="1443"/>
        <w:gridCol w:w="1443"/>
        <w:gridCol w:w="1443"/>
      </w:tblGrid>
      <w:tr w:rsidR="00D03A4F" w:rsidRPr="00D03A4F" w:rsidTr="00944CB1">
        <w:trPr>
          <w:cantSplit/>
          <w:tblHeader/>
          <w:jc w:val="center"/>
        </w:trPr>
        <w:tc>
          <w:tcPr>
            <w:tcW w:w="2879" w:type="pct"/>
            <w:tcBorders>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i/>
                <w:sz w:val="24"/>
                <w:szCs w:val="24"/>
                <w:lang w:eastAsia="ru-RU"/>
              </w:rPr>
            </w:pPr>
          </w:p>
        </w:tc>
        <w:tc>
          <w:tcPr>
            <w:tcW w:w="707" w:type="pct"/>
            <w:tcBorders>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201</w:t>
            </w:r>
            <w:r w:rsidRPr="00D03A4F">
              <w:rPr>
                <w:rFonts w:ascii="Times New Roman" w:eastAsia="Times New Roman" w:hAnsi="Times New Roman" w:cs="Times New Roman"/>
                <w:sz w:val="24"/>
                <w:szCs w:val="24"/>
                <w:lang w:eastAsia="ru-RU"/>
              </w:rPr>
              <w:t>7 г.</w:t>
            </w:r>
          </w:p>
        </w:tc>
        <w:tc>
          <w:tcPr>
            <w:tcW w:w="707" w:type="pct"/>
            <w:tcBorders>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201</w:t>
            </w:r>
            <w:r w:rsidRPr="00D03A4F">
              <w:rPr>
                <w:rFonts w:ascii="Times New Roman" w:eastAsia="Times New Roman" w:hAnsi="Times New Roman" w:cs="Times New Roman"/>
                <w:sz w:val="24"/>
                <w:szCs w:val="24"/>
                <w:lang w:eastAsia="ru-RU"/>
              </w:rPr>
              <w:t>8 г.</w:t>
            </w:r>
          </w:p>
        </w:tc>
        <w:tc>
          <w:tcPr>
            <w:tcW w:w="707" w:type="pct"/>
            <w:tcBorders>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2019 г.</w:t>
            </w:r>
          </w:p>
        </w:tc>
      </w:tr>
      <w:tr w:rsidR="00D03A4F" w:rsidRPr="00D03A4F" w:rsidTr="00944CB1">
        <w:trPr>
          <w:jc w:val="center"/>
        </w:trPr>
        <w:tc>
          <w:tcPr>
            <w:tcW w:w="2879" w:type="pct"/>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получателей ежемесячной денежной выплаты (ЕДВ)</w:t>
            </w: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4"/>
                <w:szCs w:val="24"/>
                <w:lang w:eastAsia="ru-RU"/>
              </w:rPr>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5"/>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653,9</w:t>
            </w:r>
          </w:p>
        </w:tc>
        <w:tc>
          <w:tcPr>
            <w:tcW w:w="707"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5"/>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672,3</w:t>
            </w:r>
          </w:p>
        </w:tc>
        <w:tc>
          <w:tcPr>
            <w:tcW w:w="707"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5"/>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687,1</w:t>
            </w:r>
          </w:p>
        </w:tc>
      </w:tr>
      <w:tr w:rsidR="00D03A4F" w:rsidRPr="00D03A4F" w:rsidTr="00944CB1">
        <w:trPr>
          <w:trHeight w:val="467"/>
          <w:jc w:val="center"/>
        </w:trPr>
        <w:tc>
          <w:tcPr>
            <w:tcW w:w="2879" w:type="pct"/>
            <w:tcBorders>
              <w:top w:val="nil"/>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ежемесячной денежной выплаты (ЕДВ)</w:t>
            </w: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4"/>
                <w:szCs w:val="24"/>
                <w:lang w:eastAsia="ru-RU"/>
              </w:rPr>
              <w:t>, рублей</w:t>
            </w:r>
          </w:p>
        </w:tc>
        <w:tc>
          <w:tcPr>
            <w:tcW w:w="707"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5"/>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2 002</w:t>
            </w:r>
          </w:p>
        </w:tc>
        <w:tc>
          <w:tcPr>
            <w:tcW w:w="707"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5"/>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2 050</w:t>
            </w:r>
          </w:p>
        </w:tc>
        <w:tc>
          <w:tcPr>
            <w:tcW w:w="707" w:type="pct"/>
            <w:tcBorders>
              <w:top w:val="nil"/>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5"/>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2 134</w:t>
            </w:r>
          </w:p>
        </w:tc>
      </w:tr>
    </w:tbl>
    <w:p w:rsidR="00D03A4F" w:rsidRPr="00D03A4F" w:rsidRDefault="00D03A4F" w:rsidP="00D03A4F">
      <w:pPr>
        <w:spacing w:after="0" w:line="240" w:lineRule="auto"/>
        <w:ind w:right="284"/>
        <w:jc w:val="both"/>
        <w:rPr>
          <w:rFonts w:ascii="Times New Roman" w:eastAsia="Times New Roman" w:hAnsi="Times New Roman" w:cs="Times New Roman"/>
          <w:iCs/>
          <w:sz w:val="24"/>
          <w:szCs w:val="24"/>
          <w:lang w:eastAsia="ru-RU"/>
        </w:rPr>
      </w:pPr>
    </w:p>
    <w:p w:rsidR="00D03A4F" w:rsidRPr="00D03A4F" w:rsidRDefault="00D03A4F" w:rsidP="00D03A4F">
      <w:pPr>
        <w:spacing w:after="0" w:line="240" w:lineRule="auto"/>
        <w:ind w:right="284" w:firstLine="284"/>
        <w:jc w:val="both"/>
        <w:rPr>
          <w:rFonts w:ascii="Times New Roman" w:eastAsia="Times New Roman" w:hAnsi="Times New Roman" w:cs="Times New Roman"/>
          <w:iCs/>
          <w:sz w:val="24"/>
          <w:szCs w:val="24"/>
          <w:lang w:eastAsia="ru-RU"/>
        </w:rPr>
      </w:pPr>
      <w:r w:rsidRPr="00D03A4F">
        <w:rPr>
          <w:rFonts w:ascii="Times New Roman" w:eastAsia="Times New Roman" w:hAnsi="Times New Roman" w:cs="Times New Roman"/>
          <w:iCs/>
          <w:sz w:val="24"/>
          <w:szCs w:val="24"/>
          <w:vertAlign w:val="superscript"/>
          <w:lang w:eastAsia="ru-RU"/>
        </w:rPr>
        <w:t>1)</w:t>
      </w:r>
      <w:r w:rsidRPr="00D03A4F">
        <w:rPr>
          <w:rFonts w:ascii="Times New Roman" w:eastAsia="Times New Roman" w:hAnsi="Times New Roman" w:cs="Times New Roman"/>
          <w:iCs/>
          <w:sz w:val="24"/>
          <w:szCs w:val="24"/>
          <w:lang w:eastAsia="ru-RU"/>
        </w:rPr>
        <w:t xml:space="preserve"> По данным Пенсионного фонда Российской Федерации.</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55</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174" w:type="pct"/>
        <w:jc w:val="center"/>
        <w:tblCellMar>
          <w:left w:w="0" w:type="dxa"/>
          <w:right w:w="0" w:type="dxa"/>
        </w:tblCellMar>
        <w:tblLook w:val="0000" w:firstRow="0" w:lastRow="0" w:firstColumn="0" w:lastColumn="0" w:noHBand="0" w:noVBand="0"/>
      </w:tblPr>
      <w:tblGrid>
        <w:gridCol w:w="3827"/>
        <w:gridCol w:w="1950"/>
        <w:gridCol w:w="1781"/>
        <w:gridCol w:w="1374"/>
        <w:gridCol w:w="1619"/>
      </w:tblGrid>
      <w:tr w:rsidR="00D03A4F" w:rsidRPr="00D03A4F" w:rsidTr="00944CB1">
        <w:trPr>
          <w:cantSplit/>
          <w:tblHeader/>
          <w:jc w:val="center"/>
        </w:trPr>
        <w:tc>
          <w:tcPr>
            <w:tcW w:w="1814" w:type="pct"/>
            <w:vMerge w:val="restart"/>
            <w:tcBorders>
              <w:top w:val="single" w:sz="4" w:space="0" w:color="auto"/>
              <w:left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i/>
                <w:sz w:val="24"/>
                <w:szCs w:val="24"/>
                <w:lang w:eastAsia="ru-RU"/>
              </w:rPr>
            </w:pPr>
          </w:p>
        </w:tc>
        <w:tc>
          <w:tcPr>
            <w:tcW w:w="924" w:type="pct"/>
            <w:vMerge w:val="restart"/>
            <w:tcBorders>
              <w:top w:val="single" w:sz="4" w:space="0" w:color="auto"/>
              <w:left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Дети-сироты, </w:t>
            </w:r>
            <w:r w:rsidRPr="00D03A4F">
              <w:rPr>
                <w:rFonts w:ascii="Times New Roman" w:eastAsia="Times New Roman" w:hAnsi="Times New Roman" w:cs="Times New Roman"/>
                <w:sz w:val="24"/>
                <w:szCs w:val="24"/>
                <w:lang w:eastAsia="ru-RU"/>
              </w:rPr>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 детьми</w:t>
            </w:r>
          </w:p>
        </w:tc>
      </w:tr>
      <w:tr w:rsidR="00D03A4F" w:rsidRPr="00D03A4F" w:rsidTr="00944CB1">
        <w:trPr>
          <w:cantSplit/>
          <w:tblHeader/>
          <w:jc w:val="center"/>
        </w:trPr>
        <w:tc>
          <w:tcPr>
            <w:tcW w:w="1814" w:type="pct"/>
            <w:vMerge/>
            <w:tcBorders>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i/>
                <w:sz w:val="24"/>
                <w:szCs w:val="24"/>
                <w:lang w:eastAsia="ru-RU"/>
              </w:rPr>
            </w:pPr>
          </w:p>
        </w:tc>
        <w:tc>
          <w:tcPr>
            <w:tcW w:w="924" w:type="pct"/>
            <w:vMerge/>
            <w:tcBorders>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44" w:type="pct"/>
            <w:vMerge/>
            <w:tcBorders>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651"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767"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 малоимущие</w:t>
            </w:r>
          </w:p>
        </w:tc>
      </w:tr>
      <w:tr w:rsidR="00D03A4F" w:rsidRPr="00D03A4F" w:rsidTr="00944CB1">
        <w:trPr>
          <w:cantSplit/>
          <w:trHeight w:val="50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2017 г.</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423 859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4 592 590</w:t>
            </w:r>
            <w:r w:rsidRPr="00D03A4F">
              <w:rPr>
                <w:rFonts w:ascii="Times New Roman" w:eastAsia="Times New Roman" w:hAnsi="Times New Roman" w:cs="Times New Roman"/>
                <w:sz w:val="24"/>
                <w:szCs w:val="24"/>
                <w:vertAlign w:val="superscript"/>
                <w:lang w:eastAsia="ru-RU"/>
              </w:rPr>
              <w:t>1)</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3 954 383</w:t>
            </w:r>
            <w:r w:rsidRPr="00D03A4F">
              <w:rPr>
                <w:rFonts w:ascii="Times New Roman" w:eastAsia="Times New Roman" w:hAnsi="Times New Roman" w:cs="Times New Roman"/>
                <w:sz w:val="24"/>
                <w:szCs w:val="24"/>
                <w:vertAlign w:val="superscript"/>
                <w:lang w:eastAsia="ru-RU"/>
              </w:rPr>
              <w:t>1)</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53 852</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988 360</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272 154</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133 332</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99 164</w:t>
            </w:r>
          </w:p>
        </w:tc>
        <w:tc>
          <w:tcPr>
            <w:tcW w:w="844"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642 945</w:t>
            </w:r>
          </w:p>
        </w:tc>
        <w:tc>
          <w:tcPr>
            <w:tcW w:w="767"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206 066</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136 612</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791 111</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164 842</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9 770</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912</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1 110</w:t>
            </w:r>
            <w:r w:rsidRPr="00D03A4F">
              <w:rPr>
                <w:rFonts w:ascii="Times New Roman" w:eastAsia="Times New Roman" w:hAnsi="Times New Roman" w:cs="Times New Roman"/>
                <w:sz w:val="24"/>
                <w:szCs w:val="24"/>
                <w:vertAlign w:val="superscript"/>
                <w:lang w:eastAsia="ru-RU"/>
              </w:rPr>
              <w:t>1)</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904</w:t>
            </w:r>
            <w:r w:rsidRPr="00D03A4F">
              <w:rPr>
                <w:rFonts w:ascii="Times New Roman" w:eastAsia="Times New Roman" w:hAnsi="Times New Roman" w:cs="Times New Roman"/>
                <w:sz w:val="24"/>
                <w:szCs w:val="24"/>
                <w:vertAlign w:val="superscript"/>
                <w:lang w:eastAsia="ru-RU"/>
              </w:rPr>
              <w:t>1)</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33 182</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7 389</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27 286</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3 667</w:t>
            </w:r>
          </w:p>
        </w:tc>
      </w:tr>
      <w:tr w:rsidR="00D03A4F" w:rsidRPr="00D03A4F" w:rsidTr="00944CB1">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424 134</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3 552 330</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56 119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366 263</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164 813</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116 699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473 735</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211 642</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157 142</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229 518</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9 838</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1 166</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1 062</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971</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28 693</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7 894</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23 113</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4 159</w:t>
            </w:r>
          </w:p>
        </w:tc>
      </w:tr>
      <w:tr w:rsidR="00D03A4F" w:rsidRPr="00D03A4F" w:rsidTr="00944CB1">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420 409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2 221 512</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4 170 799</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3 425 344</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59 979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1 117 265</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309 860</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134 533</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111 109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1 909 178</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609 937</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240 355</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155 529</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1 505 404</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1089591</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216 644</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10 541</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1 180</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1 137</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1 018</w:t>
            </w:r>
          </w:p>
        </w:tc>
      </w:tr>
      <w:tr w:rsidR="00D03A4F" w:rsidRPr="00D03A4F"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33 775</w:t>
            </w:r>
          </w:p>
        </w:tc>
        <w:tc>
          <w:tcPr>
            <w:tcW w:w="84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7 577</w:t>
            </w:r>
          </w:p>
        </w:tc>
        <w:tc>
          <w:tcPr>
            <w:tcW w:w="651"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27 145</w:t>
            </w:r>
          </w:p>
        </w:tc>
        <w:tc>
          <w:tcPr>
            <w:tcW w:w="767"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5 077</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tabs>
          <w:tab w:val="left" w:pos="1793"/>
        </w:tabs>
        <w:spacing w:after="0" w:line="240" w:lineRule="auto"/>
        <w:ind w:firstLine="567"/>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4"/>
          <w:szCs w:val="24"/>
          <w:lang w:eastAsia="ru-RU"/>
        </w:rPr>
        <w:t xml:space="preserve"> С 2017 г. -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w:t>
      </w:r>
      <w:r w:rsidRPr="00D03A4F">
        <w:rPr>
          <w:rFonts w:ascii="Times New Roman" w:eastAsia="Times New Roman" w:hAnsi="Times New Roman" w:cs="Times New Roman"/>
          <w:sz w:val="24"/>
          <w:szCs w:val="24"/>
          <w:lang w:eastAsia="ru-RU"/>
        </w:rPr>
        <w:br/>
        <w:t>№ 81-ФЗ «О государственных пособиях гражданам, имеющим детей».</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56</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Распределение домашних хозяйств, имеющих детей в возрасте до 16 лет, по формам собственности и типам занимаемых жилых помещений</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1482"/>
        <w:gridCol w:w="1663"/>
        <w:gridCol w:w="1762"/>
        <w:gridCol w:w="1824"/>
      </w:tblGrid>
      <w:tr w:rsidR="00D03A4F" w:rsidRPr="00D03A4F" w:rsidTr="00944CB1">
        <w:trPr>
          <w:cantSplit/>
          <w:tblHeader/>
          <w:jc w:val="center"/>
        </w:trPr>
        <w:tc>
          <w:tcPr>
            <w:tcW w:w="1738" w:type="pct"/>
            <w:vMerge w:val="restart"/>
          </w:tcPr>
          <w:p w:rsidR="00D03A4F" w:rsidRPr="00D03A4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718" w:type="pct"/>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 домашние хозяйства</w:t>
            </w:r>
          </w:p>
        </w:tc>
        <w:tc>
          <w:tcPr>
            <w:tcW w:w="806" w:type="pct"/>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Из них домашние хозяйства с детьми </w:t>
            </w:r>
            <w:r w:rsidRPr="00D03A4F">
              <w:rPr>
                <w:rFonts w:ascii="Times New Roman" w:eastAsia="Times New Roman" w:hAnsi="Times New Roman" w:cs="Times New Roman"/>
                <w:sz w:val="24"/>
                <w:szCs w:val="24"/>
                <w:lang w:eastAsia="ru-RU"/>
              </w:rPr>
              <w:br/>
              <w:t xml:space="preserve">в возрасте </w:t>
            </w:r>
            <w:r w:rsidRPr="00D03A4F">
              <w:rPr>
                <w:rFonts w:ascii="Times New Roman" w:eastAsia="Times New Roman" w:hAnsi="Times New Roman" w:cs="Times New Roman"/>
                <w:sz w:val="24"/>
                <w:szCs w:val="24"/>
                <w:lang w:eastAsia="ru-RU"/>
              </w:rPr>
              <w:br/>
              <w:t>до 16 лет</w:t>
            </w:r>
          </w:p>
        </w:tc>
        <w:tc>
          <w:tcPr>
            <w:tcW w:w="1738" w:type="pct"/>
            <w:gridSpan w:val="2"/>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проживающие</w:t>
            </w:r>
          </w:p>
        </w:tc>
      </w:tr>
      <w:tr w:rsidR="00D03A4F" w:rsidRPr="00D03A4F" w:rsidTr="00944CB1">
        <w:trPr>
          <w:cantSplit/>
          <w:trHeight w:val="815"/>
          <w:tblHeader/>
          <w:jc w:val="center"/>
        </w:trPr>
        <w:tc>
          <w:tcPr>
            <w:tcW w:w="1738" w:type="pct"/>
            <w:vMerge/>
          </w:tcPr>
          <w:p w:rsidR="00D03A4F" w:rsidRPr="00D03A4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718" w:type="pct"/>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6" w:type="pct"/>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54"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городской местности</w:t>
            </w:r>
          </w:p>
        </w:tc>
        <w:tc>
          <w:tcPr>
            <w:tcW w:w="884" w:type="pc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сельской местности</w:t>
            </w:r>
          </w:p>
        </w:tc>
      </w:tr>
      <w:tr w:rsidR="00D03A4F" w:rsidRPr="00D03A4F" w:rsidTr="00944CB1">
        <w:trPr>
          <w:trHeight w:val="451"/>
          <w:jc w:val="center"/>
        </w:trPr>
        <w:tc>
          <w:tcPr>
            <w:tcW w:w="5000" w:type="pct"/>
            <w:gridSpan w:val="5"/>
            <w:vAlign w:val="center"/>
          </w:tcPr>
          <w:p w:rsidR="00D03A4F" w:rsidRPr="00D03A4F" w:rsidRDefault="00D03A4F" w:rsidP="00D03A4F">
            <w:pPr>
              <w:spacing w:before="60" w:after="60" w:line="200" w:lineRule="exact"/>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w:t>
            </w:r>
            <w:r w:rsidRPr="00D03A4F">
              <w:rPr>
                <w:rFonts w:ascii="Times New Roman" w:eastAsia="Times New Roman" w:hAnsi="Times New Roman" w:cs="Times New Roman"/>
                <w:b/>
                <w:sz w:val="24"/>
                <w:szCs w:val="24"/>
                <w:lang w:val="en-US" w:eastAsia="ru-RU"/>
              </w:rPr>
              <w:t>1</w:t>
            </w:r>
            <w:r w:rsidRPr="00D03A4F">
              <w:rPr>
                <w:rFonts w:ascii="Times New Roman" w:eastAsia="Times New Roman" w:hAnsi="Times New Roman" w:cs="Times New Roman"/>
                <w:b/>
                <w:sz w:val="24"/>
                <w:szCs w:val="24"/>
                <w:lang w:eastAsia="ru-RU"/>
              </w:rPr>
              <w:t>7 г.</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r>
      <w:tr w:rsidR="00D03A4F" w:rsidRPr="00D03A4F" w:rsidTr="00944CB1">
        <w:trPr>
          <w:jc w:val="center"/>
        </w:trPr>
        <w:tc>
          <w:tcPr>
            <w:tcW w:w="1738" w:type="pct"/>
            <w:vAlign w:val="bottom"/>
          </w:tcPr>
          <w:p w:rsidR="00D03A4F" w:rsidRPr="00D03A4F" w:rsidRDefault="00D03A4F" w:rsidP="00D03A4F">
            <w:pPr>
              <w:spacing w:before="4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частное, ЖСК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92,6</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91,1</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91,9</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94,8</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типам занимаемого жилья</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отдельной квартире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83,4</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27,9</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коммунальной квартире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в общежитии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в отдельном доме, в части дома</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32,3</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71,6</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другом жилище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числу занимаемых комнат</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1 комнату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комнаты</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35,5</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40,3</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26,8</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и более комнат</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47,7</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55,2</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41,8</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66,4</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Размер общей площади жилого помещения, в среднем на одного проживающего, кв.м</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16,0</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22,0</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w:t>
            </w:r>
          </w:p>
        </w:tc>
      </w:tr>
      <w:tr w:rsidR="00D03A4F" w:rsidRPr="00D03A4F" w:rsidTr="00944CB1">
        <w:trPr>
          <w:trHeight w:val="382"/>
          <w:jc w:val="center"/>
        </w:trPr>
        <w:tc>
          <w:tcPr>
            <w:tcW w:w="5000" w:type="pct"/>
            <w:gridSpan w:val="5"/>
            <w:vAlign w:val="center"/>
          </w:tcPr>
          <w:p w:rsidR="00D03A4F" w:rsidRPr="00D03A4F" w:rsidRDefault="00D03A4F" w:rsidP="00D03A4F">
            <w:pPr>
              <w:spacing w:before="60" w:after="60" w:line="200" w:lineRule="exact"/>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2018 г.</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r>
      <w:tr w:rsidR="00D03A4F" w:rsidRPr="00D03A4F" w:rsidTr="00944CB1">
        <w:trPr>
          <w:jc w:val="center"/>
        </w:trPr>
        <w:tc>
          <w:tcPr>
            <w:tcW w:w="1738" w:type="pct"/>
            <w:vAlign w:val="bottom"/>
          </w:tcPr>
          <w:p w:rsidR="00D03A4F" w:rsidRPr="00D03A4F" w:rsidRDefault="00D03A4F" w:rsidP="00D03A4F">
            <w:pPr>
              <w:spacing w:before="4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частное, ЖСК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92,6</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91,0</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92,1</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94,4</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типам занимаемого жилья</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отдельной квартире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70,2</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67,8</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83,6</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коммунальной квартире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0,3</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в общежитии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отдельном доме, в части дома</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31,6</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72,3</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другом жилище</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числу занимаемых комнат</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1 комнату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комнаты</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35,9</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41,8</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26,2</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и более комнат</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47,1</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54,7</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40,8</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66,7</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w:t>
            </w:r>
          </w:p>
        </w:tc>
        <w:tc>
          <w:tcPr>
            <w:tcW w:w="806"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w:t>
            </w:r>
          </w:p>
        </w:tc>
        <w:tc>
          <w:tcPr>
            <w:tcW w:w="85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22,3</w:t>
            </w:r>
          </w:p>
        </w:tc>
        <w:tc>
          <w:tcPr>
            <w:tcW w:w="884" w:type="pct"/>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w:t>
            </w:r>
          </w:p>
        </w:tc>
      </w:tr>
      <w:tr w:rsidR="00D03A4F" w:rsidRPr="00D03A4F" w:rsidTr="00944CB1">
        <w:trPr>
          <w:trHeight w:val="519"/>
          <w:jc w:val="center"/>
        </w:trPr>
        <w:tc>
          <w:tcPr>
            <w:tcW w:w="5000" w:type="pct"/>
            <w:gridSpan w:val="5"/>
            <w:vAlign w:val="center"/>
          </w:tcPr>
          <w:p w:rsidR="00D03A4F" w:rsidRPr="00D03A4F" w:rsidRDefault="00D03A4F" w:rsidP="00D03A4F">
            <w:pPr>
              <w:spacing w:before="80" w:after="0" w:line="240" w:lineRule="auto"/>
              <w:ind w:right="-206"/>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06"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54"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884"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r>
      <w:tr w:rsidR="00D03A4F" w:rsidRPr="00D03A4F" w:rsidTr="00944CB1">
        <w:trPr>
          <w:jc w:val="center"/>
        </w:trPr>
        <w:tc>
          <w:tcPr>
            <w:tcW w:w="1738" w:type="pct"/>
            <w:vAlign w:val="bottom"/>
          </w:tcPr>
          <w:p w:rsidR="00D03A4F" w:rsidRPr="00D03A4F" w:rsidRDefault="00D03A4F" w:rsidP="00D03A4F">
            <w:pPr>
              <w:spacing w:before="4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5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85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c>
          <w:tcPr>
            <w:tcW w:w="8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частное, ЖСК </w:t>
            </w:r>
          </w:p>
        </w:tc>
        <w:tc>
          <w:tcPr>
            <w:tcW w:w="718"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92,6</w:t>
            </w:r>
          </w:p>
        </w:tc>
        <w:tc>
          <w:tcPr>
            <w:tcW w:w="806"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91,5</w:t>
            </w:r>
          </w:p>
        </w:tc>
        <w:tc>
          <w:tcPr>
            <w:tcW w:w="854"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92,1</w:t>
            </w:r>
          </w:p>
        </w:tc>
        <w:tc>
          <w:tcPr>
            <w:tcW w:w="884"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94,0</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другая форма собственности </w:t>
            </w:r>
          </w:p>
        </w:tc>
        <w:tc>
          <w:tcPr>
            <w:tcW w:w="718"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w:t>
            </w:r>
          </w:p>
        </w:tc>
        <w:tc>
          <w:tcPr>
            <w:tcW w:w="806"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w:t>
            </w:r>
          </w:p>
        </w:tc>
        <w:tc>
          <w:tcPr>
            <w:tcW w:w="854"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c>
          <w:tcPr>
            <w:tcW w:w="884"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5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70,7</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68,0</w:t>
            </w:r>
          </w:p>
        </w:tc>
        <w:tc>
          <w:tcPr>
            <w:tcW w:w="85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83,9</w:t>
            </w:r>
          </w:p>
        </w:tc>
        <w:tc>
          <w:tcPr>
            <w:tcW w:w="8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коммунальной квартире</w:t>
            </w:r>
          </w:p>
        </w:tc>
        <w:tc>
          <w:tcPr>
            <w:tcW w:w="718"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06"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0,5</w:t>
            </w:r>
          </w:p>
        </w:tc>
        <w:tc>
          <w:tcPr>
            <w:tcW w:w="854"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c>
          <w:tcPr>
            <w:tcW w:w="884"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в общежитии </w:t>
            </w:r>
          </w:p>
        </w:tc>
        <w:tc>
          <w:tcPr>
            <w:tcW w:w="71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06"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5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8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отдельном доме, в части дома</w:t>
            </w:r>
          </w:p>
        </w:tc>
        <w:tc>
          <w:tcPr>
            <w:tcW w:w="71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w:t>
            </w:r>
          </w:p>
        </w:tc>
        <w:tc>
          <w:tcPr>
            <w:tcW w:w="806"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31,4</w:t>
            </w:r>
          </w:p>
        </w:tc>
        <w:tc>
          <w:tcPr>
            <w:tcW w:w="85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w:t>
            </w:r>
          </w:p>
        </w:tc>
        <w:tc>
          <w:tcPr>
            <w:tcW w:w="88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71,8</w:t>
            </w:r>
          </w:p>
        </w:tc>
      </w:tr>
      <w:tr w:rsidR="00D03A4F" w:rsidRPr="00D03A4F" w:rsidTr="00944CB1">
        <w:trPr>
          <w:jc w:val="center"/>
        </w:trPr>
        <w:tc>
          <w:tcPr>
            <w:tcW w:w="1738"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другом жилище</w:t>
            </w:r>
          </w:p>
        </w:tc>
        <w:tc>
          <w:tcPr>
            <w:tcW w:w="718"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06"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54"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884" w:type="pct"/>
            <w:tcBorders>
              <w:bottom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r>
      <w:tr w:rsidR="00D03A4F" w:rsidRPr="00D03A4F" w:rsidTr="00944CB1">
        <w:trPr>
          <w:jc w:val="center"/>
        </w:trPr>
        <w:tc>
          <w:tcPr>
            <w:tcW w:w="1738" w:type="pct"/>
            <w:vAlign w:val="bottom"/>
          </w:tcPr>
          <w:p w:rsidR="00D03A4F" w:rsidRPr="00D03A4F" w:rsidRDefault="00D03A4F" w:rsidP="00D03A4F">
            <w:pPr>
              <w:spacing w:after="0" w:line="240" w:lineRule="auto"/>
              <w:ind w:left="170"/>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5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w:t>
            </w:r>
          </w:p>
        </w:tc>
        <w:tc>
          <w:tcPr>
            <w:tcW w:w="806"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w:t>
            </w:r>
          </w:p>
        </w:tc>
        <w:tc>
          <w:tcPr>
            <w:tcW w:w="85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w:t>
            </w:r>
          </w:p>
        </w:tc>
        <w:tc>
          <w:tcPr>
            <w:tcW w:w="884"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комнаты</w:t>
            </w:r>
          </w:p>
        </w:tc>
        <w:tc>
          <w:tcPr>
            <w:tcW w:w="718"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38,4</w:t>
            </w:r>
          </w:p>
        </w:tc>
        <w:tc>
          <w:tcPr>
            <w:tcW w:w="806"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35,5</w:t>
            </w:r>
          </w:p>
        </w:tc>
        <w:tc>
          <w:tcPr>
            <w:tcW w:w="854"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42,4</w:t>
            </w:r>
          </w:p>
        </w:tc>
        <w:tc>
          <w:tcPr>
            <w:tcW w:w="884" w:type="pct"/>
            <w:tcBorders>
              <w:top w:val="single" w:sz="4" w:space="0" w:color="auto"/>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25,7</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 и более комнат</w:t>
            </w:r>
          </w:p>
        </w:tc>
        <w:tc>
          <w:tcPr>
            <w:tcW w:w="71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47,0</w:t>
            </w:r>
          </w:p>
        </w:tc>
        <w:tc>
          <w:tcPr>
            <w:tcW w:w="806"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55,9</w:t>
            </w:r>
          </w:p>
        </w:tc>
        <w:tc>
          <w:tcPr>
            <w:tcW w:w="85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40,8</w:t>
            </w:r>
          </w:p>
        </w:tc>
        <w:tc>
          <w:tcPr>
            <w:tcW w:w="88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66,9</w:t>
            </w:r>
          </w:p>
        </w:tc>
      </w:tr>
      <w:tr w:rsidR="00D03A4F" w:rsidRPr="00D03A4F" w:rsidTr="00944CB1">
        <w:trPr>
          <w:jc w:val="center"/>
        </w:trPr>
        <w:tc>
          <w:tcPr>
            <w:tcW w:w="1738" w:type="pct"/>
            <w:vAlign w:val="bottom"/>
          </w:tcPr>
          <w:p w:rsidR="00D03A4F" w:rsidRPr="00D03A4F" w:rsidRDefault="00D03A4F" w:rsidP="00D03A4F">
            <w:pPr>
              <w:spacing w:before="80"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c>
          <w:tcPr>
            <w:tcW w:w="806"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c>
          <w:tcPr>
            <w:tcW w:w="85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w:t>
            </w:r>
          </w:p>
        </w:tc>
        <w:tc>
          <w:tcPr>
            <w:tcW w:w="884"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57</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Потребление продуктов питания в домашних хозяйствах с детьми в возрасте до 16 лет</w:t>
      </w:r>
    </w:p>
    <w:p w:rsidR="00D03A4F" w:rsidRPr="00D03A4F"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на потребителя в год, кг)</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rsidR="00D03A4F" w:rsidRPr="00D03A4F" w:rsidTr="00944CB1">
        <w:trPr>
          <w:cantSplit/>
          <w:trHeight w:val="455"/>
          <w:tblHeader/>
          <w:jc w:val="center"/>
        </w:trPr>
        <w:tc>
          <w:tcPr>
            <w:tcW w:w="1948" w:type="pct"/>
            <w:vMerge w:val="restart"/>
          </w:tcPr>
          <w:p w:rsidR="00D03A4F" w:rsidRPr="00D03A4F" w:rsidRDefault="00D03A4F" w:rsidP="00D03A4F">
            <w:pPr>
              <w:spacing w:before="120" w:after="0" w:line="240" w:lineRule="auto"/>
              <w:rPr>
                <w:rFonts w:ascii="Times New Roman" w:eastAsia="Times New Roman" w:hAnsi="Times New Roman" w:cs="Times New Roman"/>
                <w:sz w:val="24"/>
                <w:szCs w:val="24"/>
                <w:lang w:eastAsia="ru-RU"/>
              </w:rPr>
            </w:pPr>
          </w:p>
        </w:tc>
        <w:tc>
          <w:tcPr>
            <w:tcW w:w="3052" w:type="pct"/>
            <w:gridSpan w:val="3"/>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Домохозяйства, имеющие детей в возрасте до 16 лет</w:t>
            </w:r>
          </w:p>
        </w:tc>
      </w:tr>
      <w:tr w:rsidR="00D03A4F" w:rsidRPr="00D03A4F" w:rsidTr="00944CB1">
        <w:trPr>
          <w:cantSplit/>
          <w:trHeight w:val="419"/>
          <w:tblHeader/>
          <w:jc w:val="center"/>
        </w:trPr>
        <w:tc>
          <w:tcPr>
            <w:tcW w:w="1948" w:type="pct"/>
            <w:vMerge/>
          </w:tcPr>
          <w:p w:rsidR="00D03A4F" w:rsidRPr="00D03A4F" w:rsidRDefault="00D03A4F" w:rsidP="00D03A4F">
            <w:pPr>
              <w:spacing w:before="120" w:after="0" w:line="240" w:lineRule="auto"/>
              <w:rPr>
                <w:rFonts w:ascii="Times New Roman" w:eastAsia="Times New Roman" w:hAnsi="Times New Roman" w:cs="Times New Roman"/>
                <w:sz w:val="24"/>
                <w:szCs w:val="24"/>
                <w:lang w:eastAsia="ru-RU"/>
              </w:rPr>
            </w:pPr>
          </w:p>
        </w:tc>
        <w:tc>
          <w:tcPr>
            <w:tcW w:w="1029" w:type="pct"/>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одного ребенка</w:t>
            </w:r>
          </w:p>
        </w:tc>
        <w:tc>
          <w:tcPr>
            <w:tcW w:w="1020" w:type="pct"/>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двух детей</w:t>
            </w:r>
          </w:p>
        </w:tc>
        <w:tc>
          <w:tcPr>
            <w:tcW w:w="1003" w:type="pct"/>
            <w:vAlign w:val="center"/>
          </w:tcPr>
          <w:p w:rsidR="00D03A4F" w:rsidRPr="00D03A4F"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трех и более детей</w:t>
            </w:r>
          </w:p>
        </w:tc>
      </w:tr>
      <w:tr w:rsidR="00D03A4F" w:rsidRPr="00D03A4F" w:rsidTr="00944CB1">
        <w:trPr>
          <w:cantSplit/>
          <w:jc w:val="center"/>
        </w:trPr>
        <w:tc>
          <w:tcPr>
            <w:tcW w:w="5000" w:type="pct"/>
            <w:gridSpan w:val="4"/>
            <w:vAlign w:val="center"/>
          </w:tcPr>
          <w:p w:rsidR="00D03A4F" w:rsidRPr="00D03A4F" w:rsidRDefault="00D03A4F" w:rsidP="00D03A4F">
            <w:pPr>
              <w:spacing w:before="40" w:after="0" w:line="240" w:lineRule="auto"/>
              <w:ind w:right="-142"/>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2017 г.</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Хлеб и хлебные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84,5</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79,7</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91,9</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Картофель</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53,1</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56,0</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Овощи и бахчевые</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88,8</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77,2</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76,9</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Фрукты и ягоды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66,5</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60,6</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55,5</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Мясо и мясные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79,7</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68,9</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62,4</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Молоко и молочные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230,8</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209,8</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205,7</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Яйца, шт.</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w:t>
            </w:r>
          </w:p>
        </w:tc>
      </w:tr>
      <w:tr w:rsidR="00D03A4F" w:rsidRPr="00D03A4F" w:rsidTr="00944CB1">
        <w:trPr>
          <w:cantSplit/>
          <w:jc w:val="center"/>
        </w:trPr>
        <w:tc>
          <w:tcPr>
            <w:tcW w:w="1948" w:type="pct"/>
            <w:tcBorders>
              <w:bottom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Рыба и рыбные продукты</w:t>
            </w:r>
          </w:p>
        </w:tc>
        <w:tc>
          <w:tcPr>
            <w:tcW w:w="1029" w:type="pct"/>
            <w:tcBorders>
              <w:bottom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17,8</w:t>
            </w:r>
          </w:p>
        </w:tc>
        <w:tc>
          <w:tcPr>
            <w:tcW w:w="1020" w:type="pct"/>
            <w:tcBorders>
              <w:bottom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w:t>
            </w:r>
          </w:p>
        </w:tc>
        <w:tc>
          <w:tcPr>
            <w:tcW w:w="1003" w:type="pct"/>
            <w:tcBorders>
              <w:bottom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w:t>
            </w:r>
          </w:p>
        </w:tc>
      </w:tr>
      <w:tr w:rsidR="00D03A4F" w:rsidRPr="00D03A4F" w:rsidTr="00944CB1">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27,6</w:t>
            </w:r>
          </w:p>
        </w:tc>
        <w:tc>
          <w:tcPr>
            <w:tcW w:w="102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w:t>
            </w:r>
          </w:p>
        </w:tc>
        <w:tc>
          <w:tcPr>
            <w:tcW w:w="1003"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26,9</w:t>
            </w:r>
          </w:p>
        </w:tc>
      </w:tr>
      <w:tr w:rsidR="00D03A4F" w:rsidRPr="00D03A4F" w:rsidTr="00944CB1">
        <w:trPr>
          <w:cantSplit/>
          <w:jc w:val="center"/>
        </w:trPr>
        <w:tc>
          <w:tcPr>
            <w:tcW w:w="1948" w:type="pct"/>
            <w:tcBorders>
              <w:top w:val="single" w:sz="4" w:space="0" w:color="auto"/>
            </w:tcBorders>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Масло растительное и другие жиры</w:t>
            </w:r>
          </w:p>
        </w:tc>
        <w:tc>
          <w:tcPr>
            <w:tcW w:w="1029" w:type="pct"/>
            <w:tcBorders>
              <w:top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w:t>
            </w:r>
          </w:p>
        </w:tc>
        <w:tc>
          <w:tcPr>
            <w:tcW w:w="1020" w:type="pct"/>
            <w:tcBorders>
              <w:top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w:t>
            </w:r>
          </w:p>
        </w:tc>
        <w:tc>
          <w:tcPr>
            <w:tcW w:w="1003" w:type="pct"/>
            <w:tcBorders>
              <w:top w:val="single" w:sz="4" w:space="0" w:color="auto"/>
            </w:tcBorders>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w:t>
            </w:r>
          </w:p>
        </w:tc>
      </w:tr>
      <w:tr w:rsidR="00D03A4F" w:rsidRPr="00D03A4F" w:rsidTr="00944CB1">
        <w:trPr>
          <w:cantSplit/>
          <w:jc w:val="center"/>
        </w:trPr>
        <w:tc>
          <w:tcPr>
            <w:tcW w:w="5000" w:type="pct"/>
            <w:gridSpan w:val="4"/>
            <w:vAlign w:val="center"/>
          </w:tcPr>
          <w:p w:rsidR="00D03A4F" w:rsidRPr="00D03A4F" w:rsidRDefault="00D03A4F" w:rsidP="00D03A4F">
            <w:pPr>
              <w:spacing w:before="40" w:after="0" w:line="240" w:lineRule="auto"/>
              <w:ind w:right="-142"/>
              <w:jc w:val="center"/>
              <w:rPr>
                <w:rFonts w:ascii="Times New Roman" w:eastAsia="Times New Roman" w:hAnsi="Times New Roman" w:cs="Times New Roman"/>
                <w:b/>
                <w:sz w:val="24"/>
                <w:szCs w:val="24"/>
                <w:vertAlign w:val="superscript"/>
                <w:lang w:eastAsia="ru-RU"/>
              </w:rPr>
            </w:pPr>
            <w:r w:rsidRPr="00D03A4F">
              <w:rPr>
                <w:rFonts w:ascii="Times New Roman" w:eastAsia="Times New Roman" w:hAnsi="Times New Roman" w:cs="Times New Roman"/>
                <w:b/>
                <w:sz w:val="24"/>
                <w:szCs w:val="24"/>
                <w:lang w:eastAsia="ru-RU"/>
              </w:rPr>
              <w:t>2018 г.</w:t>
            </w:r>
            <w:r w:rsidRPr="00D03A4F">
              <w:rPr>
                <w:rFonts w:ascii="Times New Roman" w:eastAsia="Times New Roman" w:hAnsi="Times New Roman" w:cs="Times New Roman"/>
                <w:b/>
                <w:sz w:val="24"/>
                <w:szCs w:val="24"/>
                <w:vertAlign w:val="superscript"/>
                <w:lang w:eastAsia="ru-RU"/>
              </w:rPr>
              <w:t>1)</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Хлеб и хлебные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78,1</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72,5</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84,9</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Картофель</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49,0</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45,9</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Овощи и бахчевые</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90,4</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76,3</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77,3</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Фрукты и ягоды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68,9</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61,0</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62,8</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Мясо и мясные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82,4</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70,0</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65,0</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Молоко и молочные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233,6</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203,1</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203,8</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Яйца, шт.</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195</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176</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175</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Рыба и рыбные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Сахар и кондитерские изделия</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25,8</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24,2</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26,6</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w:t>
            </w:r>
          </w:p>
        </w:tc>
      </w:tr>
      <w:tr w:rsidR="00D03A4F" w:rsidRPr="00D03A4F" w:rsidTr="00944CB1">
        <w:trPr>
          <w:cantSplit/>
          <w:jc w:val="center"/>
        </w:trPr>
        <w:tc>
          <w:tcPr>
            <w:tcW w:w="5000" w:type="pct"/>
            <w:gridSpan w:val="4"/>
            <w:vAlign w:val="bottom"/>
          </w:tcPr>
          <w:p w:rsidR="00D03A4F" w:rsidRPr="00D03A4F" w:rsidRDefault="00D03A4F" w:rsidP="00D03A4F">
            <w:pPr>
              <w:spacing w:before="40" w:after="0" w:line="240" w:lineRule="auto"/>
              <w:ind w:right="-142"/>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Хлеб и хлебные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83,3</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75,9</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88,9</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Картофель</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52,3</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53,2</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Овощи и бахчевые</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91,7</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76,8</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74,2</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Фрукты и ягоды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69,8</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60,2</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59,6</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Мясо и мясные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82,5</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70,2</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63,6</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Молоко и молочные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231,1</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199,4</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194,7</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Яйца, шт.</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205</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Рыба и рыбные продукты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15,8</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Сахар и кондитерские изделия</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27,4</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24,9</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26,5</w:t>
            </w:r>
          </w:p>
        </w:tc>
      </w:tr>
      <w:tr w:rsidR="00D03A4F" w:rsidRPr="00D03A4F" w:rsidTr="00944CB1">
        <w:trPr>
          <w:cantSplit/>
          <w:jc w:val="center"/>
        </w:trPr>
        <w:tc>
          <w:tcPr>
            <w:tcW w:w="1948" w:type="pct"/>
            <w:vAlign w:val="center"/>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w:t>
            </w:r>
          </w:p>
        </w:tc>
        <w:tc>
          <w:tcPr>
            <w:tcW w:w="1020"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w:t>
            </w:r>
          </w:p>
        </w:tc>
        <w:tc>
          <w:tcPr>
            <w:tcW w:w="1003" w:type="pct"/>
            <w:vAlign w:val="bottom"/>
          </w:tcPr>
          <w:p w:rsidR="00D03A4F" w:rsidRPr="00D03A4F" w:rsidRDefault="00D03A4F" w:rsidP="00D03A4F">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w:t>
            </w:r>
          </w:p>
        </w:tc>
      </w:tr>
    </w:tbl>
    <w:p w:rsidR="00D03A4F" w:rsidRPr="00D03A4F" w:rsidRDefault="00D03A4F" w:rsidP="00D03A4F">
      <w:pPr>
        <w:spacing w:before="120" w:after="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6"/>
          <w:szCs w:val="26"/>
          <w:vertAlign w:val="superscript"/>
          <w:lang w:eastAsia="ru-RU"/>
        </w:rPr>
        <w:t>)</w:t>
      </w:r>
      <w:r w:rsidRPr="00D03A4F">
        <w:rPr>
          <w:rFonts w:ascii="Times New Roman" w:eastAsia="Times New Roman" w:hAnsi="Times New Roman" w:cs="Times New Roman"/>
          <w:sz w:val="26"/>
          <w:szCs w:val="26"/>
          <w:lang w:eastAsia="ru-RU"/>
        </w:rPr>
        <w:t xml:space="preserve"> </w:t>
      </w:r>
      <w:r w:rsidRPr="00D03A4F">
        <w:rPr>
          <w:rFonts w:ascii="Times New Roman" w:eastAsia="Times New Roman" w:hAnsi="Times New Roman" w:cs="Times New Roman"/>
          <w:sz w:val="24"/>
          <w:szCs w:val="24"/>
          <w:lang w:eastAsia="ru-RU"/>
        </w:rPr>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58</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Состав пищевых веществ и энергетическая ценность суточного рациона в домашних хозяйствах с детьми в возрасте до 16 лет</w:t>
      </w:r>
    </w:p>
    <w:p w:rsidR="00D03A4F" w:rsidRPr="00D03A4F"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за сутки на потребителя)</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107" w:type="dxa"/>
          <w:right w:w="107" w:type="dxa"/>
        </w:tblCellMar>
        <w:tblLook w:val="0000" w:firstRow="0" w:lastRow="0" w:firstColumn="0" w:lastColumn="0" w:noHBand="0" w:noVBand="0"/>
      </w:tblPr>
      <w:tblGrid>
        <w:gridCol w:w="4272"/>
        <w:gridCol w:w="1978"/>
        <w:gridCol w:w="1978"/>
        <w:gridCol w:w="1968"/>
      </w:tblGrid>
      <w:tr w:rsidR="00D03A4F" w:rsidRPr="00D03A4F" w:rsidTr="00944CB1">
        <w:trPr>
          <w:cantSplit/>
          <w:tblHeader/>
          <w:jc w:val="center"/>
        </w:trPr>
        <w:tc>
          <w:tcPr>
            <w:tcW w:w="2095" w:type="pct"/>
            <w:vMerge w:val="restart"/>
            <w:tcBorders>
              <w:top w:val="single" w:sz="4" w:space="0" w:color="auto"/>
              <w:left w:val="single" w:sz="4" w:space="0" w:color="auto"/>
              <w:right w:val="single" w:sz="4" w:space="0" w:color="auto"/>
            </w:tcBorders>
          </w:tcPr>
          <w:p w:rsidR="00D03A4F" w:rsidRPr="00D03A4F" w:rsidRDefault="00D03A4F" w:rsidP="00D03A4F">
            <w:pPr>
              <w:spacing w:before="120" w:after="0" w:line="240" w:lineRule="auto"/>
              <w:rPr>
                <w:rFonts w:ascii="Times New Roman" w:eastAsia="Times New Roman" w:hAnsi="Times New Roman" w:cs="Times New Roman"/>
                <w:sz w:val="24"/>
                <w:szCs w:val="24"/>
                <w:lang w:eastAsia="ru-RU"/>
              </w:rPr>
            </w:pPr>
          </w:p>
        </w:tc>
        <w:tc>
          <w:tcPr>
            <w:tcW w:w="2905" w:type="pct"/>
            <w:gridSpan w:val="3"/>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Домохозяйства, имеющие детей в возрасте до 16 лет</w:t>
            </w:r>
          </w:p>
        </w:tc>
      </w:tr>
      <w:tr w:rsidR="00D03A4F" w:rsidRPr="00D03A4F" w:rsidTr="00944CB1">
        <w:trPr>
          <w:cantSplit/>
          <w:tblHeader/>
          <w:jc w:val="center"/>
        </w:trPr>
        <w:tc>
          <w:tcPr>
            <w:tcW w:w="2095" w:type="pct"/>
            <w:vMerge/>
            <w:tcBorders>
              <w:left w:val="single" w:sz="4" w:space="0" w:color="auto"/>
              <w:bottom w:val="single" w:sz="4" w:space="0" w:color="auto"/>
              <w:right w:val="single" w:sz="4" w:space="0" w:color="auto"/>
            </w:tcBorders>
          </w:tcPr>
          <w:p w:rsidR="00D03A4F" w:rsidRPr="00D03A4F" w:rsidRDefault="00D03A4F" w:rsidP="00D03A4F">
            <w:pPr>
              <w:spacing w:before="120"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 xml:space="preserve">одного </w:t>
            </w:r>
            <w:r w:rsidRPr="00D03A4F">
              <w:rPr>
                <w:rFonts w:ascii="Times New Roman" w:eastAsia="Times New Roman" w:hAnsi="Times New Roman" w:cs="Times New Roman"/>
                <w:i/>
                <w:sz w:val="24"/>
                <w:szCs w:val="24"/>
                <w:lang w:eastAsia="ru-RU"/>
              </w:rPr>
              <w:br/>
              <w:t>ребенка</w:t>
            </w:r>
          </w:p>
        </w:tc>
        <w:tc>
          <w:tcPr>
            <w:tcW w:w="970"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двух детей</w:t>
            </w:r>
          </w:p>
        </w:tc>
        <w:tc>
          <w:tcPr>
            <w:tcW w:w="96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i/>
                <w:sz w:val="24"/>
                <w:szCs w:val="24"/>
                <w:lang w:eastAsia="ru-RU"/>
              </w:rPr>
              <w:t>трех и более детей</w:t>
            </w:r>
          </w:p>
        </w:tc>
      </w:tr>
      <w:tr w:rsidR="00D03A4F" w:rsidRPr="00D03A4F" w:rsidTr="00944CB1">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40" w:after="0" w:line="240" w:lineRule="auto"/>
              <w:ind w:right="-142"/>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2017 г.</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70,2</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63,3</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63,6</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44,6</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39,4</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36,6</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95,2</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84,2</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80,0</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60,6</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53,0</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296,2</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277,8</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302,9</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13,8</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2 333,0</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2 132,0</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2 195,2</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782,4</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690,2</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627,0</w:t>
            </w:r>
          </w:p>
        </w:tc>
      </w:tr>
      <w:tr w:rsidR="00D03A4F" w:rsidRPr="00D03A4F" w:rsidTr="00944CB1">
        <w:trPr>
          <w:cantSplit/>
          <w:jc w:val="center"/>
        </w:trPr>
        <w:tc>
          <w:tcPr>
            <w:tcW w:w="4035" w:type="pct"/>
            <w:gridSpan w:val="3"/>
            <w:tcBorders>
              <w:top w:val="single" w:sz="4" w:space="0" w:color="auto"/>
              <w:left w:val="single" w:sz="4" w:space="0" w:color="auto"/>
              <w:bottom w:val="single" w:sz="4" w:space="0" w:color="auto"/>
            </w:tcBorders>
          </w:tcPr>
          <w:p w:rsidR="00D03A4F" w:rsidRPr="00D03A4F" w:rsidRDefault="00D03A4F" w:rsidP="00D03A4F">
            <w:pPr>
              <w:spacing w:before="40" w:after="0" w:line="240" w:lineRule="auto"/>
              <w:ind w:right="-2163"/>
              <w:jc w:val="center"/>
              <w:rPr>
                <w:rFonts w:ascii="Times New Roman" w:eastAsia="Times New Roman" w:hAnsi="Times New Roman" w:cs="Times New Roman"/>
                <w:b/>
                <w:sz w:val="24"/>
                <w:szCs w:val="24"/>
                <w:vertAlign w:val="superscript"/>
                <w:lang w:eastAsia="ru-RU"/>
              </w:rPr>
            </w:pPr>
            <w:r w:rsidRPr="00D03A4F">
              <w:rPr>
                <w:rFonts w:ascii="Times New Roman" w:eastAsia="Times New Roman" w:hAnsi="Times New Roman" w:cs="Times New Roman"/>
                <w:b/>
                <w:sz w:val="24"/>
                <w:szCs w:val="24"/>
                <w:lang w:eastAsia="ru-RU"/>
              </w:rPr>
              <w:t>2018 г.</w:t>
            </w:r>
            <w:r w:rsidRPr="00D03A4F">
              <w:rPr>
                <w:rFonts w:ascii="Times New Roman" w:eastAsia="Times New Roman" w:hAnsi="Times New Roman" w:cs="Times New Roman"/>
                <w:b/>
                <w:sz w:val="24"/>
                <w:szCs w:val="24"/>
                <w:vertAlign w:val="superscript"/>
                <w:lang w:eastAsia="ru-RU"/>
              </w:rPr>
              <w:t>1)</w:t>
            </w:r>
          </w:p>
        </w:tc>
        <w:tc>
          <w:tcPr>
            <w:tcW w:w="965" w:type="pct"/>
            <w:tcBorders>
              <w:top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510"/>
              <w:jc w:val="center"/>
              <w:rPr>
                <w:rFonts w:ascii="Times New Roman" w:eastAsia="Times New Roman" w:hAnsi="Times New Roman" w:cs="Times New Roman"/>
                <w:sz w:val="24"/>
                <w:szCs w:val="24"/>
                <w:lang w:val="en-US" w:eastAsia="ru-RU"/>
              </w:rPr>
            </w:pP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70,4</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62,9</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before="40"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64,3</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45,0</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39,2</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95,1</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83,8</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81,1</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61,0</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52,6</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47,9</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292,1</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273,7</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305,3</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2316,8</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2109,6</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2217,3</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787,0</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682,2</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634,0</w:t>
            </w:r>
          </w:p>
        </w:tc>
      </w:tr>
      <w:tr w:rsidR="00D03A4F" w:rsidRPr="00D03A4F" w:rsidTr="00944CB1">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before="40"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2019 г.</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71,5</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62,5</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63,1</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46,1</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39,4</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36,6</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96,2</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83,1</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79,6</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61,9</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52,9</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46,9</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294,0</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265,5</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295,1</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13,2</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2 339,1</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2 069,4</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2 158,0</w:t>
            </w:r>
          </w:p>
        </w:tc>
      </w:tr>
      <w:tr w:rsidR="00D03A4F" w:rsidRPr="00D03A4F"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798,6</w:t>
            </w:r>
          </w:p>
        </w:tc>
        <w:tc>
          <w:tcPr>
            <w:tcW w:w="970"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684,5</w:t>
            </w:r>
          </w:p>
        </w:tc>
        <w:tc>
          <w:tcPr>
            <w:tcW w:w="965" w:type="pct"/>
            <w:tcBorders>
              <w:top w:val="single" w:sz="4" w:space="0" w:color="auto"/>
              <w:left w:val="single" w:sz="4" w:space="0" w:color="auto"/>
              <w:bottom w:val="single" w:sz="4" w:space="0" w:color="auto"/>
              <w:right w:val="single" w:sz="4" w:space="0" w:color="auto"/>
            </w:tcBorders>
            <w:vAlign w:val="bottom"/>
          </w:tcPr>
          <w:p w:rsidR="00D03A4F" w:rsidRPr="00D03A4F" w:rsidRDefault="00D03A4F" w:rsidP="00D03A4F">
            <w:pPr>
              <w:spacing w:after="0" w:line="240" w:lineRule="auto"/>
              <w:ind w:right="-73"/>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620,6</w:t>
            </w:r>
          </w:p>
        </w:tc>
      </w:tr>
    </w:tbl>
    <w:p w:rsidR="00D03A4F" w:rsidRPr="00D03A4F" w:rsidRDefault="00D03A4F" w:rsidP="00D03A4F">
      <w:pPr>
        <w:spacing w:before="120" w:after="0" w:line="240" w:lineRule="auto"/>
        <w:ind w:left="113"/>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lastRenderedPageBreak/>
        <w:t>1</w:t>
      </w:r>
      <w:r w:rsidRPr="00D03A4F">
        <w:rPr>
          <w:rFonts w:ascii="Times New Roman" w:eastAsia="Times New Roman" w:hAnsi="Times New Roman" w:cs="Times New Roman"/>
          <w:sz w:val="26"/>
          <w:szCs w:val="26"/>
          <w:vertAlign w:val="superscript"/>
          <w:lang w:eastAsia="ru-RU"/>
        </w:rPr>
        <w:t>)</w:t>
      </w:r>
      <w:r w:rsidRPr="00D03A4F">
        <w:rPr>
          <w:rFonts w:ascii="Times New Roman" w:eastAsia="Times New Roman" w:hAnsi="Times New Roman" w:cs="Times New Roman"/>
          <w:sz w:val="26"/>
          <w:szCs w:val="26"/>
          <w:lang w:eastAsia="ru-RU"/>
        </w:rPr>
        <w:t xml:space="preserve"> </w:t>
      </w:r>
      <w:r w:rsidRPr="00D03A4F">
        <w:rPr>
          <w:rFonts w:ascii="Times New Roman" w:eastAsia="Times New Roman" w:hAnsi="Times New Roman" w:cs="Times New Roman"/>
          <w:sz w:val="24"/>
          <w:szCs w:val="24"/>
          <w:lang w:eastAsia="ru-RU"/>
        </w:rPr>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59</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Основные социальные гарантии, установленные законодательством Российской Федерации</w:t>
      </w:r>
    </w:p>
    <w:p w:rsidR="00D03A4F" w:rsidRPr="00D03A4F"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1 января; рублей)</w:t>
      </w:r>
    </w:p>
    <w:p w:rsidR="00D03A4F" w:rsidRPr="00D03A4F" w:rsidRDefault="00D03A4F" w:rsidP="00D03A4F">
      <w:pPr>
        <w:spacing w:after="0" w:line="240" w:lineRule="auto"/>
        <w:jc w:val="center"/>
        <w:rPr>
          <w:rFonts w:ascii="Times New Roman" w:eastAsia="Times New Roman" w:hAnsi="Times New Roman" w:cs="Times New Roman"/>
          <w:bCs/>
          <w:sz w:val="16"/>
          <w:szCs w:val="16"/>
          <w:lang w:eastAsia="ru-RU"/>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8"/>
        <w:gridCol w:w="1397"/>
        <w:gridCol w:w="1397"/>
        <w:gridCol w:w="1395"/>
      </w:tblGrid>
      <w:tr w:rsidR="00D03A4F" w:rsidRPr="00D03A4F" w:rsidTr="00944CB1">
        <w:trPr>
          <w:cantSplit/>
          <w:trHeight w:val="383"/>
          <w:tblHeader/>
          <w:jc w:val="center"/>
        </w:trPr>
        <w:tc>
          <w:tcPr>
            <w:tcW w:w="3033" w:type="pct"/>
            <w:tcMar>
              <w:left w:w="57" w:type="dxa"/>
            </w:tcMar>
            <w:vAlign w:val="center"/>
          </w:tcPr>
          <w:p w:rsidR="00D03A4F" w:rsidRPr="00D03A4F" w:rsidRDefault="00D03A4F" w:rsidP="00D03A4F">
            <w:pPr>
              <w:spacing w:after="0" w:line="240" w:lineRule="auto"/>
              <w:jc w:val="center"/>
              <w:rPr>
                <w:rFonts w:ascii="Times New Roman" w:eastAsia="Times New Roman" w:hAnsi="Times New Roman" w:cs="Times New Roman"/>
                <w:i/>
                <w:sz w:val="24"/>
                <w:szCs w:val="24"/>
                <w:lang w:eastAsia="ru-RU"/>
              </w:rPr>
            </w:pPr>
            <w:r w:rsidRPr="00D03A4F">
              <w:rPr>
                <w:rFonts w:ascii="Times New Roman" w:eastAsia="Times New Roman" w:hAnsi="Times New Roman" w:cs="Times New Roman"/>
                <w:b/>
                <w:sz w:val="24"/>
                <w:szCs w:val="24"/>
                <w:lang w:eastAsia="ru-RU"/>
              </w:rPr>
              <w:t>Пособия</w:t>
            </w:r>
          </w:p>
        </w:tc>
        <w:tc>
          <w:tcPr>
            <w:tcW w:w="656"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 г.</w:t>
            </w:r>
          </w:p>
        </w:tc>
        <w:tc>
          <w:tcPr>
            <w:tcW w:w="656"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c>
          <w:tcPr>
            <w:tcW w:w="656"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2020 г.</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Единовременное пособие женщинам, вставшим на учет в медицинских учреждениях в ранние сроки беременности (до 12 недель)</w:t>
            </w:r>
            <w:r w:rsidRPr="00D03A4F">
              <w:rPr>
                <w:rFonts w:ascii="Times New Roman" w:eastAsia="Times New Roman" w:hAnsi="Times New Roman" w:cs="Times New Roman"/>
                <w:sz w:val="24"/>
                <w:szCs w:val="24"/>
                <w:vertAlign w:val="superscript"/>
                <w:lang w:eastAsia="ru-RU"/>
              </w:rPr>
              <w:t xml:space="preserve"> 1)</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629</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656</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675</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Родовой сертификат</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11 000</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11000</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12 000</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Единовременное пособие беременной жене военнослужащего, проходящего военную службу по призыву</w:t>
            </w:r>
            <w:r w:rsidRPr="00D03A4F">
              <w:rPr>
                <w:rFonts w:ascii="Times New Roman" w:eastAsia="Times New Roman" w:hAnsi="Times New Roman" w:cs="Times New Roman"/>
                <w:sz w:val="24"/>
                <w:szCs w:val="24"/>
                <w:vertAlign w:val="superscript"/>
                <w:lang w:eastAsia="ru-RU"/>
              </w:rPr>
              <w:t>1)</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26540</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27681</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28511</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Единовременное пособие при рождении ребенка</w:t>
            </w:r>
            <w:r w:rsidRPr="00D03A4F">
              <w:rPr>
                <w:rFonts w:ascii="Times New Roman" w:eastAsia="Times New Roman" w:hAnsi="Times New Roman" w:cs="Times New Roman"/>
                <w:sz w:val="24"/>
                <w:szCs w:val="24"/>
                <w:vertAlign w:val="superscript"/>
                <w:lang w:eastAsia="ru-RU"/>
              </w:rPr>
              <w:t>1)</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16759</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17480</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18004</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pacing w:val="-2"/>
                <w:sz w:val="24"/>
                <w:szCs w:val="24"/>
                <w:lang w:eastAsia="ru-RU"/>
              </w:rPr>
            </w:pPr>
            <w:r w:rsidRPr="00D03A4F">
              <w:rPr>
                <w:rFonts w:ascii="Times New Roman" w:eastAsia="Times New Roman" w:hAnsi="Times New Roman" w:cs="Times New Roman"/>
                <w:spacing w:val="-2"/>
                <w:sz w:val="24"/>
                <w:szCs w:val="24"/>
                <w:lang w:eastAsia="ru-RU"/>
              </w:rPr>
              <w:t>Единовременное пособие при передаче ребенка на воспитание в семью</w:t>
            </w:r>
            <w:r w:rsidRPr="00D03A4F">
              <w:rPr>
                <w:rFonts w:ascii="Times New Roman" w:eastAsia="Times New Roman" w:hAnsi="Times New Roman" w:cs="Times New Roman"/>
                <w:sz w:val="24"/>
                <w:szCs w:val="24"/>
                <w:vertAlign w:val="superscript"/>
                <w:lang w:eastAsia="ru-RU"/>
              </w:rPr>
              <w:t>1)</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16759</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17480</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18004</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4"/>
                <w:szCs w:val="24"/>
                <w:lang w:eastAsia="ru-RU"/>
              </w:rPr>
              <w:t>:</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первым ребенком</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3142</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3278</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3376</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вторым и последующими детьми</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6285</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6555</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6752</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D03A4F">
              <w:rPr>
                <w:rFonts w:ascii="Times New Roman" w:eastAsia="Times New Roman" w:hAnsi="Times New Roman" w:cs="Times New Roman"/>
                <w:sz w:val="24"/>
                <w:szCs w:val="24"/>
                <w:vertAlign w:val="superscript"/>
                <w:lang w:eastAsia="ru-RU"/>
              </w:rPr>
              <w:t>1)</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11374</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11863</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12219</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Государственный сертификат на материнский (семейный) капитал</w:t>
            </w:r>
            <w:r w:rsidRPr="00D03A4F">
              <w:rPr>
                <w:rFonts w:ascii="Times New Roman" w:eastAsia="Times New Roman" w:hAnsi="Times New Roman" w:cs="Times New Roman"/>
                <w:sz w:val="24"/>
                <w:szCs w:val="24"/>
                <w:vertAlign w:val="superscript"/>
                <w:lang w:eastAsia="ru-RU"/>
              </w:rPr>
              <w:t>2)</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453026</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453026</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связи с рождением (усыновлением) первого ребенка</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466617</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связи с рождением (усыновлением) второго ребенка</w:t>
            </w:r>
            <w:r w:rsidRPr="00D03A4F">
              <w:rPr>
                <w:rFonts w:ascii="Times New Roman" w:eastAsia="Times New Roman" w:hAnsi="Times New Roman" w:cs="Times New Roman"/>
                <w:sz w:val="24"/>
                <w:szCs w:val="24"/>
                <w:vertAlign w:val="superscript"/>
                <w:lang w:eastAsia="ru-RU"/>
              </w:rPr>
              <w:t>3)</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616617</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связи с рождением (усыновлением) третьего ребенка или последующих детей</w:t>
            </w:r>
            <w:r w:rsidRPr="00D03A4F">
              <w:rPr>
                <w:rFonts w:ascii="Times New Roman" w:eastAsia="Times New Roman" w:hAnsi="Times New Roman" w:cs="Times New Roman"/>
                <w:sz w:val="24"/>
                <w:szCs w:val="24"/>
                <w:vertAlign w:val="superscript"/>
                <w:lang w:eastAsia="ru-RU"/>
              </w:rPr>
              <w:t>4)</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616617</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Стипендии (в месяц)</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Pr="00D03A4F">
              <w:rPr>
                <w:rFonts w:ascii="Times New Roman" w:eastAsia="Times New Roman" w:hAnsi="Times New Roman" w:cs="Times New Roman"/>
                <w:sz w:val="24"/>
                <w:szCs w:val="24"/>
                <w:vertAlign w:val="superscript"/>
                <w:lang w:eastAsia="ru-RU"/>
              </w:rPr>
              <w:t>5)</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высшего образования</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1484</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1484</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1484</w:t>
            </w:r>
          </w:p>
        </w:tc>
      </w:tr>
      <w:tr w:rsidR="00D03A4F" w:rsidRPr="00D03A4F" w:rsidTr="00944CB1">
        <w:trPr>
          <w:cantSplit/>
          <w:jc w:val="center"/>
        </w:trPr>
        <w:tc>
          <w:tcPr>
            <w:tcW w:w="3033"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среднего профессионального образования</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539</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539</w:t>
            </w:r>
          </w:p>
        </w:tc>
        <w:tc>
          <w:tcPr>
            <w:tcW w:w="656" w:type="pct"/>
            <w:vAlign w:val="bottom"/>
          </w:tcPr>
          <w:p w:rsidR="00D03A4F" w:rsidRPr="00D03A4F" w:rsidRDefault="00D03A4F" w:rsidP="00D03A4F">
            <w:pPr>
              <w:spacing w:before="240"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539</w:t>
            </w:r>
          </w:p>
        </w:tc>
      </w:tr>
    </w:tbl>
    <w:p w:rsidR="00D03A4F" w:rsidRPr="00D03A4F" w:rsidRDefault="00D03A4F" w:rsidP="00D03A4F">
      <w:pPr>
        <w:spacing w:after="0" w:line="240" w:lineRule="auto"/>
        <w:ind w:right="284"/>
        <w:jc w:val="both"/>
        <w:rPr>
          <w:rFonts w:ascii="Times New Roman" w:eastAsia="Times New Roman" w:hAnsi="Times New Roman" w:cs="Times New Roman"/>
          <w:sz w:val="24"/>
          <w:szCs w:val="24"/>
          <w:vertAlign w:val="superscript"/>
          <w:lang w:eastAsia="ru-RU"/>
        </w:rPr>
      </w:pP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1) </w:t>
      </w:r>
      <w:r w:rsidRPr="00D03A4F">
        <w:rPr>
          <w:rFonts w:ascii="Times New Roman" w:eastAsia="Times New Roman" w:hAnsi="Times New Roman" w:cs="Times New Roman"/>
          <w:sz w:val="24"/>
          <w:szCs w:val="24"/>
          <w:lang w:eastAsia="ru-RU"/>
        </w:rPr>
        <w:t>По состоянию на 1 февраля отчетного года.</w:t>
      </w: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lastRenderedPageBreak/>
        <w:t xml:space="preserve">2) </w:t>
      </w:r>
      <w:r w:rsidRPr="00D03A4F">
        <w:rPr>
          <w:rFonts w:ascii="Times New Roman" w:eastAsia="Times New Roman" w:hAnsi="Times New Roman" w:cs="Times New Roman"/>
          <w:sz w:val="24"/>
          <w:szCs w:val="24"/>
          <w:lang w:eastAsia="ru-RU"/>
        </w:rPr>
        <w:t xml:space="preserve">Право на получение сертификата имеют женщины, родившие (усыновившие) первого ребенка, женщины, родившие (усыновившие) второго ребенка или последующих детей начиная с 1 января </w:t>
      </w:r>
      <w:smartTag w:uri="urn:schemas-microsoft-com:office:smarttags" w:element="metricconverter">
        <w:smartTagPr>
          <w:attr w:name="ProductID" w:val="2007 г"/>
        </w:smartTagPr>
        <w:r w:rsidRPr="00D03A4F">
          <w:rPr>
            <w:rFonts w:ascii="Times New Roman" w:eastAsia="Times New Roman" w:hAnsi="Times New Roman" w:cs="Times New Roman"/>
            <w:sz w:val="24"/>
            <w:szCs w:val="24"/>
            <w:lang w:eastAsia="ru-RU"/>
          </w:rPr>
          <w:t>2007 г</w:t>
        </w:r>
      </w:smartTag>
      <w:r w:rsidRPr="00D03A4F">
        <w:rPr>
          <w:rFonts w:ascii="Times New Roman" w:eastAsia="Times New Roman" w:hAnsi="Times New Roman" w:cs="Times New Roman"/>
          <w:sz w:val="24"/>
          <w:szCs w:val="24"/>
          <w:lang w:eastAsia="ru-RU"/>
        </w:rPr>
        <w:t>.</w:t>
      </w: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3) </w:t>
      </w:r>
      <w:r w:rsidRPr="00D03A4F">
        <w:rPr>
          <w:rFonts w:ascii="Times New Roman" w:eastAsia="Times New Roman" w:hAnsi="Times New Roman" w:cs="Times New Roman"/>
          <w:sz w:val="24"/>
          <w:szCs w:val="24"/>
          <w:lang w:eastAsia="ru-RU"/>
        </w:rPr>
        <w:t>В случае рождения (усыновления) второго ребенка начиная с 1 января 2020 г. при условии, что первый ребенок был рожден и усыновлен также с 1 января 2020 г., размер увеличивается на 150 тыс. рублей и составляет в общей сумме 616617. В случае рождения (усыновления) второго ребенка при условии, что первый ребенок был рожден до 1 января 2020 г.</w:t>
      </w: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 xml:space="preserve">4) </w:t>
      </w:r>
      <w:r w:rsidRPr="00D03A4F">
        <w:rPr>
          <w:rFonts w:ascii="Times New Roman" w:eastAsia="Times New Roman" w:hAnsi="Times New Roman" w:cs="Times New Roman"/>
          <w:sz w:val="24"/>
          <w:szCs w:val="24"/>
          <w:lang w:eastAsia="ru-RU"/>
        </w:rPr>
        <w:t>При условии, что ранее право на дополнительные меры государственной поддержки не возникло.</w:t>
      </w:r>
    </w:p>
    <w:p w:rsidR="00D03A4F" w:rsidRPr="00D03A4F"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5)</w:t>
      </w:r>
      <w:r w:rsidRPr="00D03A4F">
        <w:rPr>
          <w:rFonts w:ascii="Times New Roman" w:eastAsia="Times New Roman" w:hAnsi="Times New Roman" w:cs="Times New Roman"/>
          <w:sz w:val="24"/>
          <w:szCs w:val="24"/>
          <w:lang w:eastAsia="ru-RU"/>
        </w:rPr>
        <w:t xml:space="preserve"> Данные приведены </w:t>
      </w:r>
      <w:r w:rsidRPr="00D03A4F">
        <w:rPr>
          <w:rFonts w:ascii="Times New Roman" w:eastAsia="Times New Roman" w:hAnsi="Times New Roman" w:cs="Times New Roman"/>
          <w:iCs/>
          <w:sz w:val="24"/>
          <w:szCs w:val="24"/>
          <w:lang w:eastAsia="ru-RU"/>
        </w:rPr>
        <w:t xml:space="preserve">в соответствии с </w:t>
      </w:r>
      <w:r w:rsidRPr="00D03A4F">
        <w:rPr>
          <w:rFonts w:ascii="Times New Roman" w:eastAsia="Times New Roman" w:hAnsi="Times New Roman" w:cs="Times New Roman"/>
          <w:sz w:val="24"/>
          <w:szCs w:val="24"/>
          <w:lang w:eastAsia="ru-RU"/>
        </w:rPr>
        <w:t xml:space="preserve">Постановлением Правительства Российской Федерации от 17декабря 2016 г. № 1390 </w:t>
      </w:r>
      <w:r w:rsidRPr="00D03A4F">
        <w:rPr>
          <w:rFonts w:ascii="Times New Roman" w:eastAsia="Times New Roman" w:hAnsi="Times New Roman" w:cs="Times New Roman"/>
          <w:iCs/>
          <w:sz w:val="24"/>
          <w:szCs w:val="24"/>
          <w:lang w:eastAsia="ru-RU"/>
        </w:rPr>
        <w:t>«</w:t>
      </w:r>
      <w:r w:rsidRPr="00D03A4F">
        <w:rPr>
          <w:rFonts w:ascii="Times New Roman" w:eastAsia="Times New Roman" w:hAnsi="Times New Roman" w:cs="Times New Roman"/>
          <w:sz w:val="24"/>
          <w:szCs w:val="24"/>
          <w:lang w:eastAsia="ru-RU"/>
        </w:rPr>
        <w:t>О формировании стипендиального фонда</w:t>
      </w:r>
      <w:r w:rsidRPr="00D03A4F">
        <w:rPr>
          <w:rFonts w:ascii="Times New Roman" w:eastAsia="Times New Roman" w:hAnsi="Times New Roman" w:cs="Times New Roman"/>
          <w:iCs/>
          <w:sz w:val="24"/>
          <w:szCs w:val="24"/>
          <w:lang w:eastAsia="ru-RU"/>
        </w:rPr>
        <w:t>»</w:t>
      </w:r>
      <w:r w:rsidRPr="00D03A4F">
        <w:rPr>
          <w:rFonts w:ascii="Times New Roman" w:eastAsia="Times New Roman" w:hAnsi="Times New Roman" w:cs="Times New Roman"/>
          <w:sz w:val="24"/>
          <w:szCs w:val="24"/>
          <w:lang w:eastAsia="ru-RU"/>
        </w:rPr>
        <w:t>.</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60</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D03A4F">
        <w:rPr>
          <w:rFonts w:ascii="Times New Roman" w:eastAsia="Times New Roman" w:hAnsi="Times New Roman" w:cs="Times New Roman"/>
          <w:b/>
          <w:bCs/>
          <w:sz w:val="26"/>
          <w:szCs w:val="26"/>
          <w:lang w:eastAsia="ru-RU"/>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sidRPr="00D03A4F">
        <w:rPr>
          <w:rFonts w:ascii="Times New Roman" w:eastAsia="Times New Roman" w:hAnsi="Times New Roman" w:cs="Times New Roman"/>
          <w:b/>
          <w:bCs/>
          <w:sz w:val="26"/>
          <w:szCs w:val="26"/>
          <w:vertAlign w:val="superscript"/>
          <w:lang w:eastAsia="ru-RU"/>
        </w:rPr>
        <w:t>1)</w:t>
      </w:r>
    </w:p>
    <w:p w:rsidR="00D03A4F" w:rsidRPr="00D03A4F"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(на 1 января; в процентах)</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5"/>
        <w:gridCol w:w="1277"/>
        <w:gridCol w:w="1277"/>
        <w:gridCol w:w="1277"/>
      </w:tblGrid>
      <w:tr w:rsidR="00D03A4F" w:rsidRPr="00D03A4F" w:rsidTr="00944CB1">
        <w:trPr>
          <w:cantSplit/>
          <w:tblHeader/>
          <w:jc w:val="center"/>
        </w:trPr>
        <w:tc>
          <w:tcPr>
            <w:tcW w:w="3121"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bCs/>
                <w:i/>
                <w:sz w:val="24"/>
                <w:szCs w:val="24"/>
                <w:lang w:eastAsia="ru-RU"/>
              </w:rPr>
            </w:pP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 г.</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2020 г.</w:t>
            </w: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D03A4F">
              <w:rPr>
                <w:rFonts w:ascii="Times New Roman" w:eastAsia="Times New Roman" w:hAnsi="Times New Roman" w:cs="Times New Roman"/>
                <w:sz w:val="24"/>
                <w:szCs w:val="24"/>
                <w:vertAlign w:val="superscript"/>
                <w:lang w:eastAsia="ru-RU"/>
              </w:rPr>
              <w:t>2)</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первым ребенком</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31,6</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31,0</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31,5</w:t>
            </w: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вторым и последующими детьми</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63,1</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61,9</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63,0</w:t>
            </w: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D03A4F">
              <w:rPr>
                <w:rFonts w:ascii="Times New Roman" w:eastAsia="Times New Roman" w:hAnsi="Times New Roman" w:cs="Times New Roman"/>
                <w:sz w:val="24"/>
                <w:szCs w:val="24"/>
                <w:vertAlign w:val="superscript"/>
                <w:lang w:eastAsia="ru-RU"/>
              </w:rPr>
              <w:t>2)</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114,2</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112,1</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114,0</w:t>
            </w: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Pr="00D03A4F">
              <w:rPr>
                <w:rFonts w:ascii="Times New Roman" w:eastAsia="Times New Roman" w:hAnsi="Times New Roman" w:cs="Times New Roman"/>
                <w:sz w:val="24"/>
                <w:szCs w:val="24"/>
                <w:vertAlign w:val="superscript"/>
                <w:lang w:eastAsia="ru-RU"/>
              </w:rPr>
              <w:t>3)</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высшего образования</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w:t>
            </w:r>
          </w:p>
        </w:tc>
      </w:tr>
      <w:tr w:rsidR="00D03A4F" w:rsidRPr="00D03A4F" w:rsidTr="00944CB1">
        <w:trPr>
          <w:cantSplit/>
          <w:jc w:val="center"/>
        </w:trPr>
        <w:tc>
          <w:tcPr>
            <w:tcW w:w="3121" w:type="pct"/>
            <w:tcMar>
              <w:left w:w="57" w:type="dxa"/>
            </w:tcMar>
            <w:vAlign w:val="center"/>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среднего профессионального образования</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w:t>
            </w:r>
          </w:p>
        </w:tc>
        <w:tc>
          <w:tcPr>
            <w:tcW w:w="626" w:type="pct"/>
            <w:vAlign w:val="center"/>
          </w:tcPr>
          <w:p w:rsidR="00D03A4F" w:rsidRPr="00D03A4F" w:rsidRDefault="00D03A4F" w:rsidP="00D03A4F">
            <w:pPr>
              <w:spacing w:after="0" w:line="240" w:lineRule="auto"/>
              <w:ind w:left="57"/>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w:t>
            </w:r>
          </w:p>
        </w:tc>
      </w:tr>
    </w:tbl>
    <w:p w:rsidR="00D03A4F" w:rsidRPr="00D03A4F" w:rsidRDefault="00D03A4F" w:rsidP="00D03A4F">
      <w:pPr>
        <w:spacing w:after="0" w:line="240" w:lineRule="auto"/>
        <w:ind w:left="284"/>
        <w:jc w:val="both"/>
        <w:rPr>
          <w:rFonts w:ascii="Times New Roman" w:eastAsia="Times New Roman" w:hAnsi="Times New Roman" w:cs="Times New Roman"/>
          <w:sz w:val="24"/>
          <w:szCs w:val="24"/>
          <w:vertAlign w:val="superscript"/>
          <w:lang w:eastAsia="ru-RU"/>
        </w:rPr>
      </w:pPr>
    </w:p>
    <w:p w:rsidR="00D03A4F" w:rsidRPr="00D03A4F" w:rsidRDefault="00D03A4F" w:rsidP="00D03A4F">
      <w:pPr>
        <w:spacing w:after="0" w:line="240" w:lineRule="auto"/>
        <w:ind w:firstLine="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1)</w:t>
      </w:r>
      <w:r w:rsidRPr="00D03A4F">
        <w:rPr>
          <w:rFonts w:ascii="Times New Roman" w:eastAsia="Times New Roman" w:hAnsi="Times New Roman" w:cs="Times New Roman"/>
          <w:sz w:val="24"/>
          <w:szCs w:val="24"/>
          <w:lang w:eastAsia="ru-RU"/>
        </w:rPr>
        <w:t xml:space="preserve"> В расчетах использована величина прожиточного минимума для ребенка и для трудоспособного населения, установленная Минтрудом России за I квартал соответствующего года. </w:t>
      </w:r>
    </w:p>
    <w:p w:rsidR="00D03A4F" w:rsidRPr="00D03A4F" w:rsidRDefault="00D03A4F" w:rsidP="00D03A4F">
      <w:pPr>
        <w:spacing w:after="0" w:line="240" w:lineRule="auto"/>
        <w:ind w:left="284"/>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vertAlign w:val="superscript"/>
          <w:lang w:eastAsia="ru-RU"/>
        </w:rPr>
        <w:t>2)</w:t>
      </w:r>
      <w:r w:rsidRPr="00D03A4F">
        <w:rPr>
          <w:rFonts w:ascii="Times New Roman" w:eastAsia="Times New Roman" w:hAnsi="Times New Roman" w:cs="Times New Roman"/>
          <w:sz w:val="24"/>
          <w:szCs w:val="24"/>
          <w:lang w:eastAsia="ru-RU"/>
        </w:rPr>
        <w:t xml:space="preserve"> В расчете использованы данные по соответствующему пособию по состоянию на 1 февраля отчетного года.</w:t>
      </w:r>
    </w:p>
    <w:p w:rsidR="00D03A4F" w:rsidRPr="00D03A4F" w:rsidRDefault="00D03A4F" w:rsidP="00D03A4F">
      <w:pPr>
        <w:spacing w:after="0" w:line="240" w:lineRule="auto"/>
        <w:ind w:firstLine="284"/>
        <w:jc w:val="both"/>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4"/>
          <w:szCs w:val="24"/>
          <w:vertAlign w:val="superscript"/>
          <w:lang w:eastAsia="ru-RU"/>
        </w:rPr>
        <w:t xml:space="preserve">3) </w:t>
      </w:r>
      <w:r w:rsidRPr="00D03A4F">
        <w:rPr>
          <w:rFonts w:ascii="Times New Roman" w:eastAsia="Times New Roman" w:hAnsi="Times New Roman" w:cs="Times New Roman"/>
          <w:sz w:val="24"/>
          <w:szCs w:val="24"/>
          <w:lang w:eastAsia="ru-RU"/>
        </w:rPr>
        <w:t xml:space="preserve">Данные приведены </w:t>
      </w:r>
      <w:r w:rsidRPr="00D03A4F">
        <w:rPr>
          <w:rFonts w:ascii="Times New Roman" w:eastAsia="Times New Roman" w:hAnsi="Times New Roman" w:cs="Times New Roman"/>
          <w:iCs/>
          <w:sz w:val="24"/>
          <w:szCs w:val="24"/>
          <w:lang w:eastAsia="ru-RU"/>
        </w:rPr>
        <w:t xml:space="preserve">в соответствии с </w:t>
      </w:r>
      <w:r w:rsidRPr="00D03A4F">
        <w:rPr>
          <w:rFonts w:ascii="Times New Roman" w:eastAsia="Times New Roman" w:hAnsi="Times New Roman" w:cs="Times New Roman"/>
          <w:sz w:val="24"/>
          <w:szCs w:val="24"/>
          <w:lang w:eastAsia="ru-RU"/>
        </w:rPr>
        <w:t xml:space="preserve">Постановлением Правительства Российской Федерации от 17 декабря 2016 г. № 1390 </w:t>
      </w:r>
      <w:r w:rsidRPr="00D03A4F">
        <w:rPr>
          <w:rFonts w:ascii="Times New Roman" w:eastAsia="Times New Roman" w:hAnsi="Times New Roman" w:cs="Times New Roman"/>
          <w:iCs/>
          <w:sz w:val="24"/>
          <w:szCs w:val="24"/>
          <w:lang w:eastAsia="ru-RU"/>
        </w:rPr>
        <w:t>«</w:t>
      </w:r>
      <w:r w:rsidRPr="00D03A4F">
        <w:rPr>
          <w:rFonts w:ascii="Times New Roman" w:eastAsia="Times New Roman" w:hAnsi="Times New Roman" w:cs="Times New Roman"/>
          <w:sz w:val="24"/>
          <w:szCs w:val="24"/>
          <w:lang w:eastAsia="ru-RU"/>
        </w:rPr>
        <w:t>О формировании стипендиального фонда</w:t>
      </w:r>
      <w:r w:rsidRPr="00D03A4F">
        <w:rPr>
          <w:rFonts w:ascii="Times New Roman" w:eastAsia="Times New Roman" w:hAnsi="Times New Roman" w:cs="Times New Roman"/>
          <w:iCs/>
          <w:sz w:val="24"/>
          <w:szCs w:val="24"/>
          <w:lang w:eastAsia="ru-RU"/>
        </w:rPr>
        <w:t>».</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61</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D03A4F">
        <w:rPr>
          <w:rFonts w:ascii="Times New Roman" w:eastAsia="Times New Roman" w:hAnsi="Times New Roman" w:cs="Times New Roman"/>
          <w:b/>
          <w:bCs/>
          <w:sz w:val="26"/>
          <w:szCs w:val="26"/>
          <w:lang w:eastAsia="ru-RU"/>
        </w:rPr>
        <w:t>Сведения о численности лиц, получающих семейные и материнские пособия</w:t>
      </w:r>
      <w:r w:rsidRPr="00D03A4F">
        <w:rPr>
          <w:rFonts w:ascii="Times New Roman" w:eastAsia="Times New Roman" w:hAnsi="Times New Roman" w:cs="Times New Roman"/>
          <w:b/>
          <w:bCs/>
          <w:sz w:val="26"/>
          <w:szCs w:val="26"/>
          <w:vertAlign w:val="superscript"/>
          <w:lang w:eastAsia="ru-RU"/>
        </w:rPr>
        <w:t>1)</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09"/>
        <w:gridCol w:w="1629"/>
        <w:gridCol w:w="1629"/>
        <w:gridCol w:w="1629"/>
      </w:tblGrid>
      <w:tr w:rsidR="00D03A4F" w:rsidRPr="00D03A4F" w:rsidTr="00944CB1">
        <w:trPr>
          <w:cantSplit/>
          <w:trHeight w:val="312"/>
          <w:tblHeader/>
          <w:jc w:val="center"/>
        </w:trPr>
        <w:tc>
          <w:tcPr>
            <w:tcW w:w="2602"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799"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 г.</w:t>
            </w:r>
          </w:p>
        </w:tc>
        <w:tc>
          <w:tcPr>
            <w:tcW w:w="799"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 г.</w:t>
            </w:r>
          </w:p>
        </w:tc>
        <w:tc>
          <w:tcPr>
            <w:tcW w:w="799"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Число полученных единовременных пособий, выплаченных женщинам, вставшим на учет в медицинских учреждениях в ранние сроки беременности (до 12 недель)</w:t>
            </w:r>
            <w:r w:rsidRPr="00D03A4F">
              <w:rPr>
                <w:rFonts w:ascii="Times New Roman" w:eastAsia="Times New Roman" w:hAnsi="Times New Roman" w:cs="Times New Roman"/>
                <w:sz w:val="24"/>
                <w:szCs w:val="24"/>
                <w:vertAlign w:val="superscript"/>
                <w:lang w:eastAsia="ru-RU"/>
              </w:rPr>
              <w:t>2)</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783 252</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743 729</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693 198</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Число, выплаченных единовременных пособий при рождении ребенка</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работающим женщинам</w:t>
            </w:r>
            <w:r w:rsidRPr="00D03A4F">
              <w:rPr>
                <w:rFonts w:ascii="Times New Roman" w:eastAsia="Times New Roman" w:hAnsi="Times New Roman" w:cs="Times New Roman"/>
                <w:sz w:val="24"/>
                <w:szCs w:val="24"/>
                <w:vertAlign w:val="superscript"/>
                <w:lang w:eastAsia="ru-RU"/>
              </w:rPr>
              <w:t>2)</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1 147 746</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1 096 773</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1 013 884</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неработающим женщинам</w:t>
            </w:r>
            <w:r w:rsidRPr="00D03A4F">
              <w:rPr>
                <w:rFonts w:ascii="Times New Roman" w:eastAsia="Times New Roman" w:hAnsi="Times New Roman" w:cs="Times New Roman"/>
                <w:sz w:val="24"/>
                <w:szCs w:val="24"/>
                <w:vertAlign w:val="superscript"/>
                <w:lang w:eastAsia="ru-RU"/>
              </w:rPr>
              <w:t>3)</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389 022</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367 345</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342 055</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Число лиц, получающих ежемесячные пособия по уходу за ребенком до достижения им возраста полутора лет, человек</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подлежащих обязательному социальному страхованию</w:t>
            </w:r>
            <w:r w:rsidRPr="00D03A4F">
              <w:rPr>
                <w:rFonts w:ascii="Times New Roman" w:eastAsia="Times New Roman" w:hAnsi="Times New Roman" w:cs="Times New Roman"/>
                <w:sz w:val="24"/>
                <w:szCs w:val="24"/>
                <w:vertAlign w:val="superscript"/>
                <w:lang w:eastAsia="ru-RU"/>
              </w:rPr>
              <w:t>2)</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первым ребенком</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1 052 112</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939</w:t>
            </w:r>
            <w:r w:rsidRPr="00D03A4F">
              <w:rPr>
                <w:rFonts w:ascii="Times New Roman" w:eastAsia="Times New Roman" w:hAnsi="Times New Roman" w:cs="Times New Roman"/>
                <w:sz w:val="24"/>
                <w:szCs w:val="24"/>
                <w:lang w:eastAsia="ru-RU"/>
              </w:rPr>
              <w:t> 687</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866 173</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вторым и последующими детьми</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1 396 140</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val="en-US" w:eastAsia="ru-RU"/>
              </w:rPr>
              <w:t>1</w:t>
            </w:r>
            <w:r w:rsidRPr="00D03A4F">
              <w:rPr>
                <w:rFonts w:ascii="Times New Roman" w:eastAsia="Times New Roman" w:hAnsi="Times New Roman" w:cs="Times New Roman"/>
                <w:sz w:val="24"/>
                <w:szCs w:val="24"/>
                <w:lang w:eastAsia="ru-RU"/>
              </w:rPr>
              <w:t> 312 482</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1 216 521</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 подлежащих обязательному социальному страхованию</w:t>
            </w:r>
            <w:r w:rsidRPr="00D03A4F">
              <w:rPr>
                <w:rFonts w:ascii="Times New Roman" w:eastAsia="Times New Roman" w:hAnsi="Times New Roman" w:cs="Times New Roman"/>
                <w:sz w:val="24"/>
                <w:szCs w:val="24"/>
                <w:vertAlign w:val="superscript"/>
                <w:lang w:eastAsia="ru-RU"/>
              </w:rPr>
              <w:t>3)</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первым ребенком</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558 593</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505 950</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477 433</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ind w:left="284"/>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уходу за вторым и последующими детьми</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1 008 389</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vertAlign w:val="superscript"/>
                <w:lang w:eastAsia="ru-RU"/>
              </w:rPr>
            </w:pPr>
            <w:r w:rsidRPr="00D03A4F">
              <w:rPr>
                <w:rFonts w:ascii="Times New Roman" w:eastAsia="Times New Roman" w:hAnsi="Times New Roman" w:cs="Times New Roman"/>
                <w:sz w:val="24"/>
                <w:szCs w:val="24"/>
                <w:lang w:eastAsia="ru-RU"/>
              </w:rPr>
              <w:t>947 181</w:t>
            </w:r>
          </w:p>
        </w:tc>
        <w:tc>
          <w:tcPr>
            <w:tcW w:w="799" w:type="pct"/>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917 096</w:t>
            </w:r>
          </w:p>
        </w:tc>
      </w:tr>
      <w:tr w:rsidR="00D03A4F" w:rsidRPr="00D03A4F" w:rsidTr="00944CB1">
        <w:trPr>
          <w:cantSplit/>
          <w:jc w:val="center"/>
        </w:trPr>
        <w:tc>
          <w:tcPr>
            <w:tcW w:w="2602" w:type="pct"/>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лиц, получающих ежемесячные денежные выплаты при рождении третьего и последующих детей до достижения ребенком возраста трех лет</w:t>
            </w:r>
            <w:r w:rsidRPr="00D03A4F">
              <w:rPr>
                <w:rFonts w:ascii="Times New Roman" w:eastAsia="Times New Roman" w:hAnsi="Times New Roman" w:cs="Times New Roman"/>
                <w:sz w:val="24"/>
                <w:szCs w:val="24"/>
                <w:vertAlign w:val="superscript"/>
                <w:lang w:eastAsia="ru-RU"/>
              </w:rPr>
              <w:t>4)</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497 561</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498 769</w:t>
            </w:r>
          </w:p>
        </w:tc>
        <w:tc>
          <w:tcPr>
            <w:tcW w:w="799" w:type="pct"/>
            <w:vAlign w:val="bottom"/>
          </w:tcPr>
          <w:p w:rsidR="00D03A4F" w:rsidRPr="00D03A4F" w:rsidRDefault="00D03A4F" w:rsidP="00D03A4F">
            <w:pPr>
              <w:tabs>
                <w:tab w:val="left" w:pos="1633"/>
              </w:tabs>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542 070</w:t>
            </w:r>
          </w:p>
        </w:tc>
      </w:tr>
    </w:tbl>
    <w:p w:rsidR="00D03A4F" w:rsidRPr="00D03A4F" w:rsidRDefault="00D03A4F" w:rsidP="00D03A4F">
      <w:pPr>
        <w:spacing w:after="0" w:line="240" w:lineRule="auto"/>
        <w:rPr>
          <w:rFonts w:ascii="Times New Roman" w:eastAsia="Times New Roman" w:hAnsi="Times New Roman" w:cs="Times New Roman"/>
          <w:bCs/>
          <w:sz w:val="24"/>
          <w:szCs w:val="24"/>
          <w:lang w:eastAsia="ru-RU"/>
        </w:rPr>
      </w:pPr>
    </w:p>
    <w:p w:rsidR="00D03A4F" w:rsidRPr="00D03A4F" w:rsidRDefault="00D03A4F" w:rsidP="00D03A4F">
      <w:pPr>
        <w:spacing w:after="0" w:line="240" w:lineRule="auto"/>
        <w:ind w:firstLine="284"/>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vertAlign w:val="superscript"/>
          <w:lang w:eastAsia="ru-RU"/>
        </w:rPr>
        <w:t xml:space="preserve">1) </w:t>
      </w:r>
      <w:r w:rsidRPr="00D03A4F">
        <w:rPr>
          <w:rFonts w:ascii="Times New Roman" w:eastAsia="Times New Roman" w:hAnsi="Times New Roman" w:cs="Times New Roman"/>
          <w:bCs/>
          <w:sz w:val="24"/>
          <w:szCs w:val="24"/>
          <w:lang w:eastAsia="ru-RU"/>
        </w:rPr>
        <w:t>Без учета г. Байконур.</w:t>
      </w:r>
    </w:p>
    <w:p w:rsidR="00D03A4F" w:rsidRPr="00D03A4F" w:rsidRDefault="00D03A4F" w:rsidP="00D03A4F">
      <w:pPr>
        <w:spacing w:after="0" w:line="240" w:lineRule="auto"/>
        <w:ind w:firstLine="284"/>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vertAlign w:val="superscript"/>
          <w:lang w:eastAsia="ru-RU"/>
        </w:rPr>
        <w:t xml:space="preserve">2) </w:t>
      </w:r>
      <w:r w:rsidRPr="00D03A4F">
        <w:rPr>
          <w:rFonts w:ascii="Times New Roman" w:eastAsia="Times New Roman" w:hAnsi="Times New Roman" w:cs="Times New Roman"/>
          <w:bCs/>
          <w:sz w:val="24"/>
          <w:szCs w:val="24"/>
          <w:lang w:eastAsia="ru-RU"/>
        </w:rPr>
        <w:t xml:space="preserve">По данным </w:t>
      </w:r>
      <w:r w:rsidRPr="00D03A4F">
        <w:rPr>
          <w:rFonts w:ascii="Times New Roman" w:eastAsia="Times New Roman" w:hAnsi="Times New Roman" w:cs="Times New Roman"/>
          <w:sz w:val="24"/>
          <w:szCs w:val="24"/>
          <w:lang w:eastAsia="ru-RU"/>
        </w:rPr>
        <w:t>Фонда социального страхования Российской Федерации</w:t>
      </w:r>
      <w:r w:rsidRPr="00D03A4F">
        <w:rPr>
          <w:rFonts w:ascii="Times New Roman" w:eastAsia="Times New Roman" w:hAnsi="Times New Roman" w:cs="Times New Roman"/>
          <w:bCs/>
          <w:sz w:val="24"/>
          <w:szCs w:val="24"/>
          <w:lang w:eastAsia="ru-RU"/>
        </w:rPr>
        <w:t xml:space="preserve">. </w:t>
      </w:r>
    </w:p>
    <w:p w:rsidR="00D03A4F" w:rsidRPr="00D03A4F" w:rsidRDefault="00D03A4F" w:rsidP="00D03A4F">
      <w:pPr>
        <w:spacing w:after="0" w:line="240" w:lineRule="auto"/>
        <w:ind w:firstLine="284"/>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vertAlign w:val="superscript"/>
          <w:lang w:eastAsia="ru-RU"/>
        </w:rPr>
        <w:t xml:space="preserve">3) </w:t>
      </w:r>
      <w:r w:rsidRPr="00D03A4F">
        <w:rPr>
          <w:rFonts w:ascii="Times New Roman" w:eastAsia="Times New Roman" w:hAnsi="Times New Roman" w:cs="Times New Roman"/>
          <w:bCs/>
          <w:sz w:val="24"/>
          <w:szCs w:val="24"/>
          <w:lang w:eastAsia="ru-RU"/>
        </w:rPr>
        <w:t>По данным Министерства труда и социальной защиты Российской Федерации.</w:t>
      </w:r>
    </w:p>
    <w:p w:rsidR="00D03A4F" w:rsidRPr="00D03A4F" w:rsidRDefault="00D03A4F" w:rsidP="00D03A4F">
      <w:pPr>
        <w:spacing w:after="0" w:line="240" w:lineRule="auto"/>
        <w:ind w:firstLine="284"/>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vertAlign w:val="superscript"/>
          <w:lang w:eastAsia="ru-RU"/>
        </w:rPr>
        <w:t xml:space="preserve">4) </w:t>
      </w:r>
      <w:r w:rsidRPr="00D03A4F">
        <w:rPr>
          <w:rFonts w:ascii="Times New Roman" w:eastAsia="Times New Roman" w:hAnsi="Times New Roman" w:cs="Times New Roman"/>
          <w:bCs/>
          <w:sz w:val="24"/>
          <w:szCs w:val="24"/>
          <w:lang w:eastAsia="ru-RU"/>
        </w:rPr>
        <w:t>По данным органов исполнительной власти субъектов Российской Федерации.</w:t>
      </w: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62</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Сведения о получении материнского (семейного) капитала</w:t>
      </w:r>
    </w:p>
    <w:p w:rsidR="00D03A4F" w:rsidRPr="00D03A4F"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Пенсионного фонда Российской Федерации, без учета г. Байконур)</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2"/>
        <w:gridCol w:w="1648"/>
        <w:gridCol w:w="1648"/>
        <w:gridCol w:w="1648"/>
      </w:tblGrid>
      <w:tr w:rsidR="00D03A4F" w:rsidRPr="00D03A4F" w:rsidTr="00944CB1">
        <w:trPr>
          <w:cantSplit/>
          <w:trHeight w:val="328"/>
          <w:tblHeader/>
          <w:jc w:val="center"/>
        </w:trPr>
        <w:tc>
          <w:tcPr>
            <w:tcW w:w="2576"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2017 г.</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2018 г.</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2019 г.</w:t>
            </w:r>
          </w:p>
        </w:tc>
      </w:tr>
      <w:tr w:rsidR="00D03A4F" w:rsidRPr="00D03A4F" w:rsidTr="00944CB1">
        <w:trPr>
          <w:cantSplit/>
          <w:jc w:val="center"/>
        </w:trPr>
        <w:tc>
          <w:tcPr>
            <w:tcW w:w="2576"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лиц, получивших государственный сертификат на материнский (семейный) капитал, человек</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727 095</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697 734</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626 450</w:t>
            </w:r>
          </w:p>
        </w:tc>
      </w:tr>
      <w:tr w:rsidR="00D03A4F" w:rsidRPr="00D03A4F" w:rsidTr="00944CB1">
        <w:trPr>
          <w:cantSplit/>
          <w:jc w:val="center"/>
        </w:trPr>
        <w:tc>
          <w:tcPr>
            <w:tcW w:w="2576"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738 213</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696 215</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649 938</w:t>
            </w:r>
          </w:p>
        </w:tc>
      </w:tr>
      <w:tr w:rsidR="00D03A4F" w:rsidRPr="00D03A4F" w:rsidTr="00944CB1">
        <w:trPr>
          <w:cantSplit/>
          <w:jc w:val="center"/>
        </w:trPr>
        <w:tc>
          <w:tcPr>
            <w:tcW w:w="2576" w:type="pct"/>
            <w:vAlign w:val="bottom"/>
          </w:tcPr>
          <w:p w:rsidR="00D03A4F" w:rsidRPr="00D03A4F" w:rsidRDefault="00D03A4F" w:rsidP="00D03A4F">
            <w:pPr>
              <w:spacing w:after="0" w:line="240" w:lineRule="auto"/>
              <w:ind w:left="57"/>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Численность лиц, распорядившихся средствами (частью средств) материнского (семейного) капитала – всего, человек:</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854 747</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854 935</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848 467</w:t>
            </w:r>
          </w:p>
        </w:tc>
      </w:tr>
      <w:tr w:rsidR="00D03A4F" w:rsidRPr="00D03A4F" w:rsidTr="00944CB1">
        <w:trPr>
          <w:cantSplit/>
          <w:jc w:val="center"/>
        </w:trPr>
        <w:tc>
          <w:tcPr>
            <w:tcW w:w="2576" w:type="pct"/>
            <w:vAlign w:val="bottom"/>
          </w:tcPr>
          <w:p w:rsidR="00D03A4F" w:rsidRPr="00D03A4F" w:rsidRDefault="00D03A4F" w:rsidP="00D03A4F">
            <w:pPr>
              <w:spacing w:beforeLines="40" w:before="96"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по следующим направлениям:</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08" w:type="pct"/>
            <w:vAlign w:val="center"/>
          </w:tcPr>
          <w:p w:rsidR="00D03A4F" w:rsidRPr="00D03A4F" w:rsidRDefault="00D03A4F" w:rsidP="00D03A4F">
            <w:pPr>
              <w:spacing w:after="0" w:line="240" w:lineRule="auto"/>
              <w:ind w:left="180"/>
              <w:jc w:val="center"/>
              <w:rPr>
                <w:rFonts w:ascii="Times New Roman" w:eastAsia="Times New Roman" w:hAnsi="Times New Roman" w:cs="Times New Roman"/>
                <w:sz w:val="24"/>
                <w:szCs w:val="24"/>
                <w:lang w:eastAsia="ru-RU"/>
              </w:rPr>
            </w:pP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rPr>
          <w:cantSplit/>
          <w:jc w:val="center"/>
        </w:trPr>
        <w:tc>
          <w:tcPr>
            <w:tcW w:w="2576" w:type="pct"/>
            <w:vAlign w:val="bottom"/>
          </w:tcPr>
          <w:p w:rsidR="00D03A4F" w:rsidRPr="00D03A4F" w:rsidRDefault="006E71DC" w:rsidP="00D03A4F">
            <w:pPr>
              <w:spacing w:beforeLines="40" w:before="96" w:after="0" w:line="240" w:lineRule="auto"/>
              <w:ind w:left="170"/>
              <w:rPr>
                <w:rFonts w:ascii="Times New Roman" w:eastAsia="Times New Roman" w:hAnsi="Times New Roman" w:cs="Times New Roman"/>
                <w:sz w:val="24"/>
                <w:szCs w:val="24"/>
                <w:lang w:eastAsia="ru-RU"/>
              </w:rPr>
            </w:pPr>
            <w:hyperlink w:anchor="sub_10" w:history="1">
              <w:r w:rsidR="00D03A4F" w:rsidRPr="00D03A4F">
                <w:rPr>
                  <w:rFonts w:ascii="Times New Roman" w:eastAsia="Times New Roman" w:hAnsi="Times New Roman" w:cs="Times New Roman"/>
                  <w:sz w:val="24"/>
                  <w:szCs w:val="24"/>
                  <w:lang w:eastAsia="ru-RU"/>
                </w:rPr>
                <w:t>улучшение жилищных условий</w:t>
              </w:r>
            </w:hyperlink>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734 363</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692 225</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647 998</w:t>
            </w:r>
          </w:p>
        </w:tc>
      </w:tr>
      <w:tr w:rsidR="00D03A4F" w:rsidRPr="00D03A4F" w:rsidTr="00944CB1">
        <w:trPr>
          <w:cantSplit/>
          <w:jc w:val="center"/>
        </w:trPr>
        <w:tc>
          <w:tcPr>
            <w:tcW w:w="2576" w:type="pct"/>
            <w:vAlign w:val="bottom"/>
          </w:tcPr>
          <w:p w:rsidR="00D03A4F" w:rsidRPr="00D03A4F" w:rsidRDefault="006E71DC" w:rsidP="00D03A4F">
            <w:pPr>
              <w:spacing w:beforeLines="40" w:before="96" w:after="0" w:line="240" w:lineRule="auto"/>
              <w:ind w:left="170"/>
              <w:rPr>
                <w:rFonts w:ascii="Times New Roman" w:eastAsia="Times New Roman" w:hAnsi="Times New Roman" w:cs="Times New Roman"/>
                <w:sz w:val="24"/>
                <w:szCs w:val="24"/>
                <w:lang w:eastAsia="ru-RU"/>
              </w:rPr>
            </w:pPr>
            <w:hyperlink w:anchor="sub_11" w:history="1">
              <w:r w:rsidR="00D03A4F" w:rsidRPr="00D03A4F">
                <w:rPr>
                  <w:rFonts w:ascii="Times New Roman" w:eastAsia="Times New Roman" w:hAnsi="Times New Roman" w:cs="Times New Roman"/>
                  <w:sz w:val="24"/>
                  <w:szCs w:val="24"/>
                  <w:lang w:eastAsia="ru-RU"/>
                </w:rPr>
                <w:t>получение образования ребенком (детьми)</w:t>
              </w:r>
            </w:hyperlink>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119 941</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162 024</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199 788</w:t>
            </w:r>
          </w:p>
        </w:tc>
      </w:tr>
      <w:tr w:rsidR="00D03A4F" w:rsidRPr="00D03A4F" w:rsidTr="00944CB1">
        <w:trPr>
          <w:cantSplit/>
          <w:jc w:val="center"/>
        </w:trPr>
        <w:tc>
          <w:tcPr>
            <w:tcW w:w="2576" w:type="pct"/>
            <w:vAlign w:val="bottom"/>
          </w:tcPr>
          <w:p w:rsidR="00D03A4F" w:rsidRPr="00D03A4F" w:rsidRDefault="006E71DC" w:rsidP="00D03A4F">
            <w:pPr>
              <w:spacing w:beforeLines="40" w:before="96" w:after="0" w:line="240" w:lineRule="auto"/>
              <w:ind w:left="170"/>
              <w:rPr>
                <w:rFonts w:ascii="Times New Roman" w:eastAsia="Times New Roman" w:hAnsi="Times New Roman" w:cs="Times New Roman"/>
                <w:sz w:val="24"/>
                <w:szCs w:val="24"/>
                <w:lang w:eastAsia="ru-RU"/>
              </w:rPr>
            </w:pPr>
            <w:hyperlink w:anchor="sub_12" w:history="1">
              <w:r w:rsidR="00D03A4F" w:rsidRPr="00D03A4F">
                <w:rPr>
                  <w:rFonts w:ascii="Times New Roman" w:eastAsia="Times New Roman" w:hAnsi="Times New Roman" w:cs="Times New Roman"/>
                  <w:sz w:val="24"/>
                  <w:szCs w:val="24"/>
                  <w:lang w:eastAsia="ru-RU"/>
                </w:rPr>
                <w:t>формирование накопительной пенсии</w:t>
              </w:r>
            </w:hyperlink>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372</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616</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607</w:t>
            </w:r>
          </w:p>
        </w:tc>
      </w:tr>
      <w:tr w:rsidR="00D03A4F" w:rsidRPr="00D03A4F" w:rsidTr="00944CB1">
        <w:trPr>
          <w:cantSplit/>
          <w:jc w:val="center"/>
        </w:trPr>
        <w:tc>
          <w:tcPr>
            <w:tcW w:w="2576" w:type="pct"/>
            <w:vAlign w:val="bottom"/>
          </w:tcPr>
          <w:p w:rsidR="00D03A4F" w:rsidRPr="00D03A4F" w:rsidRDefault="00D03A4F" w:rsidP="00D03A4F">
            <w:pPr>
              <w:spacing w:beforeLines="40" w:before="96"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социальная адаптация и интеграция в общество детей-инвалидов</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w:t>
            </w:r>
          </w:p>
        </w:tc>
        <w:tc>
          <w:tcPr>
            <w:tcW w:w="808" w:type="pct"/>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63</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r w:rsidRPr="00D03A4F">
        <w:rPr>
          <w:rFonts w:ascii="Times New Roman" w:eastAsia="Times New Roman" w:hAnsi="Times New Roman" w:cs="Times New Roman"/>
          <w:b/>
          <w:sz w:val="26"/>
          <w:szCs w:val="26"/>
          <w:lang w:eastAsia="ru-RU"/>
        </w:rPr>
        <w:t>Отдельные характеристики условий проживания детей в возрасте до 18 лет</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 данным Комплексного наблюдения условий жизни населения; в процентах)</w:t>
      </w:r>
    </w:p>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372"/>
        <w:gridCol w:w="1141"/>
        <w:gridCol w:w="1156"/>
        <w:gridCol w:w="1150"/>
        <w:gridCol w:w="970"/>
        <w:gridCol w:w="833"/>
        <w:gridCol w:w="837"/>
        <w:gridCol w:w="923"/>
        <w:gridCol w:w="27"/>
      </w:tblGrid>
      <w:tr w:rsidR="00D03A4F" w:rsidRPr="00D03A4F" w:rsidTr="00944CB1">
        <w:trPr>
          <w:gridAfter w:val="1"/>
          <w:wAfter w:w="13" w:type="pct"/>
          <w:tblHeader/>
          <w:jc w:val="center"/>
        </w:trPr>
        <w:tc>
          <w:tcPr>
            <w:tcW w:w="890" w:type="pct"/>
            <w:vMerge w:val="restar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71" w:type="pct"/>
            <w:vMerge w:val="restar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Все респонденты</w:t>
            </w:r>
          </w:p>
        </w:tc>
        <w:tc>
          <w:tcPr>
            <w:tcW w:w="1685" w:type="pct"/>
            <w:gridSpan w:val="3"/>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по типу населенных пунктов</w:t>
            </w:r>
          </w:p>
        </w:tc>
        <w:tc>
          <w:tcPr>
            <w:tcW w:w="1741" w:type="pct"/>
            <w:gridSpan w:val="4"/>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по возрастным группам</w:t>
            </w:r>
          </w:p>
        </w:tc>
      </w:tr>
      <w:tr w:rsidR="00D03A4F" w:rsidRPr="00D03A4F" w:rsidTr="00944CB1">
        <w:trPr>
          <w:gridAfter w:val="1"/>
          <w:wAfter w:w="13" w:type="pct"/>
          <w:tblHeader/>
          <w:jc w:val="center"/>
        </w:trPr>
        <w:tc>
          <w:tcPr>
            <w:tcW w:w="890" w:type="pct"/>
            <w:vMerge/>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71" w:type="pct"/>
            <w:vMerge/>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1685" w:type="pct"/>
            <w:gridSpan w:val="3"/>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в том числе проживают</w:t>
            </w:r>
          </w:p>
        </w:tc>
        <w:tc>
          <w:tcPr>
            <w:tcW w:w="1741" w:type="pct"/>
            <w:gridSpan w:val="4"/>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в том числе в возрасте, лет</w:t>
            </w:r>
          </w:p>
        </w:tc>
      </w:tr>
      <w:tr w:rsidR="00D03A4F" w:rsidRPr="00D03A4F" w:rsidTr="00944CB1">
        <w:trPr>
          <w:gridAfter w:val="1"/>
          <w:wAfter w:w="13" w:type="pct"/>
          <w:tblHeader/>
          <w:jc w:val="center"/>
        </w:trPr>
        <w:tc>
          <w:tcPr>
            <w:tcW w:w="890" w:type="pct"/>
            <w:vMerge/>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71" w:type="pct"/>
            <w:vMerge/>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558"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в городс-ких населен-ных пунктах</w:t>
            </w:r>
          </w:p>
        </w:tc>
        <w:tc>
          <w:tcPr>
            <w:tcW w:w="565"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 xml:space="preserve">из них с численностью населения </w:t>
            </w:r>
            <w:r w:rsidRPr="00D03A4F">
              <w:rPr>
                <w:rFonts w:ascii="Times New Roman" w:eastAsia="Times New Roman" w:hAnsi="Times New Roman" w:cs="Times New Roman"/>
                <w:i/>
                <w:sz w:val="20"/>
                <w:szCs w:val="20"/>
                <w:lang w:eastAsia="ru-RU"/>
              </w:rPr>
              <w:br/>
              <w:t xml:space="preserve">1 млн. </w:t>
            </w:r>
            <w:r w:rsidRPr="00D03A4F">
              <w:rPr>
                <w:rFonts w:ascii="Times New Roman" w:eastAsia="Times New Roman" w:hAnsi="Times New Roman" w:cs="Times New Roman"/>
                <w:i/>
                <w:sz w:val="20"/>
                <w:szCs w:val="20"/>
                <w:lang w:eastAsia="ru-RU"/>
              </w:rPr>
              <w:br/>
              <w:t>и более</w:t>
            </w:r>
          </w:p>
        </w:tc>
        <w:tc>
          <w:tcPr>
            <w:tcW w:w="562"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в сельских населен-ных пунктах</w:t>
            </w:r>
          </w:p>
        </w:tc>
        <w:tc>
          <w:tcPr>
            <w:tcW w:w="474"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до 3-х</w:t>
            </w:r>
          </w:p>
        </w:tc>
        <w:tc>
          <w:tcPr>
            <w:tcW w:w="407"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3-6</w:t>
            </w:r>
          </w:p>
        </w:tc>
        <w:tc>
          <w:tcPr>
            <w:tcW w:w="409"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7-14</w:t>
            </w:r>
          </w:p>
        </w:tc>
        <w:tc>
          <w:tcPr>
            <w:tcW w:w="451" w:type="pct"/>
          </w:tcPr>
          <w:p w:rsidR="00D03A4F" w:rsidRPr="00D03A4F" w:rsidRDefault="00D03A4F" w:rsidP="00D03A4F">
            <w:pPr>
              <w:spacing w:after="0" w:line="240" w:lineRule="auto"/>
              <w:jc w:val="center"/>
              <w:rPr>
                <w:rFonts w:ascii="Times New Roman" w:eastAsia="Times New Roman" w:hAnsi="Times New Roman" w:cs="Times New Roman"/>
                <w:i/>
                <w:sz w:val="20"/>
                <w:szCs w:val="20"/>
                <w:lang w:eastAsia="ru-RU"/>
              </w:rPr>
            </w:pPr>
            <w:r w:rsidRPr="00D03A4F">
              <w:rPr>
                <w:rFonts w:ascii="Times New Roman" w:eastAsia="Times New Roman" w:hAnsi="Times New Roman" w:cs="Times New Roman"/>
                <w:i/>
                <w:sz w:val="20"/>
                <w:szCs w:val="20"/>
                <w:lang w:eastAsia="ru-RU"/>
              </w:rPr>
              <w:t>15-17</w:t>
            </w:r>
          </w:p>
        </w:tc>
      </w:tr>
      <w:tr w:rsidR="00D03A4F" w:rsidRPr="00D03A4F" w:rsidTr="00944CB1">
        <w:trPr>
          <w:gridAfter w:val="1"/>
          <w:wAfter w:w="13" w:type="pct"/>
          <w:trHeight w:val="225"/>
          <w:jc w:val="center"/>
        </w:trPr>
        <w:tc>
          <w:tcPr>
            <w:tcW w:w="4987" w:type="pct"/>
            <w:gridSpan w:val="9"/>
            <w:vAlign w:val="center"/>
          </w:tcPr>
          <w:p w:rsidR="00D03A4F" w:rsidRPr="00D03A4F" w:rsidRDefault="00D03A4F" w:rsidP="00D03A4F">
            <w:pPr>
              <w:tabs>
                <w:tab w:val="left" w:pos="10206"/>
              </w:tabs>
              <w:spacing w:before="120" w:after="120" w:line="240" w:lineRule="auto"/>
              <w:ind w:right="-142"/>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b/>
                <w:sz w:val="19"/>
                <w:szCs w:val="19"/>
                <w:lang w:eastAsia="ru-RU"/>
              </w:rPr>
              <w:t>2016 г.</w:t>
            </w:r>
            <w:r w:rsidRPr="00D03A4F">
              <w:rPr>
                <w:rFonts w:ascii="Times New Roman" w:eastAsia="Times New Roman" w:hAnsi="Times New Roman" w:cs="Times New Roman"/>
                <w:b/>
                <w:sz w:val="19"/>
                <w:szCs w:val="19"/>
                <w:vertAlign w:val="superscript"/>
                <w:lang w:eastAsia="ru-RU"/>
              </w:rPr>
              <w:t>1)</w:t>
            </w:r>
          </w:p>
        </w:tc>
      </w:tr>
      <w:tr w:rsidR="00D03A4F" w:rsidRPr="00D03A4F" w:rsidTr="00944CB1">
        <w:trPr>
          <w:gridAfter w:val="1"/>
          <w:wAfter w:w="13" w:type="pct"/>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right="-57"/>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Дети в возрасте до 18 лет – всего </w:t>
            </w:r>
          </w:p>
        </w:tc>
        <w:tc>
          <w:tcPr>
            <w:tcW w:w="671"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58"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565"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562"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74"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07"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09"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51"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r>
      <w:tr w:rsidR="00D03A4F" w:rsidRPr="00D03A4F" w:rsidTr="00944CB1">
        <w:trPr>
          <w:gridAfter w:val="1"/>
          <w:wAfter w:w="13" w:type="pct"/>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из них в проживающие домохозяйствах:</w:t>
            </w:r>
          </w:p>
        </w:tc>
        <w:tc>
          <w:tcPr>
            <w:tcW w:w="671"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19"/>
                <w:szCs w:val="19"/>
                <w:lang w:eastAsia="ru-RU"/>
              </w:rPr>
            </w:pPr>
          </w:p>
        </w:tc>
        <w:tc>
          <w:tcPr>
            <w:tcW w:w="558"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c>
          <w:tcPr>
            <w:tcW w:w="565"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c>
          <w:tcPr>
            <w:tcW w:w="562"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c>
          <w:tcPr>
            <w:tcW w:w="474"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c>
          <w:tcPr>
            <w:tcW w:w="407"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c>
          <w:tcPr>
            <w:tcW w:w="409"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c>
          <w:tcPr>
            <w:tcW w:w="451" w:type="pct"/>
            <w:vAlign w:val="bottom"/>
          </w:tcPr>
          <w:p w:rsidR="00D03A4F" w:rsidRPr="00D03A4F" w:rsidRDefault="00D03A4F" w:rsidP="00D03A4F">
            <w:pPr>
              <w:spacing w:before="240" w:after="0" w:line="240" w:lineRule="auto"/>
              <w:ind w:right="-70"/>
              <w:jc w:val="center"/>
              <w:rPr>
                <w:rFonts w:ascii="Times New Roman" w:eastAsia="Times New Roman" w:hAnsi="Times New Roman" w:cs="Times New Roman"/>
                <w:sz w:val="20"/>
                <w:szCs w:val="20"/>
                <w:lang w:eastAsia="ru-RU"/>
              </w:rPr>
            </w:pPr>
          </w:p>
        </w:tc>
      </w:tr>
      <w:tr w:rsidR="00D03A4F" w:rsidRPr="00D03A4F" w:rsidTr="00944CB1">
        <w:trPr>
          <w:gridAfter w:val="1"/>
          <w:wAfter w:w="13" w:type="pct"/>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имеющих постоянный доступ к источникам воды более высокого качества</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94,9</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98,3</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100,0</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86,6</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94,5</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94,9</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95,1</w:t>
            </w:r>
          </w:p>
        </w:tc>
        <w:tc>
          <w:tcPr>
            <w:tcW w:w="45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95,0</w:t>
            </w:r>
          </w:p>
        </w:tc>
      </w:tr>
      <w:tr w:rsidR="00D03A4F" w:rsidRPr="00D03A4F" w:rsidTr="00944CB1">
        <w:trPr>
          <w:gridAfter w:val="1"/>
          <w:wAfter w:w="13" w:type="pct"/>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имеющих доступ к улучшенным санитарно-техническим средствам</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72,5</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88,5</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96,6</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33,1</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73,9</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74,5</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71,3</w:t>
            </w:r>
          </w:p>
        </w:tc>
        <w:tc>
          <w:tcPr>
            <w:tcW w:w="45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71,9</w:t>
            </w:r>
          </w:p>
        </w:tc>
      </w:tr>
      <w:tr w:rsidR="00D03A4F" w:rsidRPr="00D03A4F" w:rsidTr="00944CB1">
        <w:trPr>
          <w:gridAfter w:val="1"/>
          <w:wAfter w:w="13" w:type="pct"/>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испытывающих значительную стесненность при проживании в своем жилом помещении</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16,2</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17,5</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22,3</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13,0</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17,6</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16,6</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16,0</w:t>
            </w:r>
          </w:p>
        </w:tc>
        <w:tc>
          <w:tcPr>
            <w:tcW w:w="45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14,6</w:t>
            </w:r>
          </w:p>
        </w:tc>
      </w:tr>
      <w:tr w:rsidR="00D03A4F" w:rsidRPr="00D03A4F" w:rsidTr="00944CB1">
        <w:trPr>
          <w:gridAfter w:val="1"/>
          <w:wAfter w:w="13" w:type="pct"/>
          <w:trHeight w:val="225"/>
          <w:jc w:val="center"/>
        </w:trPr>
        <w:tc>
          <w:tcPr>
            <w:tcW w:w="4987" w:type="pct"/>
            <w:gridSpan w:val="9"/>
            <w:vAlign w:val="center"/>
          </w:tcPr>
          <w:p w:rsidR="00D03A4F" w:rsidRPr="00D03A4F" w:rsidRDefault="00D03A4F" w:rsidP="00D03A4F">
            <w:pPr>
              <w:tabs>
                <w:tab w:val="left" w:pos="10206"/>
              </w:tabs>
              <w:spacing w:before="120" w:after="120" w:line="240" w:lineRule="auto"/>
              <w:ind w:right="-142"/>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b/>
                <w:sz w:val="19"/>
                <w:szCs w:val="19"/>
                <w:lang w:eastAsia="ru-RU"/>
              </w:rPr>
              <w:t>2018 г.</w:t>
            </w:r>
          </w:p>
        </w:tc>
      </w:tr>
      <w:tr w:rsidR="00D03A4F" w:rsidRPr="00D03A4F" w:rsidTr="00944CB1">
        <w:trPr>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right="-57"/>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Дети в возрасте до 18 лет – всего </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c>
          <w:tcPr>
            <w:tcW w:w="464" w:type="pct"/>
            <w:gridSpan w:val="2"/>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100</w:t>
            </w:r>
          </w:p>
        </w:tc>
      </w:tr>
      <w:tr w:rsidR="00D03A4F" w:rsidRPr="00D03A4F" w:rsidTr="00944CB1">
        <w:trPr>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из них в проживающие домохозяйствах, </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c>
          <w:tcPr>
            <w:tcW w:w="464" w:type="pct"/>
            <w:gridSpan w:val="2"/>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p>
        </w:tc>
      </w:tr>
      <w:tr w:rsidR="00D03A4F" w:rsidRPr="00D03A4F" w:rsidTr="00944CB1">
        <w:trPr>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имеющих постоянный доступ к источникам воды более высокого качества</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95,6</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98,7</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99,9</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87,6</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95,7</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95,8</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95,5</w:t>
            </w:r>
          </w:p>
        </w:tc>
        <w:tc>
          <w:tcPr>
            <w:tcW w:w="464" w:type="pct"/>
            <w:gridSpan w:val="2"/>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95,3</w:t>
            </w:r>
          </w:p>
        </w:tc>
      </w:tr>
      <w:tr w:rsidR="00D03A4F" w:rsidRPr="00D03A4F" w:rsidTr="00944CB1">
        <w:trPr>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имеющих доступ к улучшенным </w:t>
            </w:r>
            <w:r w:rsidRPr="00D03A4F">
              <w:rPr>
                <w:rFonts w:ascii="Times New Roman" w:eastAsia="Times New Roman" w:hAnsi="Times New Roman" w:cs="Times New Roman"/>
                <w:sz w:val="19"/>
                <w:szCs w:val="19"/>
                <w:lang w:eastAsia="ru-RU"/>
              </w:rPr>
              <w:lastRenderedPageBreak/>
              <w:t>санитарно-техническим средствам</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lastRenderedPageBreak/>
              <w:t>73,4</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89,9</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99,5</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30,8</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77,1</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75,3</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72,0</w:t>
            </w:r>
          </w:p>
        </w:tc>
        <w:tc>
          <w:tcPr>
            <w:tcW w:w="464" w:type="pct"/>
            <w:gridSpan w:val="2"/>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71,3</w:t>
            </w:r>
          </w:p>
        </w:tc>
      </w:tr>
      <w:tr w:rsidR="00D03A4F" w:rsidRPr="00D03A4F" w:rsidTr="00944CB1">
        <w:trPr>
          <w:trHeight w:val="225"/>
          <w:jc w:val="center"/>
        </w:trPr>
        <w:tc>
          <w:tcPr>
            <w:tcW w:w="890"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испытывающих значительную стесненность при проживании в своем жилом помещении</w:t>
            </w:r>
          </w:p>
        </w:tc>
        <w:tc>
          <w:tcPr>
            <w:tcW w:w="671"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13,6</w:t>
            </w:r>
          </w:p>
        </w:tc>
        <w:tc>
          <w:tcPr>
            <w:tcW w:w="558"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14,8</w:t>
            </w:r>
          </w:p>
        </w:tc>
        <w:tc>
          <w:tcPr>
            <w:tcW w:w="565"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17,6</w:t>
            </w:r>
          </w:p>
        </w:tc>
        <w:tc>
          <w:tcPr>
            <w:tcW w:w="562"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10,5</w:t>
            </w:r>
          </w:p>
        </w:tc>
        <w:tc>
          <w:tcPr>
            <w:tcW w:w="474"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15,3</w:t>
            </w:r>
          </w:p>
        </w:tc>
        <w:tc>
          <w:tcPr>
            <w:tcW w:w="407"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14,3</w:t>
            </w:r>
          </w:p>
        </w:tc>
        <w:tc>
          <w:tcPr>
            <w:tcW w:w="409" w:type="pct"/>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13,1</w:t>
            </w:r>
          </w:p>
        </w:tc>
        <w:tc>
          <w:tcPr>
            <w:tcW w:w="464" w:type="pct"/>
            <w:gridSpan w:val="2"/>
            <w:vAlign w:val="bottom"/>
          </w:tcPr>
          <w:p w:rsidR="00D03A4F" w:rsidRPr="00D03A4F" w:rsidRDefault="00D03A4F" w:rsidP="00D03A4F">
            <w:pPr>
              <w:spacing w:before="240" w:after="0" w:line="240" w:lineRule="auto"/>
              <w:ind w:right="-96"/>
              <w:jc w:val="center"/>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lang w:eastAsia="ru-RU"/>
              </w:rPr>
              <w:t>12,3</w:t>
            </w:r>
          </w:p>
        </w:tc>
      </w:tr>
    </w:tbl>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64</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Физическая активность и состояние здоровья детей в возрасте до 18 лет</w:t>
      </w:r>
    </w:p>
    <w:p w:rsidR="00D03A4F" w:rsidRPr="00D03A4F"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(по данным Комплексного наблюдения условий жизни населения; в процентах)</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983"/>
        <w:gridCol w:w="1003"/>
        <w:gridCol w:w="1103"/>
        <w:gridCol w:w="1095"/>
        <w:gridCol w:w="877"/>
        <w:gridCol w:w="744"/>
        <w:gridCol w:w="822"/>
        <w:gridCol w:w="779"/>
        <w:gridCol w:w="838"/>
      </w:tblGrid>
      <w:tr w:rsidR="00D03A4F" w:rsidRPr="00D03A4F" w:rsidTr="00944CB1">
        <w:trPr>
          <w:trHeight w:val="225"/>
          <w:tblHeader/>
          <w:jc w:val="center"/>
        </w:trPr>
        <w:tc>
          <w:tcPr>
            <w:tcW w:w="957" w:type="pct"/>
            <w:vMerge w:val="restart"/>
          </w:tcPr>
          <w:p w:rsidR="00D03A4F" w:rsidRPr="00D03A4F" w:rsidRDefault="00D03A4F" w:rsidP="00D03A4F">
            <w:pPr>
              <w:spacing w:after="0" w:line="240" w:lineRule="auto"/>
              <w:jc w:val="center"/>
              <w:rPr>
                <w:rFonts w:ascii="Times New Roman" w:eastAsia="Times New Roman" w:hAnsi="Times New Roman" w:cs="Times New Roman"/>
                <w:i/>
                <w:sz w:val="16"/>
                <w:szCs w:val="16"/>
                <w:lang w:eastAsia="ru-RU"/>
              </w:rPr>
            </w:pPr>
          </w:p>
        </w:tc>
        <w:tc>
          <w:tcPr>
            <w:tcW w:w="482" w:type="pct"/>
            <w:vMerge w:val="restar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Все респон-денты</w:t>
            </w:r>
          </w:p>
        </w:tc>
        <w:tc>
          <w:tcPr>
            <w:tcW w:w="1570" w:type="pct"/>
            <w:gridSpan w:val="3"/>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в том числе проживают</w:t>
            </w:r>
          </w:p>
        </w:tc>
        <w:tc>
          <w:tcPr>
            <w:tcW w:w="1991" w:type="pct"/>
            <w:gridSpan w:val="5"/>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в том числе в возрасте, лет</w:t>
            </w:r>
          </w:p>
        </w:tc>
      </w:tr>
      <w:tr w:rsidR="00D03A4F" w:rsidRPr="00D03A4F" w:rsidTr="00944CB1">
        <w:trPr>
          <w:trHeight w:val="939"/>
          <w:tblHeader/>
          <w:jc w:val="center"/>
        </w:trPr>
        <w:tc>
          <w:tcPr>
            <w:tcW w:w="957" w:type="pct"/>
            <w:vMerge/>
          </w:tcPr>
          <w:p w:rsidR="00D03A4F" w:rsidRPr="00D03A4F" w:rsidRDefault="00D03A4F" w:rsidP="00D03A4F">
            <w:pPr>
              <w:spacing w:after="0" w:line="240" w:lineRule="auto"/>
              <w:jc w:val="center"/>
              <w:rPr>
                <w:rFonts w:ascii="Times New Roman" w:eastAsia="Times New Roman" w:hAnsi="Times New Roman" w:cs="Times New Roman"/>
                <w:i/>
                <w:sz w:val="16"/>
                <w:szCs w:val="16"/>
                <w:lang w:eastAsia="ru-RU"/>
              </w:rPr>
            </w:pPr>
          </w:p>
        </w:tc>
        <w:tc>
          <w:tcPr>
            <w:tcW w:w="482" w:type="pct"/>
            <w:vMerge/>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492"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в городских населен-ных пунктах</w:t>
            </w:r>
          </w:p>
        </w:tc>
        <w:tc>
          <w:tcPr>
            <w:tcW w:w="541"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 xml:space="preserve">из них с числен-ностью населения </w:t>
            </w:r>
            <w:r w:rsidRPr="00D03A4F">
              <w:rPr>
                <w:rFonts w:ascii="Times New Roman" w:eastAsia="Times New Roman" w:hAnsi="Times New Roman" w:cs="Times New Roman"/>
                <w:i/>
                <w:sz w:val="19"/>
                <w:szCs w:val="19"/>
                <w:lang w:eastAsia="ru-RU"/>
              </w:rPr>
              <w:br/>
              <w:t xml:space="preserve">1 млн. </w:t>
            </w:r>
            <w:r w:rsidRPr="00D03A4F">
              <w:rPr>
                <w:rFonts w:ascii="Times New Roman" w:eastAsia="Times New Roman" w:hAnsi="Times New Roman" w:cs="Times New Roman"/>
                <w:i/>
                <w:sz w:val="19"/>
                <w:szCs w:val="19"/>
                <w:lang w:eastAsia="ru-RU"/>
              </w:rPr>
              <w:br/>
              <w:t>и более</w:t>
            </w:r>
          </w:p>
        </w:tc>
        <w:tc>
          <w:tcPr>
            <w:tcW w:w="537"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в сельских населен-ных пунктах</w:t>
            </w:r>
          </w:p>
        </w:tc>
        <w:tc>
          <w:tcPr>
            <w:tcW w:w="430"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до 3-х</w:t>
            </w:r>
          </w:p>
        </w:tc>
        <w:tc>
          <w:tcPr>
            <w:tcW w:w="365"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3 - 6</w:t>
            </w:r>
          </w:p>
        </w:tc>
        <w:tc>
          <w:tcPr>
            <w:tcW w:w="403"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7 - 11</w:t>
            </w:r>
          </w:p>
        </w:tc>
        <w:tc>
          <w:tcPr>
            <w:tcW w:w="382"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12 - 14</w:t>
            </w:r>
          </w:p>
        </w:tc>
        <w:tc>
          <w:tcPr>
            <w:tcW w:w="411" w:type="pct"/>
          </w:tcPr>
          <w:p w:rsidR="00D03A4F" w:rsidRPr="00D03A4F" w:rsidRDefault="00D03A4F" w:rsidP="00D03A4F">
            <w:pPr>
              <w:spacing w:after="0" w:line="240" w:lineRule="auto"/>
              <w:jc w:val="center"/>
              <w:rPr>
                <w:rFonts w:ascii="Times New Roman" w:eastAsia="Times New Roman" w:hAnsi="Times New Roman" w:cs="Times New Roman"/>
                <w:i/>
                <w:sz w:val="19"/>
                <w:szCs w:val="19"/>
                <w:lang w:eastAsia="ru-RU"/>
              </w:rPr>
            </w:pPr>
            <w:r w:rsidRPr="00D03A4F">
              <w:rPr>
                <w:rFonts w:ascii="Times New Roman" w:eastAsia="Times New Roman" w:hAnsi="Times New Roman" w:cs="Times New Roman"/>
                <w:i/>
                <w:sz w:val="19"/>
                <w:szCs w:val="19"/>
                <w:lang w:eastAsia="ru-RU"/>
              </w:rPr>
              <w:t>15-17</w:t>
            </w:r>
          </w:p>
        </w:tc>
      </w:tr>
      <w:tr w:rsidR="00D03A4F" w:rsidRPr="00D03A4F" w:rsidTr="00944CB1">
        <w:trPr>
          <w:trHeight w:val="501"/>
          <w:jc w:val="center"/>
        </w:trPr>
        <w:tc>
          <w:tcPr>
            <w:tcW w:w="5000" w:type="pct"/>
            <w:gridSpan w:val="10"/>
            <w:vAlign w:val="center"/>
          </w:tcPr>
          <w:p w:rsidR="00D03A4F" w:rsidRPr="00D03A4F" w:rsidRDefault="00D03A4F" w:rsidP="00D03A4F">
            <w:pPr>
              <w:spacing w:after="0" w:line="240" w:lineRule="auto"/>
              <w:ind w:right="170"/>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b/>
                <w:sz w:val="19"/>
                <w:szCs w:val="19"/>
                <w:lang w:eastAsia="ru-RU"/>
              </w:rPr>
              <w:t>2016 г.</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Дети в возрасте до 18 лет, способные вести активный образ жизни – всего </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из них занимающиеся спортом </w:t>
            </w:r>
            <w:r w:rsidRPr="00D03A4F">
              <w:rPr>
                <w:rFonts w:ascii="Times New Roman" w:eastAsia="Times New Roman" w:hAnsi="Times New Roman" w:cs="Times New Roman"/>
                <w:sz w:val="19"/>
                <w:szCs w:val="19"/>
                <w:lang w:eastAsia="ru-RU"/>
              </w:rPr>
              <w:br/>
              <w:t>или активными видами отдыха</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49,4</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50,4</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52,9</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47,0</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0,0</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33,7</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63,2</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70,3</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77,4</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Дети в возрасте до 18 лет – всего </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из них по оценке состояния </w:t>
            </w:r>
            <w:r w:rsidRPr="00D03A4F">
              <w:rPr>
                <w:rFonts w:ascii="Times New Roman" w:eastAsia="Times New Roman" w:hAnsi="Times New Roman" w:cs="Times New Roman"/>
                <w:sz w:val="19"/>
                <w:szCs w:val="19"/>
                <w:lang w:eastAsia="ru-RU"/>
              </w:rPr>
              <w:br/>
              <w:t>здоровья</w:t>
            </w:r>
            <w:r w:rsidRPr="00D03A4F">
              <w:rPr>
                <w:rFonts w:ascii="Times New Roman" w:eastAsia="Times New Roman" w:hAnsi="Times New Roman" w:cs="Times New Roman"/>
                <w:sz w:val="19"/>
                <w:szCs w:val="19"/>
                <w:vertAlign w:val="superscript"/>
                <w:lang w:eastAsia="ru-RU"/>
              </w:rPr>
              <w:t>1)</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хорошее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73,7</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74,2</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76,5</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72,6</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79,4</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71,9</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70,8</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68,8</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82,5</w:t>
            </w: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удовлетворитель-ное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24,7</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24,2</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22,3</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26,1</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19,8</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26,5</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27,6</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28,9</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16,3</w:t>
            </w: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плохое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1,3</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1,3</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0,9</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1,1</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0,6</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1,4</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1,4</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1,8</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0,9</w:t>
            </w: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очень плохое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0,0</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0,2</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0,2</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0,2</w:t>
            </w:r>
          </w:p>
        </w:tc>
      </w:tr>
      <w:tr w:rsidR="00D03A4F" w:rsidRPr="00D03A4F" w:rsidTr="00944CB1">
        <w:trPr>
          <w:trHeight w:val="485"/>
          <w:jc w:val="center"/>
        </w:trPr>
        <w:tc>
          <w:tcPr>
            <w:tcW w:w="5000" w:type="pct"/>
            <w:gridSpan w:val="10"/>
            <w:vAlign w:val="center"/>
          </w:tcPr>
          <w:p w:rsidR="00D03A4F" w:rsidRPr="00D03A4F" w:rsidRDefault="00D03A4F" w:rsidP="00D03A4F">
            <w:pPr>
              <w:spacing w:after="0" w:line="240" w:lineRule="auto"/>
              <w:ind w:right="56"/>
              <w:jc w:val="center"/>
              <w:rPr>
                <w:rFonts w:ascii="Times New Roman" w:eastAsia="Times New Roman" w:hAnsi="Times New Roman" w:cs="Times New Roman"/>
                <w:b/>
                <w:sz w:val="19"/>
                <w:szCs w:val="19"/>
                <w:lang w:eastAsia="ru-RU"/>
              </w:rPr>
            </w:pPr>
            <w:r w:rsidRPr="00D03A4F">
              <w:rPr>
                <w:rFonts w:ascii="Times New Roman" w:eastAsia="Times New Roman" w:hAnsi="Times New Roman" w:cs="Times New Roman"/>
                <w:b/>
                <w:sz w:val="19"/>
                <w:szCs w:val="19"/>
                <w:lang w:eastAsia="ru-RU"/>
              </w:rPr>
              <w:t>2018 г.</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Дети в возрасте до 18 лет, способные вести активный образ жизни – всего </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vertAlign w:val="superscript"/>
                <w:lang w:eastAsia="ru-RU"/>
              </w:rPr>
            </w:pPr>
            <w:r w:rsidRPr="00D03A4F">
              <w:rPr>
                <w:rFonts w:ascii="Times New Roman" w:eastAsia="Times New Roman" w:hAnsi="Times New Roman" w:cs="Times New Roman"/>
                <w:sz w:val="19"/>
                <w:szCs w:val="19"/>
                <w:lang w:eastAsia="ru-RU"/>
              </w:rPr>
              <w:t xml:space="preserve">из них занимающиеся спортом </w:t>
            </w:r>
            <w:r w:rsidRPr="00D03A4F">
              <w:rPr>
                <w:rFonts w:ascii="Times New Roman" w:eastAsia="Times New Roman" w:hAnsi="Times New Roman" w:cs="Times New Roman"/>
                <w:sz w:val="19"/>
                <w:szCs w:val="19"/>
                <w:lang w:eastAsia="ru-RU"/>
              </w:rPr>
              <w:br/>
            </w:r>
            <w:r w:rsidRPr="00D03A4F">
              <w:rPr>
                <w:rFonts w:ascii="Times New Roman" w:eastAsia="Times New Roman" w:hAnsi="Times New Roman" w:cs="Times New Roman"/>
                <w:sz w:val="19"/>
                <w:szCs w:val="19"/>
                <w:lang w:eastAsia="ru-RU"/>
              </w:rPr>
              <w:lastRenderedPageBreak/>
              <w:t>или активными видами отдыха</w:t>
            </w:r>
            <w:r w:rsidRPr="00D03A4F">
              <w:rPr>
                <w:rFonts w:ascii="Times New Roman" w:eastAsia="Times New Roman" w:hAnsi="Times New Roman" w:cs="Times New Roman"/>
                <w:sz w:val="19"/>
                <w:szCs w:val="19"/>
                <w:vertAlign w:val="superscript"/>
                <w:lang w:eastAsia="ru-RU"/>
              </w:rPr>
              <w:t>2)</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lastRenderedPageBreak/>
              <w:t>39,1</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42,1</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46,2</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31,4</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0,0</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40,9</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40,2</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46,1</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62,5</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Дети в возрасте до 18 лет – всего </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100</w:t>
            </w:r>
          </w:p>
        </w:tc>
      </w:tr>
      <w:tr w:rsidR="00D03A4F" w:rsidRPr="00D03A4F" w:rsidTr="00944CB1">
        <w:trPr>
          <w:trHeight w:val="225"/>
          <w:jc w:val="center"/>
        </w:trPr>
        <w:tc>
          <w:tcPr>
            <w:tcW w:w="957" w:type="pct"/>
            <w:vAlign w:val="center"/>
          </w:tcPr>
          <w:p w:rsidR="00D03A4F" w:rsidRPr="00D03A4F" w:rsidRDefault="00D03A4F"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 xml:space="preserve">из них по оценке состояния </w:t>
            </w:r>
            <w:r w:rsidRPr="00D03A4F">
              <w:rPr>
                <w:rFonts w:ascii="Times New Roman" w:eastAsia="Times New Roman" w:hAnsi="Times New Roman" w:cs="Times New Roman"/>
                <w:sz w:val="19"/>
                <w:szCs w:val="19"/>
                <w:lang w:eastAsia="ru-RU"/>
              </w:rPr>
              <w:br/>
              <w:t>здоровья</w:t>
            </w:r>
            <w:r w:rsidRPr="00D03A4F">
              <w:rPr>
                <w:rFonts w:ascii="Times New Roman" w:eastAsia="Times New Roman" w:hAnsi="Times New Roman" w:cs="Times New Roman"/>
                <w:sz w:val="19"/>
                <w:szCs w:val="19"/>
                <w:vertAlign w:val="superscript"/>
                <w:lang w:eastAsia="ru-RU"/>
              </w:rPr>
              <w:t>1)</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vertAlign w:val="superscript"/>
                <w:lang w:eastAsia="ru-RU"/>
              </w:rPr>
            </w:pPr>
            <w:r w:rsidRPr="00D03A4F">
              <w:rPr>
                <w:rFonts w:ascii="Times New Roman" w:eastAsia="Times New Roman" w:hAnsi="Times New Roman" w:cs="Times New Roman"/>
                <w:sz w:val="19"/>
                <w:szCs w:val="19"/>
                <w:lang w:eastAsia="ru-RU"/>
              </w:rPr>
              <w:t>хорошее</w:t>
            </w:r>
            <w:r w:rsidRPr="00D03A4F">
              <w:rPr>
                <w:rFonts w:ascii="Times New Roman" w:eastAsia="Times New Roman" w:hAnsi="Times New Roman" w:cs="Times New Roman"/>
                <w:sz w:val="19"/>
                <w:szCs w:val="19"/>
                <w:vertAlign w:val="superscript"/>
                <w:lang w:eastAsia="ru-RU"/>
              </w:rPr>
              <w:t>3)</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77,5</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78,4</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81,5</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75,1</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80,5</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76,6</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75,7</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74,5</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83,4</w:t>
            </w: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удовлетворитель-ное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21,3</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20,4</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17,7</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23,7</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18,7</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21,9</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23,2</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24,2</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15,6</w:t>
            </w: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плохое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0,8</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0,8</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1,3</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1,0</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1,1</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0,9</w:t>
            </w:r>
          </w:p>
        </w:tc>
      </w:tr>
      <w:tr w:rsidR="00D03A4F" w:rsidRPr="00D03A4F" w:rsidTr="00944CB1">
        <w:trPr>
          <w:trHeight w:val="225"/>
          <w:jc w:val="center"/>
        </w:trPr>
        <w:tc>
          <w:tcPr>
            <w:tcW w:w="957" w:type="pct"/>
          </w:tcPr>
          <w:p w:rsidR="00D03A4F" w:rsidRPr="00D03A4F" w:rsidRDefault="00D03A4F"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очень плохое</w:t>
            </w:r>
          </w:p>
        </w:tc>
        <w:tc>
          <w:tcPr>
            <w:tcW w:w="4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49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54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0,0</w:t>
            </w:r>
          </w:p>
        </w:tc>
        <w:tc>
          <w:tcPr>
            <w:tcW w:w="537"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0,2</w:t>
            </w:r>
          </w:p>
        </w:tc>
        <w:tc>
          <w:tcPr>
            <w:tcW w:w="430"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365"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0,2</w:t>
            </w:r>
          </w:p>
        </w:tc>
        <w:tc>
          <w:tcPr>
            <w:tcW w:w="403"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382"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c>
          <w:tcPr>
            <w:tcW w:w="411" w:type="pct"/>
            <w:vAlign w:val="bottom"/>
          </w:tcPr>
          <w:p w:rsidR="00D03A4F" w:rsidRPr="00D03A4F" w:rsidRDefault="00D03A4F" w:rsidP="00D03A4F">
            <w:pPr>
              <w:spacing w:after="0" w:line="240" w:lineRule="auto"/>
              <w:ind w:right="56"/>
              <w:jc w:val="center"/>
              <w:rPr>
                <w:rFonts w:ascii="Times New Roman" w:eastAsia="Times New Roman" w:hAnsi="Times New Roman" w:cs="Times New Roman"/>
                <w:sz w:val="19"/>
                <w:szCs w:val="19"/>
                <w:lang w:eastAsia="ru-RU"/>
              </w:rPr>
            </w:pPr>
            <w:r w:rsidRPr="00D03A4F">
              <w:rPr>
                <w:rFonts w:ascii="Times New Roman" w:eastAsia="Times New Roman" w:hAnsi="Times New Roman" w:cs="Times New Roman"/>
                <w:sz w:val="19"/>
                <w:szCs w:val="19"/>
                <w:lang w:eastAsia="ru-RU"/>
              </w:rPr>
              <w:t>0,1</w:t>
            </w:r>
          </w:p>
        </w:tc>
      </w:tr>
    </w:tbl>
    <w:p w:rsidR="00D03A4F" w:rsidRPr="00D03A4F" w:rsidRDefault="00D03A4F" w:rsidP="00D03A4F">
      <w:pPr>
        <w:spacing w:before="120" w:after="0" w:line="240" w:lineRule="auto"/>
        <w:ind w:firstLine="284"/>
        <w:jc w:val="both"/>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vertAlign w:val="superscript"/>
          <w:lang w:eastAsia="ru-RU"/>
        </w:rPr>
        <w:t>1)</w:t>
      </w:r>
      <w:r w:rsidRPr="00D03A4F">
        <w:rPr>
          <w:rFonts w:ascii="Times New Roman" w:eastAsia="Times New Roman" w:hAnsi="Times New Roman" w:cs="Times New Roman"/>
          <w:sz w:val="20"/>
          <w:szCs w:val="20"/>
          <w:lang w:eastAsia="ru-RU"/>
        </w:rPr>
        <w:t xml:space="preserve"> В возрасте до 15 лет – со слов одного из родителей ребенка, в возрасте 15-18 лет – по собственному мнению ребенка.</w:t>
      </w:r>
    </w:p>
    <w:p w:rsidR="00D03A4F" w:rsidRPr="00D03A4F" w:rsidRDefault="00D03A4F" w:rsidP="00D03A4F">
      <w:pPr>
        <w:spacing w:after="0" w:line="240" w:lineRule="auto"/>
        <w:ind w:firstLine="284"/>
        <w:jc w:val="both"/>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vertAlign w:val="superscript"/>
          <w:lang w:eastAsia="ru-RU"/>
        </w:rPr>
        <w:t>2)</w:t>
      </w:r>
      <w:r w:rsidRPr="00D03A4F">
        <w:rPr>
          <w:rFonts w:ascii="Times New Roman" w:eastAsia="Times New Roman" w:hAnsi="Times New Roman" w:cs="Times New Roman"/>
          <w:sz w:val="20"/>
          <w:szCs w:val="20"/>
          <w:lang w:eastAsia="ru-RU"/>
        </w:rPr>
        <w:t>Изменилась методология расчета показателя.</w:t>
      </w:r>
    </w:p>
    <w:p w:rsidR="00D03A4F" w:rsidRPr="00D03A4F" w:rsidRDefault="00D03A4F" w:rsidP="00D03A4F">
      <w:pPr>
        <w:spacing w:after="0" w:line="240" w:lineRule="auto"/>
        <w:ind w:firstLine="284"/>
        <w:jc w:val="both"/>
        <w:rPr>
          <w:rFonts w:ascii="Times New Roman" w:eastAsia="Times New Roman" w:hAnsi="Times New Roman" w:cs="Times New Roman"/>
          <w:sz w:val="20"/>
          <w:szCs w:val="20"/>
          <w:lang w:eastAsia="ru-RU"/>
        </w:rPr>
      </w:pPr>
      <w:r w:rsidRPr="00D03A4F">
        <w:rPr>
          <w:rFonts w:ascii="Times New Roman" w:eastAsia="Times New Roman" w:hAnsi="Times New Roman" w:cs="Times New Roman"/>
          <w:sz w:val="20"/>
          <w:szCs w:val="20"/>
          <w:vertAlign w:val="superscript"/>
          <w:lang w:eastAsia="ru-RU"/>
        </w:rPr>
        <w:t>3</w:t>
      </w:r>
      <w:r w:rsidRPr="00D03A4F">
        <w:rPr>
          <w:rFonts w:ascii="Times New Roman" w:eastAsia="Times New Roman" w:hAnsi="Times New Roman" w:cs="Times New Roman"/>
          <w:sz w:val="20"/>
          <w:szCs w:val="20"/>
          <w:lang w:eastAsia="ru-RU"/>
        </w:rPr>
        <w:t>) В возрасте от 15 до 18 лет – хорошее и очень хорошее.</w:t>
      </w:r>
    </w:p>
    <w:p w:rsidR="00D03A4F" w:rsidRPr="00D03A4F" w:rsidRDefault="00D03A4F" w:rsidP="00D03A4F">
      <w:pPr>
        <w:spacing w:after="0" w:line="240" w:lineRule="auto"/>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ind w:firstLine="284"/>
        <w:jc w:val="both"/>
        <w:rPr>
          <w:rFonts w:ascii="Times New Roman" w:eastAsia="Times New Roman" w:hAnsi="Times New Roman" w:cs="Times New Roman"/>
          <w:sz w:val="20"/>
          <w:szCs w:val="20"/>
          <w:lang w:eastAsia="ru-RU"/>
        </w:rPr>
        <w:sectPr w:rsidR="00D03A4F" w:rsidRPr="00D03A4F" w:rsidSect="00675542">
          <w:pgSz w:w="11906" w:h="16838"/>
          <w:pgMar w:top="1134" w:right="849" w:bottom="709" w:left="851" w:header="709" w:footer="709" w:gutter="0"/>
          <w:cols w:space="708"/>
          <w:docGrid w:linePitch="360"/>
        </w:sectPr>
      </w:pPr>
    </w:p>
    <w:p w:rsidR="00D03A4F" w:rsidRPr="00D03A4F" w:rsidRDefault="00D03A4F" w:rsidP="00D03A4F">
      <w:pPr>
        <w:spacing w:after="0" w:line="240" w:lineRule="auto"/>
        <w:ind w:firstLine="284"/>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65</w:t>
      </w:r>
    </w:p>
    <w:p w:rsidR="00D03A4F" w:rsidRPr="00D03A4F" w:rsidRDefault="00D03A4F" w:rsidP="00D03A4F">
      <w:pPr>
        <w:spacing w:after="0" w:line="240" w:lineRule="auto"/>
        <w:ind w:firstLine="284"/>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jc w:val="center"/>
        <w:rPr>
          <w:rFonts w:ascii="Times New Roman" w:eastAsia="Times New Roman" w:hAnsi="Times New Roman" w:cs="Times New Roman"/>
          <w:b/>
          <w:sz w:val="26"/>
          <w:szCs w:val="26"/>
          <w:vertAlign w:val="superscript"/>
          <w:lang w:eastAsia="ru-RU"/>
        </w:rPr>
      </w:pPr>
      <w:r w:rsidRPr="00D03A4F">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2019 году</w:t>
      </w:r>
      <w:r w:rsidRPr="00D03A4F">
        <w:rPr>
          <w:rFonts w:ascii="Times New Roman" w:eastAsia="Times New Roman" w:hAnsi="Times New Roman" w:cs="Times New Roman"/>
          <w:b/>
          <w:sz w:val="26"/>
          <w:szCs w:val="26"/>
          <w:vertAlign w:val="superscript"/>
          <w:lang w:eastAsia="ru-RU"/>
        </w:rPr>
        <w:t>1)</w:t>
      </w:r>
    </w:p>
    <w:p w:rsidR="00D03A4F" w:rsidRPr="00D03A4F" w:rsidRDefault="00D03A4F" w:rsidP="00D03A4F">
      <w:pPr>
        <w:spacing w:after="0" w:line="240" w:lineRule="auto"/>
        <w:ind w:firstLine="284"/>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(тыс. рублей)</w:t>
      </w:r>
    </w:p>
    <w:p w:rsidR="00D03A4F" w:rsidRPr="00D03A4F" w:rsidRDefault="00D03A4F" w:rsidP="00D03A4F">
      <w:pPr>
        <w:spacing w:after="0" w:line="240" w:lineRule="auto"/>
        <w:ind w:firstLine="284"/>
        <w:jc w:val="center"/>
        <w:rPr>
          <w:rFonts w:ascii="Times New Roman" w:eastAsia="Times New Roman" w:hAnsi="Times New Roman" w:cs="Times New Roman"/>
          <w:sz w:val="24"/>
          <w:szCs w:val="24"/>
          <w:lang w:eastAsia="ru-RU"/>
        </w:rPr>
      </w:pPr>
    </w:p>
    <w:tbl>
      <w:tblPr>
        <w:tblW w:w="16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311"/>
        <w:gridCol w:w="1132"/>
        <w:gridCol w:w="881"/>
      </w:tblGrid>
      <w:tr w:rsidR="00D03A4F" w:rsidRPr="00D03A4F" w:rsidTr="00944CB1">
        <w:trPr>
          <w:tblHeader/>
        </w:trPr>
        <w:tc>
          <w:tcPr>
            <w:tcW w:w="1384"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13671" w:type="dxa"/>
            <w:gridSpan w:val="11"/>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w:t>
            </w:r>
          </w:p>
        </w:tc>
      </w:tr>
      <w:tr w:rsidR="00D03A4F" w:rsidRPr="00D03A4F" w:rsidTr="00944CB1">
        <w:trPr>
          <w:tblHeader/>
        </w:trPr>
        <w:tc>
          <w:tcPr>
            <w:tcW w:w="1384"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денежная выплата</w:t>
            </w:r>
          </w:p>
        </w:tc>
        <w:tc>
          <w:tcPr>
            <w:tcW w:w="1275"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оплата жилого помещения и коммунальных услуг</w:t>
            </w:r>
          </w:p>
        </w:tc>
        <w:tc>
          <w:tcPr>
            <w:tcW w:w="127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обеспече-ние жилыми помеще-ниями</w:t>
            </w:r>
          </w:p>
        </w:tc>
        <w:tc>
          <w:tcPr>
            <w:tcW w:w="121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обеспече-иие топливом</w:t>
            </w:r>
          </w:p>
        </w:tc>
        <w:tc>
          <w:tcPr>
            <w:tcW w:w="1237"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оплата и установ-ка телефона</w:t>
            </w:r>
          </w:p>
        </w:tc>
        <w:tc>
          <w:tcPr>
            <w:tcW w:w="1374"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проезд городским и пригород-ным транспор-том</w:t>
            </w:r>
          </w:p>
        </w:tc>
        <w:tc>
          <w:tcPr>
            <w:tcW w:w="1276"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проезд на междуго-родном транспор-те</w:t>
            </w:r>
          </w:p>
        </w:tc>
        <w:tc>
          <w:tcPr>
            <w:tcW w:w="1417"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лекарственное обеспече-ние изделиями медицинс-кого назначения и медицинс-кие услуги</w:t>
            </w:r>
          </w:p>
        </w:tc>
        <w:tc>
          <w:tcPr>
            <w:tcW w:w="131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обеспече-ние питанием</w:t>
            </w:r>
          </w:p>
        </w:tc>
        <w:tc>
          <w:tcPr>
            <w:tcW w:w="1132"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санаторно-курорт-ное лечение или пребывание в доме отдыха (вклю-чая проезд)</w:t>
            </w:r>
          </w:p>
        </w:tc>
        <w:tc>
          <w:tcPr>
            <w:tcW w:w="881"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дру-гие меры социаль-ной поддержки</w:t>
            </w:r>
          </w:p>
        </w:tc>
      </w:tr>
      <w:tr w:rsidR="00D03A4F" w:rsidRPr="00D03A4F" w:rsidTr="00944CB1">
        <w:trPr>
          <w:trHeight w:val="379"/>
        </w:trPr>
        <w:tc>
          <w:tcPr>
            <w:tcW w:w="16331" w:type="dxa"/>
            <w:gridSpan w:val="13"/>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 натуральной и денежной формах</w:t>
            </w:r>
          </w:p>
        </w:tc>
      </w:tr>
      <w:tr w:rsidR="00D03A4F" w:rsidRPr="00D03A4F" w:rsidTr="00944CB1">
        <w:trPr>
          <w:trHeight w:val="413"/>
        </w:trPr>
        <w:tc>
          <w:tcPr>
            <w:tcW w:w="1384"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324725112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15679404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25854133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272443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1361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6809750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409128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2623327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32091095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5910261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18205609</w:t>
            </w:r>
          </w:p>
        </w:tc>
      </w:tr>
      <w:tr w:rsidR="00D03A4F" w:rsidRPr="00D03A4F" w:rsidTr="00944CB1">
        <w:tc>
          <w:tcPr>
            <w:tcW w:w="1384" w:type="dxa"/>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5123623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451457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175659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2030274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46341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632157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240593</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24220486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1006767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12053792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1168813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3432293</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беременные </w:t>
            </w:r>
            <w:r w:rsidRPr="00D03A4F">
              <w:rPr>
                <w:rFonts w:ascii="Times New Roman" w:eastAsia="Times New Roman" w:hAnsi="Times New Roman" w:cs="Times New Roman"/>
                <w:sz w:val="24"/>
                <w:szCs w:val="24"/>
                <w:lang w:eastAsia="ru-RU"/>
              </w:rPr>
              <w:lastRenderedPageBreak/>
              <w:t>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4408365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9571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1184787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12025</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6767</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97184225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1426033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19661533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505415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15350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3321534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729580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6880313</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40145767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1804416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26586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1863104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443723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11787331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2852293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2754915</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153642646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11996520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6141885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266908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3247246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135863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124297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3697310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515393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4890728</w:t>
            </w:r>
          </w:p>
        </w:tc>
      </w:tr>
      <w:tr w:rsidR="00D03A4F" w:rsidRPr="00D03A4F" w:rsidTr="00944CB1">
        <w:tc>
          <w:tcPr>
            <w:tcW w:w="1384" w:type="dxa"/>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43017015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148191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31672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265702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14777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2329705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213676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569373</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получатели ежемесячной денежной выплаты при рождении третьего и последую-щих детей</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23968573</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лица, получающ</w:t>
            </w:r>
            <w:r w:rsidRPr="00D03A4F">
              <w:rPr>
                <w:rFonts w:ascii="Times New Roman" w:eastAsia="Times New Roman" w:hAnsi="Times New Roman" w:cs="Times New Roman"/>
                <w:sz w:val="24"/>
                <w:szCs w:val="24"/>
                <w:lang w:eastAsia="ru-RU"/>
              </w:rPr>
              <w:lastRenderedPageBreak/>
              <w:t>ие компенсацию части родительс-кой платы за присмотр и уход за детьми в дошкольных образова-тельных организациях</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15634990</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15634990</w:t>
            </w:r>
          </w:p>
        </w:tc>
        <w:tc>
          <w:tcPr>
            <w:tcW w:w="1275"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132"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412"/>
        </w:trPr>
        <w:tc>
          <w:tcPr>
            <w:tcW w:w="16331" w:type="dxa"/>
            <w:gridSpan w:val="13"/>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в денежной форме</w:t>
            </w:r>
          </w:p>
        </w:tc>
      </w:tr>
      <w:tr w:rsidR="00D03A4F" w:rsidRPr="00D03A4F" w:rsidTr="00944CB1">
        <w:trPr>
          <w:trHeight w:val="419"/>
        </w:trPr>
        <w:tc>
          <w:tcPr>
            <w:tcW w:w="1384"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254751391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11508371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7701941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268236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1309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1831473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238306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273754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5092064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827609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10139727</w:t>
            </w:r>
          </w:p>
        </w:tc>
      </w:tr>
      <w:tr w:rsidR="00D03A4F" w:rsidRPr="00D03A4F" w:rsidTr="00944CB1">
        <w:tc>
          <w:tcPr>
            <w:tcW w:w="1384" w:type="dxa"/>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в том числе по </w:t>
            </w:r>
            <w:r w:rsidRPr="00D03A4F">
              <w:rPr>
                <w:rFonts w:ascii="Times New Roman" w:eastAsia="Times New Roman" w:hAnsi="Times New Roman" w:cs="Times New Roman"/>
                <w:sz w:val="24"/>
                <w:szCs w:val="24"/>
                <w:lang w:eastAsia="ru-RU"/>
              </w:rPr>
              <w:lastRenderedPageBreak/>
              <w:t>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2301982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408989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17027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46436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159369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3178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80164</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113489</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9147170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949552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16137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1504273</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3390133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202535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6714</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74127717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1682885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285883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2343782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298946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4609328</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23169856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1297713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1172635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86724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809716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247516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964128</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142614533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9517423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6000694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262701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242133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31544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23652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783301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184846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2941795</w:t>
            </w:r>
          </w:p>
        </w:tc>
      </w:tr>
      <w:tr w:rsidR="00D03A4F" w:rsidRPr="00D03A4F" w:rsidTr="00944CB1">
        <w:tc>
          <w:tcPr>
            <w:tcW w:w="1384" w:type="dxa"/>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40785858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64889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27765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216576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3126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556121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55960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438437</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получатели ежемесячной </w:t>
            </w:r>
            <w:r w:rsidRPr="00D03A4F">
              <w:rPr>
                <w:rFonts w:ascii="Times New Roman" w:eastAsia="Times New Roman" w:hAnsi="Times New Roman" w:cs="Times New Roman"/>
                <w:sz w:val="24"/>
                <w:szCs w:val="24"/>
                <w:lang w:eastAsia="ru-RU"/>
              </w:rPr>
              <w:lastRenderedPageBreak/>
              <w:t>денежной выплаты при рождении третьего и последую-щих детей</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23968573</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лица, получающие компенсацию части родительс-кой платы за присмотр и уход за детьми в дошкольных </w:t>
            </w:r>
            <w:r w:rsidRPr="00D03A4F">
              <w:rPr>
                <w:rFonts w:ascii="Times New Roman" w:eastAsia="Times New Roman" w:hAnsi="Times New Roman" w:cs="Times New Roman"/>
                <w:sz w:val="24"/>
                <w:szCs w:val="24"/>
                <w:lang w:eastAsia="ru-RU"/>
              </w:rPr>
              <w:lastRenderedPageBreak/>
              <w:t>образова-тельных организациях</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15634990</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15634990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rPr>
          <w:trHeight w:val="450"/>
        </w:trPr>
        <w:tc>
          <w:tcPr>
            <w:tcW w:w="16331" w:type="dxa"/>
            <w:gridSpan w:val="13"/>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 натуральной форме</w:t>
            </w:r>
          </w:p>
        </w:tc>
      </w:tr>
      <w:tr w:rsidR="00D03A4F" w:rsidRPr="00D03A4F" w:rsidTr="00944CB1">
        <w:trPr>
          <w:trHeight w:val="414"/>
        </w:trPr>
        <w:tc>
          <w:tcPr>
            <w:tcW w:w="1384"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Всего</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69973721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4171033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18152192</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4207</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52</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4978277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170822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2349573</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26999031</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5082652</w:t>
            </w:r>
          </w:p>
        </w:tc>
        <w:tc>
          <w:tcPr>
            <w:tcW w:w="881" w:type="dxa"/>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8065882</w:t>
            </w:r>
          </w:p>
        </w:tc>
      </w:tr>
      <w:tr w:rsidR="00D03A4F" w:rsidRPr="00D03A4F" w:rsidTr="00944CB1">
        <w:tc>
          <w:tcPr>
            <w:tcW w:w="1384" w:type="dxa"/>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 том числе по категориям:</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1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3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74"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1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32"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дети-инвалиды</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2821641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42468</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6753</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169653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9602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1870905</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43163</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551993</w:t>
            </w:r>
          </w:p>
        </w:tc>
        <w:tc>
          <w:tcPr>
            <w:tcW w:w="88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127104</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студенты, учащиеся, школьники</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15073316</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349</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882790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4941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11104240</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1152676</w:t>
            </w:r>
          </w:p>
        </w:tc>
        <w:tc>
          <w:tcPr>
            <w:tcW w:w="88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1928020</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беременные женщины и </w:t>
            </w:r>
            <w:r w:rsidRPr="00D03A4F">
              <w:rPr>
                <w:rFonts w:ascii="Times New Roman" w:eastAsia="Times New Roman" w:hAnsi="Times New Roman" w:cs="Times New Roman"/>
                <w:sz w:val="24"/>
                <w:szCs w:val="24"/>
                <w:lang w:eastAsia="ru-RU"/>
              </w:rPr>
              <w:lastRenderedPageBreak/>
              <w:t>кормящие матери</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1018232</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10720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3611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9571</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982252</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12025</w:t>
            </w:r>
          </w:p>
        </w:tc>
        <w:tc>
          <w:tcPr>
            <w:tcW w:w="88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23056508</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1142565</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17978648</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219532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25039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11353</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977752</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430634</w:t>
            </w:r>
          </w:p>
        </w:tc>
        <w:tc>
          <w:tcPr>
            <w:tcW w:w="88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2270985</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 из отдельных категорий семей</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16975911</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506703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25251</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690469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23310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356999</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10977615</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2604777</w:t>
            </w:r>
          </w:p>
        </w:tc>
        <w:tc>
          <w:tcPr>
            <w:tcW w:w="88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1790787</w:t>
            </w: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 детьми</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11028113</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2479097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141191</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4207</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3005113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104319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100645</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2914009</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330547</w:t>
            </w:r>
          </w:p>
        </w:tc>
        <w:tc>
          <w:tcPr>
            <w:tcW w:w="88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1948933</w:t>
            </w:r>
          </w:p>
        </w:tc>
      </w:tr>
      <w:tr w:rsidR="00D03A4F" w:rsidRPr="00D03A4F" w:rsidTr="00944CB1">
        <w:tc>
          <w:tcPr>
            <w:tcW w:w="1384" w:type="dxa"/>
          </w:tcPr>
          <w:p w:rsidR="00D03A4F" w:rsidRPr="00D03A4F" w:rsidRDefault="00D03A4F" w:rsidP="00D03A4F">
            <w:pPr>
              <w:spacing w:after="0" w:line="240" w:lineRule="auto"/>
              <w:ind w:left="113"/>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88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D03A4F" w:rsidTr="00944CB1">
        <w:tc>
          <w:tcPr>
            <w:tcW w:w="1384" w:type="dxa"/>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малоимущие</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2231157</w:t>
            </w:r>
          </w:p>
        </w:tc>
        <w:tc>
          <w:tcPr>
            <w:tcW w:w="1276"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83302</w:t>
            </w:r>
          </w:p>
        </w:tc>
        <w:tc>
          <w:tcPr>
            <w:tcW w:w="121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3907</w:t>
            </w:r>
          </w:p>
        </w:tc>
        <w:tc>
          <w:tcPr>
            <w:tcW w:w="123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74"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49126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20935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11651</w:t>
            </w:r>
          </w:p>
        </w:tc>
        <w:tc>
          <w:tcPr>
            <w:tcW w:w="131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1773584</w:t>
            </w:r>
          </w:p>
        </w:tc>
        <w:tc>
          <w:tcPr>
            <w:tcW w:w="113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157716</w:t>
            </w:r>
          </w:p>
        </w:tc>
        <w:tc>
          <w:tcPr>
            <w:tcW w:w="881" w:type="dxa"/>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130936</w:t>
            </w:r>
          </w:p>
        </w:tc>
      </w:tr>
    </w:tbl>
    <w:p w:rsidR="00D03A4F" w:rsidRPr="00D03A4F" w:rsidRDefault="00D03A4F" w:rsidP="00D03A4F">
      <w:pPr>
        <w:spacing w:before="60" w:after="0" w:line="240" w:lineRule="auto"/>
        <w:ind w:firstLine="284"/>
        <w:jc w:val="both"/>
        <w:rPr>
          <w:rFonts w:ascii="Times New Roman" w:eastAsia="Times New Roman" w:hAnsi="Times New Roman" w:cs="Times New Roman"/>
          <w:bCs/>
          <w:sz w:val="20"/>
          <w:szCs w:val="20"/>
          <w:lang w:eastAsia="ru-RU"/>
        </w:rPr>
      </w:pPr>
      <w:r w:rsidRPr="00D03A4F">
        <w:rPr>
          <w:rFonts w:ascii="Times New Roman" w:eastAsia="Times New Roman" w:hAnsi="Times New Roman" w:cs="Times New Roman"/>
          <w:bCs/>
          <w:sz w:val="20"/>
          <w:szCs w:val="20"/>
          <w:vertAlign w:val="superscript"/>
          <w:lang w:eastAsia="ru-RU"/>
        </w:rPr>
        <w:t>1)</w:t>
      </w:r>
      <w:r w:rsidRPr="00D03A4F">
        <w:rPr>
          <w:rFonts w:ascii="Times New Roman" w:eastAsia="Times New Roman" w:hAnsi="Times New Roman" w:cs="Times New Roman"/>
          <w:bCs/>
          <w:sz w:val="20"/>
          <w:szCs w:val="20"/>
          <w:lang w:eastAsia="ru-RU"/>
        </w:rPr>
        <w:t xml:space="preserve"> Более подробная информация размещена на официальном сайте Росстата в сети </w:t>
      </w:r>
      <w:r w:rsidRPr="00D03A4F">
        <w:rPr>
          <w:rFonts w:ascii="Times New Roman" w:eastAsia="Times New Roman" w:hAnsi="Times New Roman" w:cs="Times New Roman"/>
          <w:iCs/>
          <w:sz w:val="20"/>
          <w:szCs w:val="20"/>
          <w:lang w:eastAsia="ru-RU"/>
        </w:rPr>
        <w:t>«</w:t>
      </w:r>
      <w:r w:rsidRPr="00D03A4F">
        <w:rPr>
          <w:rFonts w:ascii="Times New Roman" w:eastAsia="Times New Roman" w:hAnsi="Times New Roman" w:cs="Times New Roman"/>
          <w:sz w:val="20"/>
          <w:szCs w:val="20"/>
          <w:lang w:eastAsia="ru-RU"/>
        </w:rPr>
        <w:t>Интернет</w:t>
      </w:r>
      <w:r w:rsidRPr="00D03A4F">
        <w:rPr>
          <w:rFonts w:ascii="Times New Roman" w:eastAsia="Times New Roman" w:hAnsi="Times New Roman" w:cs="Times New Roman"/>
          <w:iCs/>
          <w:sz w:val="20"/>
          <w:szCs w:val="20"/>
          <w:lang w:eastAsia="ru-RU"/>
        </w:rPr>
        <w:t xml:space="preserve">» по адресу: </w:t>
      </w:r>
      <w:hyperlink r:id="rId51" w:history="1">
        <w:r w:rsidRPr="00D03A4F">
          <w:rPr>
            <w:rFonts w:ascii="Times New Roman" w:eastAsia="Times New Roman" w:hAnsi="Times New Roman" w:cs="Times New Roman"/>
            <w:iCs/>
            <w:color w:val="0000FF"/>
            <w:sz w:val="20"/>
            <w:szCs w:val="20"/>
            <w:u w:val="single"/>
            <w:lang w:val="en-US" w:eastAsia="ru-RU"/>
          </w:rPr>
          <w:t>http</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www</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gks</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ru</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free</w:t>
        </w:r>
        <w:r w:rsidRPr="00D03A4F">
          <w:rPr>
            <w:rFonts w:ascii="Times New Roman" w:eastAsia="Times New Roman" w:hAnsi="Times New Roman" w:cs="Times New Roman"/>
            <w:iCs/>
            <w:color w:val="0000FF"/>
            <w:sz w:val="20"/>
            <w:szCs w:val="20"/>
            <w:u w:val="single"/>
            <w:lang w:eastAsia="ru-RU"/>
          </w:rPr>
          <w:t>_</w:t>
        </w:r>
        <w:r w:rsidRPr="00D03A4F">
          <w:rPr>
            <w:rFonts w:ascii="Times New Roman" w:eastAsia="Times New Roman" w:hAnsi="Times New Roman" w:cs="Times New Roman"/>
            <w:iCs/>
            <w:color w:val="0000FF"/>
            <w:sz w:val="20"/>
            <w:szCs w:val="20"/>
            <w:u w:val="single"/>
            <w:lang w:val="en-US" w:eastAsia="ru-RU"/>
          </w:rPr>
          <w:t>doc</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new</w:t>
        </w:r>
        <w:r w:rsidRPr="00D03A4F">
          <w:rPr>
            <w:rFonts w:ascii="Times New Roman" w:eastAsia="Times New Roman" w:hAnsi="Times New Roman" w:cs="Times New Roman"/>
            <w:iCs/>
            <w:color w:val="0000FF"/>
            <w:sz w:val="20"/>
            <w:szCs w:val="20"/>
            <w:u w:val="single"/>
            <w:lang w:eastAsia="ru-RU"/>
          </w:rPr>
          <w:t>_</w:t>
        </w:r>
        <w:r w:rsidRPr="00D03A4F">
          <w:rPr>
            <w:rFonts w:ascii="Times New Roman" w:eastAsia="Times New Roman" w:hAnsi="Times New Roman" w:cs="Times New Roman"/>
            <w:iCs/>
            <w:color w:val="0000FF"/>
            <w:sz w:val="20"/>
            <w:szCs w:val="20"/>
            <w:u w:val="single"/>
            <w:lang w:val="en-US" w:eastAsia="ru-RU"/>
          </w:rPr>
          <w:t>site</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population</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urov</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rashod</w:t>
        </w:r>
        <w:r w:rsidRPr="00D03A4F">
          <w:rPr>
            <w:rFonts w:ascii="Times New Roman" w:eastAsia="Times New Roman" w:hAnsi="Times New Roman" w:cs="Times New Roman"/>
            <w:iCs/>
            <w:color w:val="0000FF"/>
            <w:sz w:val="20"/>
            <w:szCs w:val="20"/>
            <w:u w:val="single"/>
            <w:lang w:eastAsia="ru-RU"/>
          </w:rPr>
          <w:t>_</w:t>
        </w:r>
        <w:r w:rsidRPr="00D03A4F">
          <w:rPr>
            <w:rFonts w:ascii="Times New Roman" w:eastAsia="Times New Roman" w:hAnsi="Times New Roman" w:cs="Times New Roman"/>
            <w:iCs/>
            <w:color w:val="0000FF"/>
            <w:sz w:val="20"/>
            <w:szCs w:val="20"/>
            <w:u w:val="single"/>
            <w:lang w:val="en-US" w:eastAsia="ru-RU"/>
          </w:rPr>
          <w:t>cb</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htm</w:t>
        </w:r>
      </w:hyperlink>
      <w:r w:rsidRPr="00D03A4F">
        <w:rPr>
          <w:rFonts w:ascii="Times New Roman" w:eastAsia="Times New Roman" w:hAnsi="Times New Roman" w:cs="Times New Roman"/>
          <w:iCs/>
          <w:sz w:val="20"/>
          <w:szCs w:val="20"/>
          <w:lang w:eastAsia="ru-RU"/>
        </w:rPr>
        <w:t>.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D03A4F" w:rsidRPr="00D03A4F" w:rsidRDefault="00D03A4F" w:rsidP="00D03A4F">
      <w:pPr>
        <w:spacing w:after="0" w:line="240" w:lineRule="auto"/>
        <w:ind w:firstLine="284"/>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ind w:firstLine="284"/>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ind w:firstLine="284"/>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ind w:firstLine="284"/>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 66</w:t>
      </w:r>
    </w:p>
    <w:p w:rsidR="00D03A4F" w:rsidRPr="00D03A4F" w:rsidRDefault="00D03A4F" w:rsidP="00D03A4F">
      <w:pPr>
        <w:spacing w:after="0" w:line="240" w:lineRule="auto"/>
        <w:ind w:firstLine="284"/>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firstLine="284"/>
        <w:jc w:val="center"/>
        <w:rPr>
          <w:rFonts w:ascii="Times New Roman" w:eastAsia="Times New Roman" w:hAnsi="Times New Roman" w:cs="Times New Roman"/>
          <w:b/>
          <w:sz w:val="26"/>
          <w:szCs w:val="26"/>
          <w:vertAlign w:val="superscript"/>
          <w:lang w:eastAsia="ru-RU"/>
        </w:rPr>
      </w:pPr>
      <w:r w:rsidRPr="00D03A4F">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2019 году</w:t>
      </w:r>
      <w:r w:rsidRPr="00D03A4F">
        <w:rPr>
          <w:rFonts w:ascii="Times New Roman" w:eastAsia="Times New Roman" w:hAnsi="Times New Roman" w:cs="Times New Roman"/>
          <w:b/>
          <w:sz w:val="26"/>
          <w:szCs w:val="26"/>
          <w:vertAlign w:val="superscript"/>
          <w:lang w:eastAsia="ru-RU"/>
        </w:rPr>
        <w:t>1)</w:t>
      </w:r>
    </w:p>
    <w:p w:rsidR="00D03A4F" w:rsidRPr="00D03A4F" w:rsidRDefault="00D03A4F" w:rsidP="00D03A4F">
      <w:pPr>
        <w:spacing w:after="0" w:line="240" w:lineRule="auto"/>
        <w:ind w:firstLine="284"/>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(млн. рублей)</w:t>
      </w:r>
    </w:p>
    <w:p w:rsidR="00D03A4F" w:rsidRPr="00D03A4F" w:rsidRDefault="00D03A4F" w:rsidP="00D03A4F">
      <w:pPr>
        <w:spacing w:after="0" w:line="240" w:lineRule="auto"/>
        <w:ind w:firstLine="284"/>
        <w:jc w:val="center"/>
        <w:rPr>
          <w:rFonts w:ascii="Times New Roman" w:eastAsia="Times New Roman" w:hAnsi="Times New Roman" w:cs="Times New Roman"/>
          <w:sz w:val="24"/>
          <w:szCs w:val="24"/>
          <w:lang w:eastAsia="ru-RU"/>
        </w:rP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D03A4F" w:rsidRPr="00D03A4F" w:rsidTr="00944CB1">
        <w:trPr>
          <w:tblHeader/>
        </w:trPr>
        <w:tc>
          <w:tcPr>
            <w:tcW w:w="2802"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02"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Дети-инвалиды</w:t>
            </w:r>
          </w:p>
        </w:tc>
        <w:tc>
          <w:tcPr>
            <w:tcW w:w="1392"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Студенты, учащиеся, школьники</w:t>
            </w:r>
          </w:p>
        </w:tc>
        <w:tc>
          <w:tcPr>
            <w:tcW w:w="1275"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Беремен-ные женщины и кормящие матери</w:t>
            </w:r>
          </w:p>
        </w:tc>
        <w:tc>
          <w:tcPr>
            <w:tcW w:w="1276"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350"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Дети из отдельных категорий семей</w:t>
            </w:r>
          </w:p>
        </w:tc>
        <w:tc>
          <w:tcPr>
            <w:tcW w:w="6913" w:type="dxa"/>
            <w:gridSpan w:val="5"/>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Семьи с детьми</w:t>
            </w:r>
          </w:p>
        </w:tc>
      </w:tr>
      <w:tr w:rsidR="00D03A4F" w:rsidRPr="00D03A4F" w:rsidTr="00944CB1">
        <w:trPr>
          <w:tblHeader/>
        </w:trPr>
        <w:tc>
          <w:tcPr>
            <w:tcW w:w="280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0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9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50"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01" w:type="dxa"/>
            <w:vMerge w:val="restart"/>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w:t>
            </w:r>
          </w:p>
        </w:tc>
        <w:tc>
          <w:tcPr>
            <w:tcW w:w="5712" w:type="dxa"/>
            <w:gridSpan w:val="4"/>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из них:</w:t>
            </w:r>
          </w:p>
        </w:tc>
      </w:tr>
      <w:tr w:rsidR="00D03A4F" w:rsidRPr="00D03A4F" w:rsidTr="00944CB1">
        <w:trPr>
          <w:tblHeader/>
        </w:trPr>
        <w:tc>
          <w:tcPr>
            <w:tcW w:w="280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0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92"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350"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201" w:type="dxa"/>
            <w:vMerge/>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малоиму-щие</w:t>
            </w:r>
          </w:p>
        </w:tc>
        <w:tc>
          <w:tcPr>
            <w:tcW w:w="1328"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лица, получаю-щиерегио-нальныйматеринс-кий капитал</w:t>
            </w:r>
          </w:p>
        </w:tc>
        <w:tc>
          <w:tcPr>
            <w:tcW w:w="1418"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получатели ежемесяч-ной денежной выплаты при рождении третьего и последую-щих детей </w:t>
            </w:r>
          </w:p>
        </w:tc>
        <w:tc>
          <w:tcPr>
            <w:tcW w:w="1549" w:type="dxa"/>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лица, получающие компенса-цию части родительс-кой платы за присмотр и уход за детьми в дошкольных образова-тельных организа-циях</w:t>
            </w:r>
          </w:p>
        </w:tc>
      </w:tr>
      <w:tr w:rsidR="00D03A4F" w:rsidRPr="00D03A4F" w:rsidTr="00944CB1">
        <w:trPr>
          <w:trHeight w:val="451"/>
        </w:trPr>
        <w:tc>
          <w:tcPr>
            <w:tcW w:w="2802" w:type="dxa"/>
            <w:vAlign w:val="center"/>
          </w:tcPr>
          <w:p w:rsidR="00D03A4F" w:rsidRPr="00D03A4F" w:rsidRDefault="00D03A4F" w:rsidP="00D03A4F">
            <w:pPr>
              <w:spacing w:after="0" w:line="240" w:lineRule="auto"/>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Российская Федерация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5123,6</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24220,5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4408,4</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97184,2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40145,8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153642,6</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43017,0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15501,1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23968,6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15635,0</w:t>
            </w:r>
          </w:p>
        </w:tc>
      </w:tr>
      <w:tr w:rsidR="00D03A4F" w:rsidRPr="00D03A4F" w:rsidTr="00944CB1">
        <w:tc>
          <w:tcPr>
            <w:tcW w:w="2802" w:type="dxa"/>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 xml:space="preserve">Центральный </w:t>
            </w:r>
            <w:r w:rsidRPr="00D03A4F">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1602,2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8479,5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3483,2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23196,9</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7412,8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40611,9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3839,4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3520,4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2533,2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2190,6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Белгородская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300,2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287,7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549,3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53,7</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338,3</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Брянская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407,2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71,4</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787,9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467,6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Владимирская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609,7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862,0</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386,0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1403,7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605,1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510,2</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Воронежская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213,5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1594,0</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304,5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1702,2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470,3</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246,0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957,1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Ивановская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197,7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302,7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Калужская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865,7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966,9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324,8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Костромская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195,2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279,8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714,5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528,2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Липецкая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832,1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1654,4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293,8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248,3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Московская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532,2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6154,5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181,9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6971,6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283,2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7020,7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1459,4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Орловская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196,3</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322,6</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461,1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245,3</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21,9</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Рязанская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231,1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593,7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577,2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306,0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85,3</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Смоленская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97,0</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116,8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961,5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344,0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511,0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Тамбовская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239,1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341,2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188,5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655,8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Тверская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c>
          <w:tcPr>
            <w:tcW w:w="1392"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w:t>
            </w:r>
          </w:p>
        </w:tc>
        <w:tc>
          <w:tcPr>
            <w:tcW w:w="1275"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c>
          <w:tcPr>
            <w:tcW w:w="1276"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529,3</w:t>
            </w:r>
          </w:p>
        </w:tc>
        <w:tc>
          <w:tcPr>
            <w:tcW w:w="1350"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w:t>
            </w:r>
          </w:p>
        </w:tc>
        <w:tc>
          <w:tcPr>
            <w:tcW w:w="1201"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814,4</w:t>
            </w:r>
          </w:p>
        </w:tc>
        <w:tc>
          <w:tcPr>
            <w:tcW w:w="1417"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151,1</w:t>
            </w:r>
          </w:p>
        </w:tc>
        <w:tc>
          <w:tcPr>
            <w:tcW w:w="1328"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100,2</w:t>
            </w:r>
          </w:p>
        </w:tc>
        <w:tc>
          <w:tcPr>
            <w:tcW w:w="1418"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149,1</w:t>
            </w:r>
          </w:p>
        </w:tc>
        <w:tc>
          <w:tcPr>
            <w:tcW w:w="1549" w:type="dxa"/>
            <w:shd w:val="clear" w:color="auto" w:fill="auto"/>
            <w:vAlign w:val="bottom"/>
          </w:tcPr>
          <w:p w:rsidR="00D03A4F" w:rsidRPr="00D03A4F" w:rsidRDefault="00D03A4F" w:rsidP="00D03A4F">
            <w:pPr>
              <w:spacing w:after="0" w:line="240" w:lineRule="auto"/>
              <w:jc w:val="right"/>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271,7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Тульская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139,8</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1325,1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1645,1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184,4</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Ярославская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563,8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825,8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403,3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1700,7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345,5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241,0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354,9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г.Москва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562,7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3126,8</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6348,6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4270,7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18751,9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 xml:space="preserve">Северо-Западный федеральный округ </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973,5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5023,6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229,8</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7904,1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5387,2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21054,8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6072,9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2274,3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2787,4</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1701,3</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Карелия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466,6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86,9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688,8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244,1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165,0</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Коми</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49,6</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880,4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882,4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247,1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236,6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Архангельская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1001,1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492,0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1230,7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135,6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193,1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541,3</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Ненецкий авт.округ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248,5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Архангельская область без авт.округа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857,8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243,5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874,6</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538,5</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Вологодская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351,4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632,6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600,0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2124,7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530,8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232,9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202,9</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Калининградская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46,8</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543,7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380,8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793,3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Ленинградская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1019,0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130,4</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1286,2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1242,8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971,5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183,8</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481,1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Мурманская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585,4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245,4</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859,5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622,5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168,0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237,0</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Новгородская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0,4</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487,8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457,9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377,3</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115,4</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Псковская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290,7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418,5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338,9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47,7</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134,1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г.Санкт-Петербург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811,3</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3425,7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1729,7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2155,3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12627,6</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3489,4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732,9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1448,9</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189,6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 xml:space="preserve">Южный </w:t>
            </w:r>
            <w:r w:rsidRPr="00D03A4F">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633,7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1660,1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9295,7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6368,2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11824,7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4191,5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1339,6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5341,1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1456,8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Адыгея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254,4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Калмыкия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144,1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335,2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132,2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54,7</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Крым</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81,1</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378,2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1739,7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492,1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1903,4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1146,8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1237,3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Краснодарский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358,9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672,0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98,5</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3865,8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1656,8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5589,1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954,9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419,1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3566,0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582,1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Астраханская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665,2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713,8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708,6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100,8</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Волгоградская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136,8</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873,2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1145,1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1540,7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694,9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221,1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Ростовская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1598,7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2459,6</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1435,8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509,6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503,9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277,6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642,8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г.Севастополь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123,7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218,3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174,2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Северо-Кавказский 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185,4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1695,2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1217,7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2721,6</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354,8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187,4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142,2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635,9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Дагестан</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583,8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144,9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122,2</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Ингушетия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Кабардино-Балкарская Республика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Карачаево-Черкесская Республика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145,1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254,8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85,8</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Северная Осетия - Алания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341,4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43,2</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Чеченская Республика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Ставропольский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474,2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621,5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1916,9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431,9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 xml:space="preserve">Приволжский  </w:t>
            </w:r>
            <w:r w:rsidRPr="00D03A4F">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238,0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3033,9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284,3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18606,7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5392,5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23871,5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9552,4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1934,1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3706,2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3888,7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Башкортостан</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575,1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3507,7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1173,0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2951,4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1053,0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540,5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942,6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Республика Марий Эл</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438,0</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172,5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518,9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Мордовия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62,6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466,8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Татарстан</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724,1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1614,5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1218,9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2324,1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341,9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1013,5</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Удмуртская Республика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590,3</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773,1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633,3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921,0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248,0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361,0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139,0</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Чувашская Республика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439,2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238,4</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746,4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739,0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122,8</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176,5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22,5</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Пермский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133,2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3302,6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4788,1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2340,4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347,2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Кировская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303,9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748,7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849,2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395,7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297,4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Нижегородская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2783,2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1364,7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1183,4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226,6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241,4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312,1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Оренбургская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55,4</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501,6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1270,6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27,6</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2105,1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590,2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607,2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Пензенская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81,5</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503,3</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848,5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246,7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Самарская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1620,5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2838,0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1945,4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449,5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723,5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330,2</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Саратовская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160,9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693,1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2113,7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1225,2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510,8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Ульяновская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849,5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311,9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1216,9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345,3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156,9</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340,4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 xml:space="preserve">Уральский  </w:t>
            </w:r>
            <w:r w:rsidRPr="00D03A4F">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1035,9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2442,5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78,7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15680,5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6780,9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21003,2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6876,6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1895,0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2594,7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2945,9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Курганская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313,1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933,6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243,2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727,6</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467,4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71,5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Свердловская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259,1</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530,0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5454,6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2306,4</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7342,3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4068,9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945,3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485,3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947,8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744,7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1475,0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7069,1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2705,0</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11557,0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1672,8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901,2</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1778,2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1290,7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Ханты-Мансийский авт.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230,7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1141,5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4887,4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2321,7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6997,8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701,1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370,8</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915,9</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965,6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Ямало-Hенецкий авт.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468,7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36,2</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1044,0</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4034,8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447,4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339,0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592,2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325,1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Тюменская область (кроме Ханты-Мансийского и Ямало-Hенецкогоавт.округов)</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45,3</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297,4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1137,6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246,1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524,4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524,4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270,1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Челябинская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2223,2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1526,2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1376,3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667,5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615,1</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 xml:space="preserve">Сибирский </w:t>
            </w:r>
            <w:r w:rsidRPr="00D03A4F">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276,2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1599,4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12035,5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5123,2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15875,4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7374,4</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2015,9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4055,2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985,6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Алтай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335,9</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21,6</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274,1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178,6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44,5</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Тыва</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296,5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154,5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112,5</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Хакасия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98,1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436,2</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545,6</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261,7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51,4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37,6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Алтайский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57,6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939,9</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1565,5</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429,2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184,9</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128,9</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179,3</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Красноярский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557,3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2288,3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1260,5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554,2</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Иркутская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2591,1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1265,9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2374,3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943,6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299,1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738,6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237,6</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Кемеровская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83,6</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477,6</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0,3</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2957,1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1414,7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2154,3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1304,1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291,1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183,4</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33,3</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lastRenderedPageBreak/>
              <w:t>Новосибирская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294,8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2401,4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108,1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3585,0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806,3</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415,5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2132,3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Омская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67,3</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43,2</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1022,3</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188,8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2523,2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977,2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194,1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113,0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Томская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32,9</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348,7</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1229,3</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1405,0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1302,7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759,1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164,0</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Дальневосточный федеральный 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331,2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1796,1</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169,6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8769,7</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2463,3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16679,5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4755,1</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2334,5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2808,5</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1830,2</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Бурятия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324,9</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404,8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683,9</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389,0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122,6</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124,8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Республика Саха (Якутия)</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358,4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2596,1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455,9</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2987,5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1562,7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405,5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32,0</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27,2</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Забайкальский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31,5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524,5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777,1</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562,7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492,6</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Камчатский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131,2</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128,5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63,9</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499,3</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281,7</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646,3</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157,8</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88,5</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30,1</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175,8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Приморский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47,3</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1011,3</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11,8</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1780,1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263,6</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2507,4</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562,2</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325,0</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153,8</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329,5</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Хабаровский край</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10,4</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199,4</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180,9</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149,8</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2609,2</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1001,6</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481,2</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268,2</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569,8</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Амурская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652,4</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159,2</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851,8</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288,5</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89,7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339,9</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Магаданская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21,0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191,9</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117,3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242,5</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60,7</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63,7</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19,7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92,4</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Сахалинская 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23,5</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74,9</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81,7</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1739,1</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524,4</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5216,7</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164,0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798,2</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1663,7</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130,7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Еврейская авт.область</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114,5</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30,1</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85,0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16,1</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27,4</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8,7</w:t>
            </w:r>
          </w:p>
        </w:tc>
      </w:tr>
      <w:tr w:rsidR="00D03A4F" w:rsidRPr="00D03A4F" w:rsidTr="00944CB1">
        <w:tc>
          <w:tcPr>
            <w:tcW w:w="2802" w:type="dxa"/>
            <w:vAlign w:val="bottom"/>
          </w:tcPr>
          <w:p w:rsidR="00D03A4F" w:rsidRPr="00D03A4F" w:rsidRDefault="00D03A4F" w:rsidP="00D03A4F">
            <w:pPr>
              <w:spacing w:after="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Чукотский авт.округ</w:t>
            </w:r>
          </w:p>
        </w:tc>
        <w:tc>
          <w:tcPr>
            <w:tcW w:w="130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0,0</w:t>
            </w:r>
          </w:p>
        </w:tc>
        <w:tc>
          <w:tcPr>
            <w:tcW w:w="1392"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3,0</w:t>
            </w:r>
          </w:p>
        </w:tc>
        <w:tc>
          <w:tcPr>
            <w:tcW w:w="1275"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w:t>
            </w:r>
          </w:p>
        </w:tc>
        <w:tc>
          <w:tcPr>
            <w:tcW w:w="1276"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165,8</w:t>
            </w:r>
          </w:p>
        </w:tc>
        <w:tc>
          <w:tcPr>
            <w:tcW w:w="1350"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76,3</w:t>
            </w:r>
          </w:p>
        </w:tc>
        <w:tc>
          <w:tcPr>
            <w:tcW w:w="1201"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72,0</w:t>
            </w:r>
          </w:p>
        </w:tc>
        <w:tc>
          <w:tcPr>
            <w:tcW w:w="1417"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6,0</w:t>
            </w:r>
          </w:p>
        </w:tc>
        <w:tc>
          <w:tcPr>
            <w:tcW w:w="132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18,4</w:t>
            </w:r>
          </w:p>
        </w:tc>
        <w:tc>
          <w:tcPr>
            <w:tcW w:w="1418"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15,3</w:t>
            </w:r>
          </w:p>
        </w:tc>
        <w:tc>
          <w:tcPr>
            <w:tcW w:w="1549" w:type="dxa"/>
            <w:shd w:val="clear" w:color="auto" w:fill="auto"/>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r>
    </w:tbl>
    <w:p w:rsidR="00D03A4F" w:rsidRPr="00D03A4F" w:rsidRDefault="00D03A4F" w:rsidP="00D03A4F">
      <w:pPr>
        <w:spacing w:after="0" w:line="240" w:lineRule="auto"/>
        <w:jc w:val="both"/>
        <w:rPr>
          <w:rFonts w:ascii="Times New Roman" w:eastAsia="Times New Roman" w:hAnsi="Times New Roman" w:cs="Times New Roman"/>
          <w:sz w:val="20"/>
          <w:szCs w:val="20"/>
          <w:lang w:eastAsia="ru-RU"/>
        </w:rPr>
      </w:pPr>
    </w:p>
    <w:p w:rsidR="00D03A4F" w:rsidRPr="00D03A4F" w:rsidRDefault="00D03A4F" w:rsidP="00D03A4F">
      <w:pPr>
        <w:spacing w:before="60" w:after="0" w:line="240" w:lineRule="auto"/>
        <w:ind w:firstLine="284"/>
        <w:jc w:val="both"/>
        <w:rPr>
          <w:rFonts w:ascii="Times New Roman" w:eastAsia="Times New Roman" w:hAnsi="Times New Roman" w:cs="Times New Roman"/>
          <w:bCs/>
          <w:sz w:val="20"/>
          <w:szCs w:val="20"/>
          <w:lang w:eastAsia="ru-RU"/>
        </w:rPr>
      </w:pPr>
      <w:r w:rsidRPr="00D03A4F">
        <w:rPr>
          <w:rFonts w:ascii="Times New Roman" w:eastAsia="Times New Roman" w:hAnsi="Times New Roman" w:cs="Times New Roman"/>
          <w:bCs/>
          <w:sz w:val="20"/>
          <w:szCs w:val="20"/>
          <w:vertAlign w:val="superscript"/>
          <w:lang w:eastAsia="ru-RU"/>
        </w:rPr>
        <w:lastRenderedPageBreak/>
        <w:t>1)</w:t>
      </w:r>
      <w:r w:rsidRPr="00D03A4F">
        <w:rPr>
          <w:rFonts w:ascii="Times New Roman" w:eastAsia="Times New Roman" w:hAnsi="Times New Roman" w:cs="Times New Roman"/>
          <w:bCs/>
          <w:sz w:val="20"/>
          <w:szCs w:val="20"/>
          <w:lang w:eastAsia="ru-RU"/>
        </w:rPr>
        <w:t xml:space="preserve"> Более подробная информация размещена на официальном сайте Росстата в сети </w:t>
      </w:r>
      <w:r w:rsidRPr="00D03A4F">
        <w:rPr>
          <w:rFonts w:ascii="Times New Roman" w:eastAsia="Times New Roman" w:hAnsi="Times New Roman" w:cs="Times New Roman"/>
          <w:iCs/>
          <w:sz w:val="20"/>
          <w:szCs w:val="20"/>
          <w:lang w:eastAsia="ru-RU"/>
        </w:rPr>
        <w:t>«</w:t>
      </w:r>
      <w:r w:rsidRPr="00D03A4F">
        <w:rPr>
          <w:rFonts w:ascii="Times New Roman" w:eastAsia="Times New Roman" w:hAnsi="Times New Roman" w:cs="Times New Roman"/>
          <w:sz w:val="20"/>
          <w:szCs w:val="20"/>
          <w:lang w:eastAsia="ru-RU"/>
        </w:rPr>
        <w:t>Интернет</w:t>
      </w:r>
      <w:r w:rsidRPr="00D03A4F">
        <w:rPr>
          <w:rFonts w:ascii="Times New Roman" w:eastAsia="Times New Roman" w:hAnsi="Times New Roman" w:cs="Times New Roman"/>
          <w:iCs/>
          <w:sz w:val="20"/>
          <w:szCs w:val="20"/>
          <w:lang w:eastAsia="ru-RU"/>
        </w:rPr>
        <w:t xml:space="preserve">» по адресу: </w:t>
      </w:r>
      <w:hyperlink r:id="rId52" w:history="1">
        <w:r w:rsidRPr="00D03A4F">
          <w:rPr>
            <w:rFonts w:ascii="Times New Roman" w:eastAsia="Times New Roman" w:hAnsi="Times New Roman" w:cs="Times New Roman"/>
            <w:iCs/>
            <w:color w:val="0000FF"/>
            <w:sz w:val="20"/>
            <w:szCs w:val="20"/>
            <w:u w:val="single"/>
            <w:lang w:val="en-US" w:eastAsia="ru-RU"/>
          </w:rPr>
          <w:t>http</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www</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gks</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ru</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free</w:t>
        </w:r>
        <w:r w:rsidRPr="00D03A4F">
          <w:rPr>
            <w:rFonts w:ascii="Times New Roman" w:eastAsia="Times New Roman" w:hAnsi="Times New Roman" w:cs="Times New Roman"/>
            <w:iCs/>
            <w:color w:val="0000FF"/>
            <w:sz w:val="20"/>
            <w:szCs w:val="20"/>
            <w:u w:val="single"/>
            <w:lang w:eastAsia="ru-RU"/>
          </w:rPr>
          <w:t>_</w:t>
        </w:r>
        <w:r w:rsidRPr="00D03A4F">
          <w:rPr>
            <w:rFonts w:ascii="Times New Roman" w:eastAsia="Times New Roman" w:hAnsi="Times New Roman" w:cs="Times New Roman"/>
            <w:iCs/>
            <w:color w:val="0000FF"/>
            <w:sz w:val="20"/>
            <w:szCs w:val="20"/>
            <w:u w:val="single"/>
            <w:lang w:val="en-US" w:eastAsia="ru-RU"/>
          </w:rPr>
          <w:t>doc</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new</w:t>
        </w:r>
        <w:r w:rsidRPr="00D03A4F">
          <w:rPr>
            <w:rFonts w:ascii="Times New Roman" w:eastAsia="Times New Roman" w:hAnsi="Times New Roman" w:cs="Times New Roman"/>
            <w:iCs/>
            <w:color w:val="0000FF"/>
            <w:sz w:val="20"/>
            <w:szCs w:val="20"/>
            <w:u w:val="single"/>
            <w:lang w:eastAsia="ru-RU"/>
          </w:rPr>
          <w:t>_</w:t>
        </w:r>
        <w:r w:rsidRPr="00D03A4F">
          <w:rPr>
            <w:rFonts w:ascii="Times New Roman" w:eastAsia="Times New Roman" w:hAnsi="Times New Roman" w:cs="Times New Roman"/>
            <w:iCs/>
            <w:color w:val="0000FF"/>
            <w:sz w:val="20"/>
            <w:szCs w:val="20"/>
            <w:u w:val="single"/>
            <w:lang w:val="en-US" w:eastAsia="ru-RU"/>
          </w:rPr>
          <w:t>site</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population</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urov</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rashod</w:t>
        </w:r>
        <w:r w:rsidRPr="00D03A4F">
          <w:rPr>
            <w:rFonts w:ascii="Times New Roman" w:eastAsia="Times New Roman" w:hAnsi="Times New Roman" w:cs="Times New Roman"/>
            <w:iCs/>
            <w:color w:val="0000FF"/>
            <w:sz w:val="20"/>
            <w:szCs w:val="20"/>
            <w:u w:val="single"/>
            <w:lang w:eastAsia="ru-RU"/>
          </w:rPr>
          <w:t>_</w:t>
        </w:r>
        <w:r w:rsidRPr="00D03A4F">
          <w:rPr>
            <w:rFonts w:ascii="Times New Roman" w:eastAsia="Times New Roman" w:hAnsi="Times New Roman" w:cs="Times New Roman"/>
            <w:iCs/>
            <w:color w:val="0000FF"/>
            <w:sz w:val="20"/>
            <w:szCs w:val="20"/>
            <w:u w:val="single"/>
            <w:lang w:val="en-US" w:eastAsia="ru-RU"/>
          </w:rPr>
          <w:t>cb</w:t>
        </w:r>
        <w:r w:rsidRPr="00D03A4F">
          <w:rPr>
            <w:rFonts w:ascii="Times New Roman" w:eastAsia="Times New Roman" w:hAnsi="Times New Roman" w:cs="Times New Roman"/>
            <w:iCs/>
            <w:color w:val="0000FF"/>
            <w:sz w:val="20"/>
            <w:szCs w:val="20"/>
            <w:u w:val="single"/>
            <w:lang w:eastAsia="ru-RU"/>
          </w:rPr>
          <w:t>.</w:t>
        </w:r>
        <w:r w:rsidRPr="00D03A4F">
          <w:rPr>
            <w:rFonts w:ascii="Times New Roman" w:eastAsia="Times New Roman" w:hAnsi="Times New Roman" w:cs="Times New Roman"/>
            <w:iCs/>
            <w:color w:val="0000FF"/>
            <w:sz w:val="20"/>
            <w:szCs w:val="20"/>
            <w:u w:val="single"/>
            <w:lang w:val="en-US" w:eastAsia="ru-RU"/>
          </w:rPr>
          <w:t>htm</w:t>
        </w:r>
      </w:hyperlink>
      <w:r w:rsidRPr="00D03A4F">
        <w:rPr>
          <w:rFonts w:ascii="Times New Roman" w:eastAsia="Times New Roman" w:hAnsi="Times New Roman" w:cs="Times New Roman"/>
          <w:iCs/>
          <w:sz w:val="20"/>
          <w:szCs w:val="20"/>
          <w:lang w:eastAsia="ru-RU"/>
        </w:rPr>
        <w:t>.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D03A4F" w:rsidRPr="00D03A4F" w:rsidRDefault="00D03A4F" w:rsidP="00D03A4F">
      <w:pPr>
        <w:spacing w:after="0" w:line="240" w:lineRule="auto"/>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jc w:val="both"/>
        <w:rPr>
          <w:rFonts w:ascii="Times New Roman" w:eastAsia="Times New Roman" w:hAnsi="Times New Roman" w:cs="Times New Roman"/>
          <w:sz w:val="20"/>
          <w:szCs w:val="20"/>
          <w:lang w:eastAsia="ru-RU"/>
        </w:rPr>
      </w:pPr>
    </w:p>
    <w:p w:rsidR="00D03A4F" w:rsidRPr="00D03A4F" w:rsidRDefault="00D03A4F" w:rsidP="00D03A4F">
      <w:pPr>
        <w:spacing w:after="0" w:line="240" w:lineRule="auto"/>
        <w:jc w:val="both"/>
        <w:rPr>
          <w:rFonts w:ascii="Times New Roman" w:eastAsia="Times New Roman" w:hAnsi="Times New Roman" w:cs="Times New Roman"/>
          <w:sz w:val="20"/>
          <w:szCs w:val="20"/>
          <w:lang w:eastAsia="ru-RU"/>
        </w:rPr>
        <w:sectPr w:rsidR="00D03A4F" w:rsidRPr="00D03A4F" w:rsidSect="00675542">
          <w:pgSz w:w="16838" w:h="11906" w:orient="landscape"/>
          <w:pgMar w:top="851" w:right="1134" w:bottom="849" w:left="426" w:header="709" w:footer="709" w:gutter="0"/>
          <w:cols w:space="708"/>
          <w:docGrid w:linePitch="360"/>
        </w:sect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Таблица 67</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D03A4F">
        <w:rPr>
          <w:rFonts w:ascii="Times New Roman" w:eastAsia="Times New Roman" w:hAnsi="Times New Roman" w:cs="Times New Roman"/>
          <w:b/>
          <w:bCs/>
          <w:sz w:val="26"/>
          <w:szCs w:val="26"/>
          <w:lang w:eastAsia="ru-RU"/>
        </w:rPr>
        <w:t>Расходы государственных внебюджетных социальных фондов, связанные с детьми и семьями, имеющими детей, в Российской Федерации в 2019 году</w:t>
      </w:r>
    </w:p>
    <w:p w:rsidR="00D03A4F" w:rsidRPr="00D03A4F"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(млн. рублей)</w:t>
      </w: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9923" w:type="dxa"/>
        <w:tblInd w:w="-176" w:type="dxa"/>
        <w:tblLayout w:type="fixed"/>
        <w:tblLook w:val="0000" w:firstRow="0" w:lastRow="0" w:firstColumn="0" w:lastColumn="0" w:noHBand="0" w:noVBand="0"/>
      </w:tblPr>
      <w:tblGrid>
        <w:gridCol w:w="8505"/>
        <w:gridCol w:w="1418"/>
      </w:tblGrid>
      <w:tr w:rsidR="00D03A4F" w:rsidRPr="00D03A4F" w:rsidTr="00944CB1">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D03A4F" w:rsidRPr="00D03A4F" w:rsidRDefault="00D03A4F" w:rsidP="00D03A4F">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Расходы</w:t>
            </w:r>
          </w:p>
        </w:tc>
      </w:tr>
      <w:tr w:rsidR="00D03A4F" w:rsidRPr="00D03A4F" w:rsidTr="00944CB1">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D03A4F">
              <w:rPr>
                <w:rFonts w:ascii="Times New Roman" w:eastAsia="Times New Roman" w:hAnsi="Times New Roman" w:cs="Times New Roman"/>
                <w:b/>
                <w:bCs/>
                <w:i/>
                <w:iCs/>
                <w:sz w:val="24"/>
                <w:szCs w:val="24"/>
                <w:lang w:eastAsia="ru-RU"/>
              </w:rPr>
              <w:t>Пенсионный фонд Российской Федерации</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jc w:val="both"/>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b/>
                <w:bCs/>
                <w:sz w:val="24"/>
                <w:szCs w:val="24"/>
                <w:lang w:val="en-US" w:eastAsia="ru-RU"/>
              </w:rPr>
            </w:pPr>
            <w:r w:rsidRPr="00D03A4F">
              <w:rPr>
                <w:rFonts w:ascii="Times New Roman" w:eastAsia="Times New Roman" w:hAnsi="Times New Roman" w:cs="Times New Roman"/>
                <w:b/>
                <w:bCs/>
                <w:sz w:val="24"/>
                <w:szCs w:val="24"/>
                <w:lang w:eastAsia="ru-RU"/>
              </w:rPr>
              <w:t>862713</w:t>
            </w:r>
            <w:r w:rsidRPr="00D03A4F">
              <w:rPr>
                <w:rFonts w:ascii="Times New Roman" w:eastAsia="Times New Roman" w:hAnsi="Times New Roman" w:cs="Times New Roman"/>
                <w:b/>
                <w:bCs/>
                <w:sz w:val="24"/>
                <w:szCs w:val="24"/>
                <w:lang w:val="en-US" w:eastAsia="ru-RU"/>
              </w:rPr>
              <w:t>1</w:t>
            </w:r>
            <w:r w:rsidRPr="00D03A4F">
              <w:rPr>
                <w:rFonts w:ascii="Times New Roman" w:eastAsia="Times New Roman" w:hAnsi="Times New Roman" w:cs="Times New Roman"/>
                <w:b/>
                <w:bCs/>
                <w:sz w:val="24"/>
                <w:szCs w:val="24"/>
                <w:lang w:eastAsia="ru-RU"/>
              </w:rPr>
              <w:t>,</w:t>
            </w:r>
            <w:r w:rsidRPr="00D03A4F">
              <w:rPr>
                <w:rFonts w:ascii="Times New Roman" w:eastAsia="Times New Roman" w:hAnsi="Times New Roman" w:cs="Times New Roman"/>
                <w:b/>
                <w:bCs/>
                <w:sz w:val="24"/>
                <w:szCs w:val="24"/>
                <w:lang w:val="en-US" w:eastAsia="ru-RU"/>
              </w:rPr>
              <w:t>8</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sz w:val="24"/>
                <w:szCs w:val="24"/>
                <w:lang w:eastAsia="ru-RU"/>
              </w:rPr>
              <w:t>из них</w:t>
            </w:r>
            <w:r w:rsidRPr="00D03A4F">
              <w:rPr>
                <w:rFonts w:ascii="Times New Roman" w:eastAsia="Times New Roman" w:hAnsi="Times New Roman" w:cs="Times New Roman"/>
                <w:bCs/>
                <w:sz w:val="24"/>
                <w:szCs w:val="24"/>
                <w:lang w:eastAsia="ru-RU"/>
              </w:rPr>
              <w:t xml:space="preserve"> на:</w:t>
            </w:r>
          </w:p>
          <w:p w:rsidR="00D03A4F" w:rsidRPr="00D03A4F" w:rsidRDefault="00D03A4F" w:rsidP="00D03A4F">
            <w:pPr>
              <w:spacing w:after="0" w:line="240" w:lineRule="auto"/>
              <w:ind w:left="170"/>
              <w:rPr>
                <w:rFonts w:ascii="Times New Roman" w:eastAsia="Times New Roman" w:hAnsi="Times New Roman" w:cs="Times New Roman"/>
                <w:bCs/>
                <w:sz w:val="24"/>
                <w:szCs w:val="24"/>
                <w:lang w:eastAsia="ru-RU"/>
              </w:rPr>
            </w:pPr>
            <w:r w:rsidRPr="00D03A4F">
              <w:rPr>
                <w:rFonts w:ascii="Times New Roman" w:eastAsia="Times New Roman" w:hAnsi="Times New Roman" w:cs="Times New Roman"/>
                <w:bCs/>
                <w:sz w:val="24"/>
                <w:szCs w:val="24"/>
                <w:lang w:eastAsia="ru-RU"/>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eastAsia="ru-RU"/>
              </w:rPr>
              <w:t>29150</w:t>
            </w:r>
            <w:r w:rsidRPr="00D03A4F">
              <w:rPr>
                <w:rFonts w:ascii="Times New Roman" w:eastAsia="Times New Roman" w:hAnsi="Times New Roman" w:cs="Times New Roman"/>
                <w:sz w:val="24"/>
                <w:szCs w:val="24"/>
                <w:lang w:val="en-US" w:eastAsia="ru-RU"/>
              </w:rPr>
              <w:t>6</w:t>
            </w:r>
            <w:r w:rsidRPr="00D03A4F">
              <w:rPr>
                <w:rFonts w:ascii="Times New Roman" w:eastAsia="Times New Roman" w:hAnsi="Times New Roman" w:cs="Times New Roman"/>
                <w:sz w:val="24"/>
                <w:szCs w:val="24"/>
                <w:lang w:eastAsia="ru-RU"/>
              </w:rPr>
              <w:t>,</w:t>
            </w:r>
            <w:r w:rsidRPr="00D03A4F">
              <w:rPr>
                <w:rFonts w:ascii="Times New Roman" w:eastAsia="Times New Roman" w:hAnsi="Times New Roman" w:cs="Times New Roman"/>
                <w:sz w:val="24"/>
                <w:szCs w:val="24"/>
                <w:lang w:val="en-US" w:eastAsia="ru-RU"/>
              </w:rPr>
              <w:t>9</w:t>
            </w:r>
          </w:p>
        </w:tc>
      </w:tr>
      <w:tr w:rsidR="00D03A4F" w:rsidRPr="00D03A4F" w:rsidTr="00944CB1">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D03A4F">
              <w:rPr>
                <w:rFonts w:ascii="Times New Roman" w:eastAsia="Times New Roman" w:hAnsi="Times New Roman" w:cs="Times New Roman"/>
                <w:b/>
                <w:bCs/>
                <w:i/>
                <w:iCs/>
                <w:sz w:val="24"/>
                <w:szCs w:val="24"/>
                <w:lang w:eastAsia="ru-RU"/>
              </w:rPr>
              <w:t>Фонд социального страхования Российской Федерации</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jc w:val="both"/>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b/>
                <w:sz w:val="24"/>
                <w:szCs w:val="24"/>
                <w:lang w:val="en-US" w:eastAsia="ru-RU"/>
              </w:rPr>
            </w:pPr>
            <w:r w:rsidRPr="00D03A4F">
              <w:rPr>
                <w:rFonts w:ascii="Times New Roman" w:eastAsia="Times New Roman" w:hAnsi="Times New Roman" w:cs="Times New Roman"/>
                <w:b/>
                <w:sz w:val="24"/>
                <w:szCs w:val="24"/>
                <w:lang w:val="en-US" w:eastAsia="ru-RU"/>
              </w:rPr>
              <w:t>738104,0</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из них </w:t>
            </w:r>
            <w:r w:rsidRPr="00D03A4F">
              <w:rPr>
                <w:rFonts w:ascii="Times New Roman" w:eastAsia="Times New Roman" w:hAnsi="Times New Roman" w:cs="Times New Roman"/>
                <w:bCs/>
                <w:sz w:val="24"/>
                <w:szCs w:val="24"/>
                <w:lang w:eastAsia="ru-RU"/>
              </w:rPr>
              <w:t>на</w:t>
            </w:r>
            <w:r w:rsidRPr="00D03A4F">
              <w:rPr>
                <w:rFonts w:ascii="Times New Roman" w:eastAsia="Times New Roman" w:hAnsi="Times New Roman" w:cs="Times New Roman"/>
                <w:sz w:val="24"/>
                <w:szCs w:val="24"/>
                <w:lang w:eastAsia="ru-RU"/>
              </w:rPr>
              <w:t>:</w:t>
            </w:r>
          </w:p>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оплату четырех дополнительных выходных дней работающим родителям (опекунам, попечителям) для ухода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eastAsia="ru-RU"/>
              </w:rPr>
              <w:t>4790</w:t>
            </w:r>
            <w:r w:rsidRPr="00D03A4F">
              <w:rPr>
                <w:rFonts w:ascii="Times New Roman" w:eastAsia="Times New Roman" w:hAnsi="Times New Roman" w:cs="Times New Roman"/>
                <w:sz w:val="24"/>
                <w:szCs w:val="24"/>
                <w:lang w:val="en-US" w:eastAsia="ru-RU"/>
              </w:rPr>
              <w:t>,6</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eastAsia="ru-RU"/>
              </w:rPr>
              <w:t>13863,</w:t>
            </w:r>
            <w:r w:rsidRPr="00D03A4F">
              <w:rPr>
                <w:rFonts w:ascii="Times New Roman" w:eastAsia="Times New Roman" w:hAnsi="Times New Roman" w:cs="Times New Roman"/>
                <w:sz w:val="24"/>
                <w:szCs w:val="24"/>
                <w:lang w:val="en-US" w:eastAsia="ru-RU"/>
              </w:rPr>
              <w:t>5</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ежемесячные 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eastAsia="ru-RU"/>
              </w:rPr>
              <w:t>156110,</w:t>
            </w:r>
            <w:r w:rsidRPr="00D03A4F">
              <w:rPr>
                <w:rFonts w:ascii="Times New Roman" w:eastAsia="Times New Roman" w:hAnsi="Times New Roman" w:cs="Times New Roman"/>
                <w:sz w:val="24"/>
                <w:szCs w:val="24"/>
                <w:lang w:val="en-US" w:eastAsia="ru-RU"/>
              </w:rPr>
              <w:t>2</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115161,5</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27875</w:t>
            </w:r>
            <w:r w:rsidRPr="00D03A4F">
              <w:rPr>
                <w:rFonts w:ascii="Times New Roman" w:eastAsia="Times New Roman" w:hAnsi="Times New Roman" w:cs="Times New Roman"/>
                <w:sz w:val="24"/>
                <w:szCs w:val="24"/>
                <w:lang w:val="en-US" w:eastAsia="ru-RU"/>
              </w:rPr>
              <w:t>2</w:t>
            </w:r>
            <w:r w:rsidRPr="00D03A4F">
              <w:rPr>
                <w:rFonts w:ascii="Times New Roman" w:eastAsia="Times New Roman" w:hAnsi="Times New Roman" w:cs="Times New Roman"/>
                <w:sz w:val="24"/>
                <w:szCs w:val="24"/>
                <w:lang w:eastAsia="ru-RU"/>
              </w:rPr>
              <w:t>,</w:t>
            </w:r>
            <w:r w:rsidRPr="00D03A4F">
              <w:rPr>
                <w:rFonts w:ascii="Times New Roman" w:eastAsia="Times New Roman" w:hAnsi="Times New Roman" w:cs="Times New Roman"/>
                <w:sz w:val="24"/>
                <w:szCs w:val="24"/>
                <w:lang w:val="en-US" w:eastAsia="ru-RU"/>
              </w:rPr>
              <w:t>5</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единовременные 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eastAsia="ru-RU"/>
              </w:rPr>
              <w:t>19214,</w:t>
            </w:r>
            <w:r w:rsidRPr="00D03A4F">
              <w:rPr>
                <w:rFonts w:ascii="Times New Roman" w:eastAsia="Times New Roman" w:hAnsi="Times New Roman" w:cs="Times New Roman"/>
                <w:sz w:val="24"/>
                <w:szCs w:val="24"/>
                <w:lang w:val="en-US" w:eastAsia="ru-RU"/>
              </w:rPr>
              <w:t>9</w:t>
            </w:r>
          </w:p>
        </w:tc>
      </w:tr>
      <w:tr w:rsidR="00D03A4F" w:rsidRPr="00D03A4F" w:rsidTr="00944CB1">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единовременные пособия женщинам, вставшим на учет в медицинских организациях в ранние сроки беременности,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sz w:val="24"/>
                <w:szCs w:val="24"/>
                <w:lang w:val="en-US" w:eastAsia="ru-RU"/>
              </w:rPr>
            </w:pPr>
            <w:r w:rsidRPr="00D03A4F">
              <w:rPr>
                <w:rFonts w:ascii="Times New Roman" w:eastAsia="Times New Roman" w:hAnsi="Times New Roman" w:cs="Times New Roman"/>
                <w:sz w:val="24"/>
                <w:szCs w:val="24"/>
                <w:lang w:eastAsia="ru-RU"/>
              </w:rPr>
              <w:t>492,</w:t>
            </w:r>
            <w:r w:rsidRPr="00D03A4F">
              <w:rPr>
                <w:rFonts w:ascii="Times New Roman" w:eastAsia="Times New Roman" w:hAnsi="Times New Roman" w:cs="Times New Roman"/>
                <w:sz w:val="24"/>
                <w:szCs w:val="24"/>
                <w:lang w:val="en-US" w:eastAsia="ru-RU"/>
              </w:rPr>
              <w:t>3</w:t>
            </w:r>
          </w:p>
        </w:tc>
      </w:tr>
      <w:tr w:rsidR="00D03A4F" w:rsidRPr="00D03A4F" w:rsidTr="00944CB1">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D03A4F" w:rsidRPr="00D03A4F"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D03A4F">
              <w:rPr>
                <w:rFonts w:ascii="Times New Roman" w:eastAsia="Times New Roman" w:hAnsi="Times New Roman" w:cs="Times New Roman"/>
                <w:b/>
                <w:bCs/>
                <w:i/>
                <w:iCs/>
                <w:sz w:val="24"/>
                <w:szCs w:val="24"/>
                <w:lang w:eastAsia="ru-RU"/>
              </w:rPr>
              <w:t>Федеральный фонд обязательного медицинского страхования</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jc w:val="both"/>
              <w:rPr>
                <w:rFonts w:ascii="Times New Roman" w:eastAsia="Times New Roman" w:hAnsi="Times New Roman" w:cs="Times New Roman"/>
                <w:b/>
                <w:bCs/>
                <w:sz w:val="24"/>
                <w:szCs w:val="24"/>
                <w:lang w:eastAsia="ru-RU"/>
              </w:rPr>
            </w:pPr>
            <w:r w:rsidRPr="00D03A4F">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jc w:val="center"/>
              <w:rPr>
                <w:rFonts w:ascii="Times New Roman" w:eastAsia="Times New Roman" w:hAnsi="Times New Roman" w:cs="Times New Roman"/>
                <w:b/>
                <w:sz w:val="24"/>
                <w:szCs w:val="24"/>
                <w:lang w:eastAsia="ru-RU"/>
              </w:rPr>
            </w:pPr>
            <w:r w:rsidRPr="00D03A4F">
              <w:rPr>
                <w:rFonts w:ascii="Times New Roman" w:eastAsia="Times New Roman" w:hAnsi="Times New Roman" w:cs="Times New Roman"/>
                <w:b/>
                <w:sz w:val="24"/>
                <w:szCs w:val="24"/>
                <w:lang w:eastAsia="ru-RU"/>
              </w:rPr>
              <w:t>2186737,8</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xml:space="preserve">из них </w:t>
            </w:r>
            <w:r w:rsidRPr="00D03A4F">
              <w:rPr>
                <w:rFonts w:ascii="Times New Roman" w:eastAsia="Times New Roman" w:hAnsi="Times New Roman" w:cs="Times New Roman"/>
                <w:bCs/>
                <w:sz w:val="24"/>
                <w:szCs w:val="24"/>
                <w:lang w:eastAsia="ru-RU"/>
              </w:rPr>
              <w:t>на</w:t>
            </w:r>
            <w:r w:rsidRPr="00D03A4F">
              <w:rPr>
                <w:rFonts w:ascii="Times New Roman" w:eastAsia="Times New Roman" w:hAnsi="Times New Roman" w:cs="Times New Roman"/>
                <w:sz w:val="24"/>
                <w:szCs w:val="24"/>
                <w:lang w:eastAsia="ru-RU"/>
              </w:rPr>
              <w:t>:</w:t>
            </w:r>
          </w:p>
          <w:p w:rsidR="00D03A4F" w:rsidRPr="00D03A4F" w:rsidRDefault="00D03A4F" w:rsidP="00D03A4F">
            <w:pPr>
              <w:spacing w:after="0" w:line="240" w:lineRule="auto"/>
              <w:ind w:left="17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межбюджетные трансферты в бюджет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D03A4F" w:rsidP="00D03A4F">
            <w:pPr>
              <w:spacing w:after="0" w:line="240" w:lineRule="auto"/>
              <w:jc w:val="center"/>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13978</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9</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FC2688" w:rsidRPr="00FC2688" w:rsidRDefault="00FC2688" w:rsidP="00FC2688">
      <w:pPr>
        <w:autoSpaceDE w:val="0"/>
        <w:autoSpaceDN w:val="0"/>
        <w:adjustRightInd w:val="0"/>
        <w:spacing w:after="0" w:line="240" w:lineRule="auto"/>
        <w:rPr>
          <w:rFonts w:ascii="Times New Roman" w:hAnsi="Times New Roman" w:cs="Times New Roman"/>
          <w:color w:val="000000"/>
          <w:sz w:val="24"/>
          <w:szCs w:val="24"/>
        </w:rPr>
      </w:pPr>
    </w:p>
    <w:p w:rsidR="00FC2688" w:rsidRPr="00FC2688" w:rsidRDefault="00FC2688" w:rsidP="00FC2688">
      <w:pPr>
        <w:spacing w:after="0" w:line="240" w:lineRule="auto"/>
        <w:jc w:val="center"/>
        <w:rPr>
          <w:rFonts w:ascii="Times New Roman" w:eastAsia="Times New Roman" w:hAnsi="Times New Roman" w:cs="Times New Roman"/>
          <w:sz w:val="18"/>
          <w:szCs w:val="20"/>
          <w:lang w:eastAsia="ru-RU"/>
        </w:rPr>
      </w:pPr>
      <w:r w:rsidRPr="00FC2688">
        <w:rPr>
          <w:rFonts w:ascii="Times New Roman" w:hAnsi="Times New Roman" w:cs="Times New Roman"/>
          <w:color w:val="000000"/>
          <w:sz w:val="24"/>
          <w:szCs w:val="28"/>
        </w:rPr>
        <w:t>[SIGNERSTAMP1]</w:t>
      </w:r>
    </w:p>
    <w:sectPr w:rsidR="00FC2688" w:rsidRPr="00FC2688" w:rsidSect="00675542">
      <w:pgSz w:w="11906" w:h="16838"/>
      <w:pgMar w:top="1134" w:right="567"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D1" w:rsidRDefault="007413D1" w:rsidP="00466B1C">
      <w:pPr>
        <w:spacing w:after="0" w:line="240" w:lineRule="auto"/>
      </w:pPr>
      <w:r>
        <w:separator/>
      </w:r>
    </w:p>
  </w:endnote>
  <w:endnote w:type="continuationSeparator" w:id="0">
    <w:p w:rsidR="007413D1" w:rsidRDefault="007413D1"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56604"/>
      <w:docPartObj>
        <w:docPartGallery w:val="Page Numbers (Bottom of Page)"/>
        <w:docPartUnique/>
      </w:docPartObj>
    </w:sdtPr>
    <w:sdtEndPr>
      <w:rPr>
        <w:rFonts w:ascii="Times New Roman" w:hAnsi="Times New Roman" w:cs="Times New Roman"/>
      </w:rPr>
    </w:sdtEndPr>
    <w:sdtContent>
      <w:p w:rsidR="007413D1" w:rsidRPr="00944CB1" w:rsidRDefault="007413D1" w:rsidP="00944CB1">
        <w:pPr>
          <w:pStyle w:val="a8"/>
          <w:jc w:val="center"/>
          <w:rPr>
            <w:rFonts w:ascii="Times New Roman" w:hAnsi="Times New Roman" w:cs="Times New Roman"/>
          </w:rPr>
        </w:pPr>
        <w:r w:rsidRPr="00D03A4F">
          <w:rPr>
            <w:rFonts w:ascii="Times New Roman" w:hAnsi="Times New Roman" w:cs="Times New Roman"/>
            <w:noProof/>
          </w:rPr>
          <w:fldChar w:fldCharType="begin"/>
        </w:r>
        <w:r w:rsidRPr="00D03A4F">
          <w:rPr>
            <w:rFonts w:ascii="Times New Roman" w:hAnsi="Times New Roman" w:cs="Times New Roman"/>
            <w:noProof/>
          </w:rPr>
          <w:instrText>PAGE   \* MERGEFORMAT</w:instrText>
        </w:r>
        <w:r w:rsidRPr="00D03A4F">
          <w:rPr>
            <w:rFonts w:ascii="Times New Roman" w:hAnsi="Times New Roman" w:cs="Times New Roman"/>
            <w:noProof/>
          </w:rPr>
          <w:fldChar w:fldCharType="separate"/>
        </w:r>
        <w:r w:rsidR="006E71DC">
          <w:rPr>
            <w:rFonts w:ascii="Times New Roman" w:hAnsi="Times New Roman" w:cs="Times New Roman"/>
            <w:noProof/>
          </w:rPr>
          <w:t>60</w:t>
        </w:r>
        <w:r w:rsidRPr="00D03A4F">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D1" w:rsidRDefault="007413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16529"/>
      <w:docPartObj>
        <w:docPartGallery w:val="Page Numbers (Bottom of Page)"/>
        <w:docPartUnique/>
      </w:docPartObj>
    </w:sdtPr>
    <w:sdtEndPr>
      <w:rPr>
        <w:rFonts w:ascii="Times New Roman" w:hAnsi="Times New Roman" w:cs="Times New Roman"/>
      </w:rPr>
    </w:sdtEndPr>
    <w:sdtContent>
      <w:p w:rsidR="007413D1" w:rsidRPr="00675542" w:rsidRDefault="007413D1">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6E71DC">
          <w:rPr>
            <w:rFonts w:ascii="Times New Roman" w:hAnsi="Times New Roman" w:cs="Times New Roman"/>
            <w:noProof/>
          </w:rPr>
          <w:t>416</w:t>
        </w:r>
        <w:r w:rsidRPr="00675542">
          <w:rPr>
            <w:rFonts w:ascii="Times New Roman" w:hAnsi="Times New Roman" w:cs="Times New Roman"/>
          </w:rPr>
          <w:fldChar w:fldCharType="end"/>
        </w:r>
      </w:p>
    </w:sdtContent>
  </w:sdt>
  <w:p w:rsidR="007413D1" w:rsidRPr="002D64D5" w:rsidRDefault="007413D1">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4370"/>
      <w:docPartObj>
        <w:docPartGallery w:val="Page Numbers (Bottom of Page)"/>
        <w:docPartUnique/>
      </w:docPartObj>
    </w:sdtPr>
    <w:sdtEndPr>
      <w:rPr>
        <w:rFonts w:ascii="Times New Roman" w:hAnsi="Times New Roman" w:cs="Times New Roman"/>
      </w:rPr>
    </w:sdtEndPr>
    <w:sdtContent>
      <w:p w:rsidR="007413D1" w:rsidRPr="00675542" w:rsidRDefault="007413D1">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6E71DC">
          <w:rPr>
            <w:rFonts w:ascii="Times New Roman" w:hAnsi="Times New Roman" w:cs="Times New Roman"/>
            <w:noProof/>
          </w:rPr>
          <w:t>418</w:t>
        </w:r>
        <w:r w:rsidRPr="00675542">
          <w:rPr>
            <w:rFonts w:ascii="Times New Roman" w:hAnsi="Times New Roman" w:cs="Times New Roman"/>
          </w:rPr>
          <w:fldChar w:fldCharType="end"/>
        </w:r>
      </w:p>
    </w:sdtContent>
  </w:sdt>
  <w:p w:rsidR="007413D1" w:rsidRDefault="007413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D1" w:rsidRDefault="007413D1" w:rsidP="00466B1C">
      <w:pPr>
        <w:spacing w:after="0" w:line="240" w:lineRule="auto"/>
      </w:pPr>
      <w:r>
        <w:separator/>
      </w:r>
    </w:p>
  </w:footnote>
  <w:footnote w:type="continuationSeparator" w:id="0">
    <w:p w:rsidR="007413D1" w:rsidRDefault="007413D1"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D1" w:rsidRPr="00944CB1" w:rsidRDefault="007413D1" w:rsidP="00944CB1">
    <w:pPr>
      <w:pStyle w:val="a6"/>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D1" w:rsidRDefault="007413D1" w:rsidP="00944CB1">
    <w:pPr>
      <w:pStyle w:val="a6"/>
      <w:framePr w:wrap="around" w:vAnchor="text" w:hAnchor="margin" w:xAlign="center" w:y="1"/>
      <w:rPr>
        <w:rStyle w:val="afffc"/>
      </w:rPr>
    </w:pPr>
    <w:r>
      <w:rPr>
        <w:rStyle w:val="afffc"/>
      </w:rPr>
      <w:fldChar w:fldCharType="begin"/>
    </w:r>
    <w:r>
      <w:rPr>
        <w:rStyle w:val="afffc"/>
      </w:rPr>
      <w:instrText xml:space="preserve">PAGE  </w:instrText>
    </w:r>
    <w:r>
      <w:rPr>
        <w:rStyle w:val="afffc"/>
      </w:rPr>
      <w:fldChar w:fldCharType="end"/>
    </w:r>
  </w:p>
  <w:p w:rsidR="007413D1" w:rsidRDefault="007413D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D1" w:rsidRDefault="007413D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D1" w:rsidRDefault="007413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CC08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5"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3394765"/>
    <w:multiLevelType w:val="hybridMultilevel"/>
    <w:tmpl w:val="464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BE3AAC"/>
    <w:multiLevelType w:val="multilevel"/>
    <w:tmpl w:val="151C1FE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D130E"/>
    <w:multiLevelType w:val="multilevel"/>
    <w:tmpl w:val="426A396C"/>
    <w:lvl w:ilvl="0">
      <w:start w:val="1"/>
      <w:numFmt w:val="bullet"/>
      <w:lvlText w:val="-"/>
      <w:lvlJc w:val="left"/>
      <w:rPr>
        <w:rFonts w:ascii="Cambria" w:eastAsia="Cambria" w:hAnsi="Cambria" w:cs="Cambri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9A57AF"/>
    <w:multiLevelType w:val="multilevel"/>
    <w:tmpl w:val="4DD2D52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D6B412D"/>
    <w:multiLevelType w:val="multilevel"/>
    <w:tmpl w:val="5028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637A56"/>
    <w:multiLevelType w:val="multilevel"/>
    <w:tmpl w:val="1AFA64B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DF68A4"/>
    <w:multiLevelType w:val="multilevel"/>
    <w:tmpl w:val="588A1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1A6C23"/>
    <w:multiLevelType w:val="hybridMultilevel"/>
    <w:tmpl w:val="7A6CEFC4"/>
    <w:lvl w:ilvl="0" w:tplc="572ED89A">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7F10E1"/>
    <w:multiLevelType w:val="multilevel"/>
    <w:tmpl w:val="6406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140222"/>
    <w:multiLevelType w:val="multilevel"/>
    <w:tmpl w:val="B350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317449"/>
    <w:multiLevelType w:val="multilevel"/>
    <w:tmpl w:val="EC648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224A11"/>
    <w:multiLevelType w:val="multilevel"/>
    <w:tmpl w:val="8A6008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3315C0"/>
    <w:multiLevelType w:val="hybridMultilevel"/>
    <w:tmpl w:val="48F6919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9633BDE"/>
    <w:multiLevelType w:val="multilevel"/>
    <w:tmpl w:val="C4069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FF1666"/>
    <w:multiLevelType w:val="multilevel"/>
    <w:tmpl w:val="17A6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9D6DA5"/>
    <w:multiLevelType w:val="hybridMultilevel"/>
    <w:tmpl w:val="48B6E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4A2419FF"/>
    <w:multiLevelType w:val="hybridMultilevel"/>
    <w:tmpl w:val="957C1FF8"/>
    <w:lvl w:ilvl="0" w:tplc="CBB44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BC504AE"/>
    <w:multiLevelType w:val="hybridMultilevel"/>
    <w:tmpl w:val="E0603C9A"/>
    <w:lvl w:ilvl="0" w:tplc="6E3463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D904481"/>
    <w:multiLevelType w:val="multilevel"/>
    <w:tmpl w:val="A5926C8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750D77"/>
    <w:multiLevelType w:val="multilevel"/>
    <w:tmpl w:val="6A8E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A93B8A"/>
    <w:multiLevelType w:val="multilevel"/>
    <w:tmpl w:val="CE4CF0D2"/>
    <w:lvl w:ilvl="0">
      <w:numFmt w:val="decimal"/>
      <w:lvlText w:val="6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77F5C5C"/>
    <w:multiLevelType w:val="multilevel"/>
    <w:tmpl w:val="E1040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2C7794"/>
    <w:multiLevelType w:val="hybridMultilevel"/>
    <w:tmpl w:val="9912DD6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B6582B"/>
    <w:multiLevelType w:val="multilevel"/>
    <w:tmpl w:val="79F8A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BA2CE0"/>
    <w:multiLevelType w:val="hybridMultilevel"/>
    <w:tmpl w:val="6E5094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6F17A43"/>
    <w:multiLevelType w:val="multilevel"/>
    <w:tmpl w:val="6C3E0988"/>
    <w:lvl w:ilvl="0">
      <w:numFmt w:val="decimal"/>
      <w:lvlText w:val="3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052E07"/>
    <w:multiLevelType w:val="hybridMultilevel"/>
    <w:tmpl w:val="8A7AF522"/>
    <w:lvl w:ilvl="0" w:tplc="0ACEBE34">
      <w:start w:val="586"/>
      <w:numFmt w:val="decimal"/>
      <w:lvlText w:val="%1"/>
      <w:lvlJc w:val="left"/>
      <w:pPr>
        <w:ind w:left="1145" w:hanging="405"/>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5" w15:restartNumberingAfterBreak="0">
    <w:nsid w:val="70D273D2"/>
    <w:multiLevelType w:val="hybridMultilevel"/>
    <w:tmpl w:val="42648A3A"/>
    <w:lvl w:ilvl="0" w:tplc="F9CCBF64">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C009E8"/>
    <w:multiLevelType w:val="hybridMultilevel"/>
    <w:tmpl w:val="0E2AE5EE"/>
    <w:lvl w:ilvl="0" w:tplc="E796F3CA">
      <w:start w:val="68"/>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7" w15:restartNumberingAfterBreak="0">
    <w:nsid w:val="77A00C79"/>
    <w:multiLevelType w:val="multilevel"/>
    <w:tmpl w:val="577C9A6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F8356D"/>
    <w:multiLevelType w:val="hybridMultilevel"/>
    <w:tmpl w:val="C9C42152"/>
    <w:lvl w:ilvl="0" w:tplc="DD92B36E">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0"/>
  </w:num>
  <w:num w:numId="5">
    <w:abstractNumId w:val="23"/>
  </w:num>
  <w:num w:numId="6">
    <w:abstractNumId w:val="24"/>
  </w:num>
  <w:num w:numId="7">
    <w:abstractNumId w:val="36"/>
  </w:num>
  <w:num w:numId="8">
    <w:abstractNumId w:val="33"/>
  </w:num>
  <w:num w:numId="9">
    <w:abstractNumId w:val="40"/>
  </w:num>
  <w:num w:numId="10">
    <w:abstractNumId w:val="14"/>
  </w:num>
  <w:num w:numId="11">
    <w:abstractNumId w:val="47"/>
  </w:num>
  <w:num w:numId="12">
    <w:abstractNumId w:val="9"/>
  </w:num>
  <w:num w:numId="13">
    <w:abstractNumId w:val="11"/>
  </w:num>
  <w:num w:numId="14">
    <w:abstractNumId w:val="32"/>
  </w:num>
  <w:num w:numId="15">
    <w:abstractNumId w:val="28"/>
  </w:num>
  <w:num w:numId="16">
    <w:abstractNumId w:val="15"/>
  </w:num>
  <w:num w:numId="17">
    <w:abstractNumId w:val="34"/>
  </w:num>
  <w:num w:numId="18">
    <w:abstractNumId w:val="18"/>
  </w:num>
  <w:num w:numId="19">
    <w:abstractNumId w:val="43"/>
  </w:num>
  <w:num w:numId="20">
    <w:abstractNumId w:val="1"/>
  </w:num>
  <w:num w:numId="21">
    <w:abstractNumId w:val="22"/>
  </w:num>
  <w:num w:numId="22">
    <w:abstractNumId w:val="16"/>
  </w:num>
  <w:num w:numId="23">
    <w:abstractNumId w:val="44"/>
  </w:num>
  <w:num w:numId="24">
    <w:abstractNumId w:val="46"/>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26"/>
  </w:num>
  <w:num w:numId="29">
    <w:abstractNumId w:val="19"/>
  </w:num>
  <w:num w:numId="30">
    <w:abstractNumId w:val="42"/>
  </w:num>
  <w:num w:numId="31">
    <w:abstractNumId w:val="39"/>
  </w:num>
  <w:num w:numId="32">
    <w:abstractNumId w:val="12"/>
  </w:num>
  <w:num w:numId="33">
    <w:abstractNumId w:val="3"/>
  </w:num>
  <w:num w:numId="34">
    <w:abstractNumId w:val="4"/>
  </w:num>
  <w:num w:numId="35">
    <w:abstractNumId w:val="6"/>
  </w:num>
  <w:num w:numId="36">
    <w:abstractNumId w:val="2"/>
  </w:num>
  <w:num w:numId="37">
    <w:abstractNumId w:val="8"/>
  </w:num>
  <w:num w:numId="38">
    <w:abstractNumId w:val="21"/>
  </w:num>
  <w:num w:numId="39">
    <w:abstractNumId w:val="37"/>
  </w:num>
  <w:num w:numId="40">
    <w:abstractNumId w:val="35"/>
  </w:num>
  <w:num w:numId="41">
    <w:abstractNumId w:val="13"/>
  </w:num>
  <w:num w:numId="42">
    <w:abstractNumId w:val="38"/>
  </w:num>
  <w:num w:numId="43">
    <w:abstractNumId w:val="29"/>
  </w:num>
  <w:num w:numId="44">
    <w:abstractNumId w:val="41"/>
  </w:num>
  <w:num w:numId="45">
    <w:abstractNumId w:val="25"/>
  </w:num>
  <w:num w:numId="46">
    <w:abstractNumId w:val="7"/>
  </w:num>
  <w:num w:numId="47">
    <w:abstractNumId w:val="45"/>
  </w:num>
  <w:num w:numId="48">
    <w:abstractNumId w:val="17"/>
  </w:num>
  <w:num w:numId="49">
    <w:abstractNumId w:val="4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43A5"/>
    <w:rsid w:val="00012619"/>
    <w:rsid w:val="00013D8F"/>
    <w:rsid w:val="00036C1F"/>
    <w:rsid w:val="00045EEF"/>
    <w:rsid w:val="00051462"/>
    <w:rsid w:val="000736BB"/>
    <w:rsid w:val="000742B5"/>
    <w:rsid w:val="00075A6D"/>
    <w:rsid w:val="00094C89"/>
    <w:rsid w:val="00097541"/>
    <w:rsid w:val="000A27EC"/>
    <w:rsid w:val="000A630F"/>
    <w:rsid w:val="000C383D"/>
    <w:rsid w:val="000D15A8"/>
    <w:rsid w:val="000E46B4"/>
    <w:rsid w:val="000F242D"/>
    <w:rsid w:val="000F37C9"/>
    <w:rsid w:val="001041A9"/>
    <w:rsid w:val="00104812"/>
    <w:rsid w:val="00105BA4"/>
    <w:rsid w:val="001119BD"/>
    <w:rsid w:val="00126DFD"/>
    <w:rsid w:val="00127E0E"/>
    <w:rsid w:val="00137C3B"/>
    <w:rsid w:val="001428D8"/>
    <w:rsid w:val="001511BB"/>
    <w:rsid w:val="001572D5"/>
    <w:rsid w:val="00167170"/>
    <w:rsid w:val="0018383C"/>
    <w:rsid w:val="0018600B"/>
    <w:rsid w:val="001C2A3A"/>
    <w:rsid w:val="001C5C3F"/>
    <w:rsid w:val="001F23B8"/>
    <w:rsid w:val="001F738B"/>
    <w:rsid w:val="0020375D"/>
    <w:rsid w:val="00230B35"/>
    <w:rsid w:val="002334B6"/>
    <w:rsid w:val="002371BB"/>
    <w:rsid w:val="002535F3"/>
    <w:rsid w:val="0027284E"/>
    <w:rsid w:val="0028330B"/>
    <w:rsid w:val="002D0D23"/>
    <w:rsid w:val="002E1837"/>
    <w:rsid w:val="00301280"/>
    <w:rsid w:val="00306880"/>
    <w:rsid w:val="00307676"/>
    <w:rsid w:val="003208EC"/>
    <w:rsid w:val="00327C32"/>
    <w:rsid w:val="00333B5F"/>
    <w:rsid w:val="00346908"/>
    <w:rsid w:val="00371334"/>
    <w:rsid w:val="00373E5D"/>
    <w:rsid w:val="003858E3"/>
    <w:rsid w:val="003913CD"/>
    <w:rsid w:val="003A472D"/>
    <w:rsid w:val="003B0766"/>
    <w:rsid w:val="003C4208"/>
    <w:rsid w:val="00401A1B"/>
    <w:rsid w:val="004153A6"/>
    <w:rsid w:val="0041542F"/>
    <w:rsid w:val="004347B1"/>
    <w:rsid w:val="004352D0"/>
    <w:rsid w:val="00440261"/>
    <w:rsid w:val="00441F0D"/>
    <w:rsid w:val="00443812"/>
    <w:rsid w:val="00454471"/>
    <w:rsid w:val="004577F5"/>
    <w:rsid w:val="004617E1"/>
    <w:rsid w:val="00466B1C"/>
    <w:rsid w:val="004A6F04"/>
    <w:rsid w:val="004B020C"/>
    <w:rsid w:val="004B2FD2"/>
    <w:rsid w:val="004D0529"/>
    <w:rsid w:val="004E357C"/>
    <w:rsid w:val="004F1341"/>
    <w:rsid w:val="00537B0A"/>
    <w:rsid w:val="005467D7"/>
    <w:rsid w:val="00556AE2"/>
    <w:rsid w:val="005712D1"/>
    <w:rsid w:val="0058486E"/>
    <w:rsid w:val="005951D5"/>
    <w:rsid w:val="005A06C4"/>
    <w:rsid w:val="005A66B0"/>
    <w:rsid w:val="005B44A2"/>
    <w:rsid w:val="005E32F2"/>
    <w:rsid w:val="005E4A48"/>
    <w:rsid w:val="005F0864"/>
    <w:rsid w:val="005F6607"/>
    <w:rsid w:val="00614CE9"/>
    <w:rsid w:val="0062430C"/>
    <w:rsid w:val="00626321"/>
    <w:rsid w:val="00627DCA"/>
    <w:rsid w:val="006304BB"/>
    <w:rsid w:val="00630F73"/>
    <w:rsid w:val="006320F5"/>
    <w:rsid w:val="00636F28"/>
    <w:rsid w:val="00652230"/>
    <w:rsid w:val="006560AB"/>
    <w:rsid w:val="00657E9B"/>
    <w:rsid w:val="00675542"/>
    <w:rsid w:val="00684ECB"/>
    <w:rsid w:val="00695D0E"/>
    <w:rsid w:val="006A644C"/>
    <w:rsid w:val="006A6B2B"/>
    <w:rsid w:val="006A796E"/>
    <w:rsid w:val="006B1AE4"/>
    <w:rsid w:val="006B493C"/>
    <w:rsid w:val="006C0C44"/>
    <w:rsid w:val="006C37AF"/>
    <w:rsid w:val="006C5F47"/>
    <w:rsid w:val="006D3854"/>
    <w:rsid w:val="006E71DC"/>
    <w:rsid w:val="006F6FD4"/>
    <w:rsid w:val="00710B68"/>
    <w:rsid w:val="00722B56"/>
    <w:rsid w:val="00732922"/>
    <w:rsid w:val="00732F91"/>
    <w:rsid w:val="00733443"/>
    <w:rsid w:val="007343BF"/>
    <w:rsid w:val="007413D1"/>
    <w:rsid w:val="00762F6E"/>
    <w:rsid w:val="00774E01"/>
    <w:rsid w:val="00781E36"/>
    <w:rsid w:val="00784AE4"/>
    <w:rsid w:val="00791D39"/>
    <w:rsid w:val="00796C22"/>
    <w:rsid w:val="007C5569"/>
    <w:rsid w:val="007F12D9"/>
    <w:rsid w:val="008132B2"/>
    <w:rsid w:val="008252DC"/>
    <w:rsid w:val="0082721B"/>
    <w:rsid w:val="0083707C"/>
    <w:rsid w:val="00841BA4"/>
    <w:rsid w:val="00845286"/>
    <w:rsid w:val="00861150"/>
    <w:rsid w:val="0086682B"/>
    <w:rsid w:val="00887D22"/>
    <w:rsid w:val="00895F49"/>
    <w:rsid w:val="008B14B6"/>
    <w:rsid w:val="008B43D1"/>
    <w:rsid w:val="008B7623"/>
    <w:rsid w:val="008B7DE5"/>
    <w:rsid w:val="008D59DF"/>
    <w:rsid w:val="008E4601"/>
    <w:rsid w:val="00904FB4"/>
    <w:rsid w:val="009068E4"/>
    <w:rsid w:val="00906C23"/>
    <w:rsid w:val="00922DBB"/>
    <w:rsid w:val="00923403"/>
    <w:rsid w:val="00944CB1"/>
    <w:rsid w:val="009456E8"/>
    <w:rsid w:val="009748EA"/>
    <w:rsid w:val="00984107"/>
    <w:rsid w:val="0099320B"/>
    <w:rsid w:val="009B6905"/>
    <w:rsid w:val="009C0855"/>
    <w:rsid w:val="009C3A34"/>
    <w:rsid w:val="009D2886"/>
    <w:rsid w:val="009D62B4"/>
    <w:rsid w:val="009F6EC2"/>
    <w:rsid w:val="00A246E1"/>
    <w:rsid w:val="00A25C13"/>
    <w:rsid w:val="00A33D50"/>
    <w:rsid w:val="00A509F7"/>
    <w:rsid w:val="00A85B10"/>
    <w:rsid w:val="00A90064"/>
    <w:rsid w:val="00AA462E"/>
    <w:rsid w:val="00AB31F0"/>
    <w:rsid w:val="00AC194A"/>
    <w:rsid w:val="00AD01B2"/>
    <w:rsid w:val="00AD3BD0"/>
    <w:rsid w:val="00B01D7C"/>
    <w:rsid w:val="00B04923"/>
    <w:rsid w:val="00B1138D"/>
    <w:rsid w:val="00B74311"/>
    <w:rsid w:val="00B80CED"/>
    <w:rsid w:val="00BA4810"/>
    <w:rsid w:val="00BC0ADD"/>
    <w:rsid w:val="00BE284B"/>
    <w:rsid w:val="00BE62FB"/>
    <w:rsid w:val="00BF3AA6"/>
    <w:rsid w:val="00BF3C49"/>
    <w:rsid w:val="00BF3DA5"/>
    <w:rsid w:val="00C135FA"/>
    <w:rsid w:val="00C24A8D"/>
    <w:rsid w:val="00C36F5A"/>
    <w:rsid w:val="00C804EE"/>
    <w:rsid w:val="00C96DBF"/>
    <w:rsid w:val="00CA0DEB"/>
    <w:rsid w:val="00CC3903"/>
    <w:rsid w:val="00CE3B62"/>
    <w:rsid w:val="00D03A4F"/>
    <w:rsid w:val="00D110BA"/>
    <w:rsid w:val="00D171BE"/>
    <w:rsid w:val="00D2397F"/>
    <w:rsid w:val="00D26095"/>
    <w:rsid w:val="00D45B1C"/>
    <w:rsid w:val="00D62E84"/>
    <w:rsid w:val="00D6420C"/>
    <w:rsid w:val="00D94857"/>
    <w:rsid w:val="00DA0BDB"/>
    <w:rsid w:val="00DA2A1B"/>
    <w:rsid w:val="00DA5D52"/>
    <w:rsid w:val="00DB1B47"/>
    <w:rsid w:val="00DD20D4"/>
    <w:rsid w:val="00DE6066"/>
    <w:rsid w:val="00DF5873"/>
    <w:rsid w:val="00E03BCF"/>
    <w:rsid w:val="00E1084B"/>
    <w:rsid w:val="00E1563B"/>
    <w:rsid w:val="00E34828"/>
    <w:rsid w:val="00E452FA"/>
    <w:rsid w:val="00E51199"/>
    <w:rsid w:val="00E55B08"/>
    <w:rsid w:val="00E624C3"/>
    <w:rsid w:val="00E83FBE"/>
    <w:rsid w:val="00E94BC9"/>
    <w:rsid w:val="00EA31CC"/>
    <w:rsid w:val="00EE3E7A"/>
    <w:rsid w:val="00EE4AAC"/>
    <w:rsid w:val="00EE5CB1"/>
    <w:rsid w:val="00EF214F"/>
    <w:rsid w:val="00F07F29"/>
    <w:rsid w:val="00F136F9"/>
    <w:rsid w:val="00F221C7"/>
    <w:rsid w:val="00F30AB0"/>
    <w:rsid w:val="00F54D24"/>
    <w:rsid w:val="00F66B2B"/>
    <w:rsid w:val="00F67310"/>
    <w:rsid w:val="00F75A78"/>
    <w:rsid w:val="00F93E45"/>
    <w:rsid w:val="00F96CAC"/>
    <w:rsid w:val="00F97EBA"/>
    <w:rsid w:val="00FC2418"/>
    <w:rsid w:val="00FC268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08920495-7CC8-4A92-AD5D-ECD25118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D03A4F"/>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D03A4F"/>
    <w:pPr>
      <w:keepNext/>
      <w:spacing w:after="0" w:line="240" w:lineRule="auto"/>
      <w:jc w:val="center"/>
      <w:outlineLvl w:val="1"/>
    </w:pPr>
    <w:rPr>
      <w:rFonts w:ascii="Times New Roman" w:eastAsia="Times New Roman" w:hAnsi="Times New Roman" w:cs="Times New Roman"/>
      <w:b/>
      <w:sz w:val="16"/>
      <w:szCs w:val="20"/>
      <w:lang w:eastAsia="ru-RU"/>
    </w:rPr>
  </w:style>
  <w:style w:type="paragraph" w:styleId="3">
    <w:name w:val="heading 3"/>
    <w:basedOn w:val="a"/>
    <w:next w:val="a"/>
    <w:link w:val="30"/>
    <w:uiPriority w:val="99"/>
    <w:qFormat/>
    <w:rsid w:val="00D03A4F"/>
    <w:pPr>
      <w:keepNext/>
      <w:spacing w:before="60" w:after="60" w:line="270" w:lineRule="exact"/>
      <w:jc w:val="center"/>
      <w:outlineLvl w:val="2"/>
    </w:pPr>
    <w:rPr>
      <w:rFonts w:ascii="TimesET" w:eastAsia="Times New Roman" w:hAnsi="TimesET" w:cs="Times New Roman"/>
      <w:b/>
      <w:sz w:val="20"/>
      <w:szCs w:val="20"/>
      <w:lang w:eastAsia="ru-RU"/>
    </w:rPr>
  </w:style>
  <w:style w:type="paragraph" w:styleId="4">
    <w:name w:val="heading 4"/>
    <w:basedOn w:val="a"/>
    <w:next w:val="a"/>
    <w:link w:val="40"/>
    <w:uiPriority w:val="99"/>
    <w:qFormat/>
    <w:rsid w:val="00D03A4F"/>
    <w:pPr>
      <w:keepNext/>
      <w:spacing w:before="240" w:after="60"/>
      <w:outlineLvl w:val="3"/>
    </w:pPr>
    <w:rPr>
      <w:rFonts w:ascii="Times New Roman" w:eastAsia="Calibri" w:hAnsi="Times New Roman" w:cs="Times New Roman"/>
      <w:b/>
      <w:bCs/>
      <w:sz w:val="28"/>
      <w:szCs w:val="28"/>
    </w:rPr>
  </w:style>
  <w:style w:type="paragraph" w:styleId="5">
    <w:name w:val="heading 5"/>
    <w:basedOn w:val="a"/>
    <w:next w:val="a"/>
    <w:link w:val="50"/>
    <w:uiPriority w:val="99"/>
    <w:semiHidden/>
    <w:unhideWhenUsed/>
    <w:qFormat/>
    <w:rsid w:val="00D03A4F"/>
    <w:pPr>
      <w:keepNext/>
      <w:keepLines/>
      <w:spacing w:before="40" w:after="0"/>
      <w:outlineLvl w:val="4"/>
    </w:pPr>
    <w:rPr>
      <w:rFonts w:ascii="Calibri Light" w:eastAsia="Times New Roman" w:hAnsi="Calibri Light" w:cs="Times New Roman"/>
      <w:color w:val="1F4D78"/>
      <w:sz w:val="28"/>
      <w:szCs w:val="28"/>
    </w:rPr>
  </w:style>
  <w:style w:type="paragraph" w:styleId="6">
    <w:name w:val="heading 6"/>
    <w:basedOn w:val="a"/>
    <w:next w:val="a"/>
    <w:link w:val="60"/>
    <w:uiPriority w:val="99"/>
    <w:qFormat/>
    <w:rsid w:val="00D03A4F"/>
    <w:pPr>
      <w:spacing w:before="240" w:after="60"/>
      <w:outlineLvl w:val="5"/>
    </w:pPr>
    <w:rPr>
      <w:rFonts w:ascii="Times New Roman" w:eastAsia="Calibri" w:hAnsi="Times New Roman" w:cs="Times New Roman"/>
      <w:b/>
      <w:bCs/>
    </w:rPr>
  </w:style>
  <w:style w:type="paragraph" w:styleId="7">
    <w:name w:val="heading 7"/>
    <w:basedOn w:val="a"/>
    <w:next w:val="a"/>
    <w:link w:val="70"/>
    <w:uiPriority w:val="99"/>
    <w:qFormat/>
    <w:rsid w:val="00D03A4F"/>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D03A4F"/>
    <w:pPr>
      <w:keepNext/>
      <w:spacing w:before="60" w:after="0" w:line="204" w:lineRule="exact"/>
      <w:ind w:left="113" w:hanging="113"/>
      <w:outlineLvl w:val="8"/>
    </w:pPr>
    <w:rPr>
      <w:rFonts w:ascii="Times New Roman" w:eastAsia="Times New Roman" w:hAnsi="Times New Roman" w:cs="Times New Roman"/>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2">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9"/>
    <w:rsid w:val="00D03A4F"/>
    <w:rPr>
      <w:rFonts w:ascii="Arial" w:eastAsia="Calibri" w:hAnsi="Arial" w:cs="Arial"/>
      <w:b/>
      <w:bCs/>
      <w:kern w:val="32"/>
      <w:sz w:val="32"/>
      <w:szCs w:val="32"/>
    </w:rPr>
  </w:style>
  <w:style w:type="character" w:customStyle="1" w:styleId="20">
    <w:name w:val="Заголовок 2 Знак"/>
    <w:basedOn w:val="a0"/>
    <w:link w:val="2"/>
    <w:uiPriority w:val="99"/>
    <w:rsid w:val="00D03A4F"/>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D03A4F"/>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D03A4F"/>
    <w:rPr>
      <w:rFonts w:ascii="Times New Roman" w:eastAsia="Calibri" w:hAnsi="Times New Roman" w:cs="Times New Roman"/>
      <w:b/>
      <w:bCs/>
      <w:sz w:val="28"/>
      <w:szCs w:val="28"/>
    </w:rPr>
  </w:style>
  <w:style w:type="paragraph" w:customStyle="1" w:styleId="51">
    <w:name w:val="Заголовок 51"/>
    <w:basedOn w:val="a"/>
    <w:next w:val="a"/>
    <w:uiPriority w:val="99"/>
    <w:unhideWhenUsed/>
    <w:qFormat/>
    <w:rsid w:val="00D03A4F"/>
    <w:pPr>
      <w:keepNext/>
      <w:keepLines/>
      <w:spacing w:before="200" w:after="0"/>
      <w:outlineLvl w:val="4"/>
    </w:pPr>
    <w:rPr>
      <w:rFonts w:ascii="Calibri Light" w:eastAsia="Times New Roman" w:hAnsi="Calibri Light" w:cs="Times New Roman"/>
      <w:color w:val="1F4D78"/>
      <w:sz w:val="28"/>
      <w:szCs w:val="28"/>
    </w:rPr>
  </w:style>
  <w:style w:type="character" w:customStyle="1" w:styleId="60">
    <w:name w:val="Заголовок 6 Знак"/>
    <w:basedOn w:val="a0"/>
    <w:link w:val="6"/>
    <w:uiPriority w:val="99"/>
    <w:rsid w:val="00D03A4F"/>
    <w:rPr>
      <w:rFonts w:ascii="Times New Roman" w:eastAsia="Calibri" w:hAnsi="Times New Roman" w:cs="Times New Roman"/>
      <w:b/>
      <w:bCs/>
    </w:rPr>
  </w:style>
  <w:style w:type="character" w:customStyle="1" w:styleId="70">
    <w:name w:val="Заголовок 7 Знак"/>
    <w:basedOn w:val="a0"/>
    <w:link w:val="7"/>
    <w:uiPriority w:val="99"/>
    <w:rsid w:val="00D03A4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03A4F"/>
    <w:rPr>
      <w:rFonts w:ascii="Times New Roman" w:eastAsia="Times New Roman" w:hAnsi="Times New Roman" w:cs="Times New Roman"/>
      <w:b/>
      <w:color w:val="000000"/>
      <w:sz w:val="16"/>
      <w:szCs w:val="20"/>
      <w:lang w:eastAsia="ru-RU"/>
    </w:rPr>
  </w:style>
  <w:style w:type="numbering" w:customStyle="1" w:styleId="13">
    <w:name w:val="Нет списка1"/>
    <w:next w:val="a2"/>
    <w:uiPriority w:val="99"/>
    <w:semiHidden/>
    <w:unhideWhenUsed/>
    <w:rsid w:val="00D03A4F"/>
  </w:style>
  <w:style w:type="character" w:customStyle="1" w:styleId="50">
    <w:name w:val="Заголовок 5 Знак"/>
    <w:basedOn w:val="a0"/>
    <w:link w:val="5"/>
    <w:uiPriority w:val="99"/>
    <w:rsid w:val="00D03A4F"/>
    <w:rPr>
      <w:rFonts w:ascii="Calibri Light" w:eastAsia="Times New Roman" w:hAnsi="Calibri Light" w:cs="Times New Roman"/>
      <w:color w:val="1F4D78"/>
      <w:sz w:val="28"/>
      <w:szCs w:val="28"/>
    </w:rPr>
  </w:style>
  <w:style w:type="paragraph" w:customStyle="1" w:styleId="41">
    <w:name w:val="Основной текст4"/>
    <w:basedOn w:val="a"/>
    <w:rsid w:val="00D03A4F"/>
    <w:pPr>
      <w:widowControl w:val="0"/>
      <w:shd w:val="clear" w:color="auto" w:fill="FFFFFF"/>
      <w:spacing w:after="60" w:line="300" w:lineRule="exact"/>
      <w:ind w:hanging="1580"/>
      <w:jc w:val="center"/>
    </w:pPr>
    <w:rPr>
      <w:rFonts w:ascii="Times New Roman" w:eastAsia="Times New Roman" w:hAnsi="Times New Roman" w:cs="Times New Roman"/>
      <w:sz w:val="28"/>
      <w:szCs w:val="28"/>
    </w:rPr>
  </w:style>
  <w:style w:type="paragraph" w:styleId="aa">
    <w:name w:val="Body Text Indent"/>
    <w:basedOn w:val="a"/>
    <w:link w:val="ab"/>
    <w:uiPriority w:val="99"/>
    <w:rsid w:val="00D03A4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D03A4F"/>
    <w:rPr>
      <w:rFonts w:ascii="Times New Roman" w:eastAsia="Times New Roman" w:hAnsi="Times New Roman" w:cs="Times New Roman"/>
      <w:sz w:val="24"/>
      <w:szCs w:val="24"/>
      <w:lang w:eastAsia="ru-RU"/>
    </w:rPr>
  </w:style>
  <w:style w:type="paragraph" w:customStyle="1" w:styleId="14">
    <w:name w:val="Основной текст1"/>
    <w:basedOn w:val="a"/>
    <w:rsid w:val="00D03A4F"/>
    <w:pPr>
      <w:widowControl w:val="0"/>
      <w:shd w:val="clear" w:color="auto" w:fill="FFFFFF"/>
      <w:spacing w:after="0" w:line="312" w:lineRule="exact"/>
      <w:jc w:val="center"/>
    </w:pPr>
    <w:rPr>
      <w:rFonts w:ascii="Times New Roman" w:eastAsia="Times New Roman" w:hAnsi="Times New Roman"/>
      <w:sz w:val="28"/>
    </w:rPr>
  </w:style>
  <w:style w:type="paragraph" w:customStyle="1" w:styleId="ConsPlusNormal">
    <w:name w:val="ConsPlusNormal"/>
    <w:link w:val="ConsPlusNormal0"/>
    <w:uiPriority w:val="99"/>
    <w:rsid w:val="00D03A4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uiPriority w:val="99"/>
    <w:rsid w:val="00D03A4F"/>
    <w:rPr>
      <w:rFonts w:ascii="Times New Roman" w:hAnsi="Times New Roman" w:cs="Times New Roman"/>
      <w:sz w:val="28"/>
      <w:szCs w:val="28"/>
    </w:rPr>
  </w:style>
  <w:style w:type="character" w:styleId="ac">
    <w:name w:val="annotation reference"/>
    <w:basedOn w:val="a0"/>
    <w:uiPriority w:val="99"/>
    <w:semiHidden/>
    <w:unhideWhenUsed/>
    <w:rsid w:val="00D03A4F"/>
    <w:rPr>
      <w:sz w:val="16"/>
      <w:szCs w:val="16"/>
    </w:rPr>
  </w:style>
  <w:style w:type="paragraph" w:styleId="ad">
    <w:name w:val="annotation text"/>
    <w:basedOn w:val="a"/>
    <w:link w:val="ae"/>
    <w:uiPriority w:val="99"/>
    <w:semiHidden/>
    <w:unhideWhenUsed/>
    <w:rsid w:val="00D03A4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03A4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03A4F"/>
    <w:rPr>
      <w:b/>
      <w:bCs/>
    </w:rPr>
  </w:style>
  <w:style w:type="character" w:customStyle="1" w:styleId="af0">
    <w:name w:val="Тема примечания Знак"/>
    <w:basedOn w:val="ae"/>
    <w:link w:val="af"/>
    <w:uiPriority w:val="99"/>
    <w:semiHidden/>
    <w:rsid w:val="00D03A4F"/>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D03A4F"/>
    <w:rPr>
      <w:color w:val="0000FF"/>
      <w:u w:val="single"/>
    </w:rPr>
  </w:style>
  <w:style w:type="character" w:customStyle="1" w:styleId="CharStyle3">
    <w:name w:val="Char Style 3"/>
    <w:basedOn w:val="a0"/>
    <w:link w:val="Style2"/>
    <w:uiPriority w:val="99"/>
    <w:rsid w:val="00D03A4F"/>
    <w:rPr>
      <w:sz w:val="26"/>
      <w:szCs w:val="26"/>
      <w:shd w:val="clear" w:color="auto" w:fill="FFFFFF"/>
    </w:rPr>
  </w:style>
  <w:style w:type="paragraph" w:customStyle="1" w:styleId="Style2">
    <w:name w:val="Style 2"/>
    <w:basedOn w:val="a"/>
    <w:link w:val="CharStyle3"/>
    <w:uiPriority w:val="99"/>
    <w:rsid w:val="00D03A4F"/>
    <w:pPr>
      <w:widowControl w:val="0"/>
      <w:shd w:val="clear" w:color="auto" w:fill="FFFFFF"/>
      <w:spacing w:after="420" w:line="0" w:lineRule="atLeast"/>
      <w:jc w:val="right"/>
    </w:pPr>
    <w:rPr>
      <w:sz w:val="26"/>
      <w:szCs w:val="26"/>
    </w:rPr>
  </w:style>
  <w:style w:type="character" w:customStyle="1" w:styleId="CharStyle6">
    <w:name w:val="Char Style 6"/>
    <w:basedOn w:val="CharStyle3"/>
    <w:link w:val="Style5"/>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paragraph" w:customStyle="1" w:styleId="130">
    <w:name w:val="Основной текст13"/>
    <w:basedOn w:val="a"/>
    <w:rsid w:val="00D03A4F"/>
    <w:pPr>
      <w:widowControl w:val="0"/>
      <w:shd w:val="clear" w:color="auto" w:fill="FFFFFF"/>
      <w:spacing w:after="0" w:line="283" w:lineRule="exact"/>
      <w:ind w:hanging="2020"/>
      <w:jc w:val="center"/>
    </w:pPr>
    <w:rPr>
      <w:rFonts w:ascii="Times New Roman" w:eastAsia="Times New Roman" w:hAnsi="Times New Roman" w:cs="Times New Roman"/>
      <w:color w:val="000000"/>
      <w:sz w:val="26"/>
      <w:szCs w:val="26"/>
      <w:lang w:eastAsia="ru-RU" w:bidi="ru-RU"/>
    </w:rPr>
  </w:style>
  <w:style w:type="character" w:customStyle="1" w:styleId="11pt">
    <w:name w:val="Основной текст + 11 pt;Полужирный"/>
    <w:basedOn w:val="a0"/>
    <w:rsid w:val="00D03A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2">
    <w:name w:val="Font Style12"/>
    <w:basedOn w:val="a0"/>
    <w:rsid w:val="00D03A4F"/>
    <w:rPr>
      <w:rFonts w:ascii="Times New Roman" w:hAnsi="Times New Roman" w:cs="Times New Roman"/>
      <w:sz w:val="26"/>
      <w:szCs w:val="26"/>
    </w:rPr>
  </w:style>
  <w:style w:type="paragraph" w:customStyle="1" w:styleId="21">
    <w:name w:val="Основной текст2"/>
    <w:basedOn w:val="a"/>
    <w:rsid w:val="00D03A4F"/>
    <w:pPr>
      <w:widowControl w:val="0"/>
      <w:shd w:val="clear" w:color="auto" w:fill="FFFFFF"/>
      <w:spacing w:before="660" w:after="0" w:line="326" w:lineRule="exact"/>
    </w:pPr>
    <w:rPr>
      <w:rFonts w:ascii="Times New Roman" w:eastAsia="Times New Roman" w:hAnsi="Times New Roman" w:cs="Times New Roman"/>
      <w:color w:val="000000"/>
      <w:sz w:val="26"/>
      <w:szCs w:val="26"/>
      <w:lang w:eastAsia="ru-RU" w:bidi="ru-RU"/>
    </w:rPr>
  </w:style>
  <w:style w:type="paragraph" w:styleId="af2">
    <w:name w:val="Body Text"/>
    <w:aliases w:val="Основной текст Знак Знак Знак,bt,Основной текст Знак Знак"/>
    <w:basedOn w:val="a"/>
    <w:link w:val="15"/>
    <w:uiPriority w:val="99"/>
    <w:rsid w:val="00D03A4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uiPriority w:val="99"/>
    <w:rsid w:val="00D03A4F"/>
  </w:style>
  <w:style w:type="character" w:customStyle="1" w:styleId="15">
    <w:name w:val="Основной текст Знак1"/>
    <w:aliases w:val="Основной текст Знак Знак Знак Знак,bt Знак,Основной текст Знак Знак Знак1"/>
    <w:link w:val="af2"/>
    <w:uiPriority w:val="99"/>
    <w:locked/>
    <w:rsid w:val="00D03A4F"/>
    <w:rPr>
      <w:rFonts w:ascii="Times New Roman" w:eastAsia="Times New Roman" w:hAnsi="Times New Roman" w:cs="Times New Roman"/>
      <w:sz w:val="24"/>
      <w:szCs w:val="24"/>
      <w:lang w:eastAsia="ru-RU"/>
    </w:rPr>
  </w:style>
  <w:style w:type="paragraph" w:styleId="af4">
    <w:name w:val="Body Text First Indent"/>
    <w:basedOn w:val="af2"/>
    <w:link w:val="af5"/>
    <w:rsid w:val="00D03A4F"/>
    <w:pPr>
      <w:ind w:firstLine="210"/>
    </w:pPr>
  </w:style>
  <w:style w:type="character" w:customStyle="1" w:styleId="af5">
    <w:name w:val="Красная строка Знак"/>
    <w:basedOn w:val="af3"/>
    <w:link w:val="af4"/>
    <w:rsid w:val="00D03A4F"/>
    <w:rPr>
      <w:rFonts w:ascii="Times New Roman" w:eastAsia="Times New Roman" w:hAnsi="Times New Roman" w:cs="Times New Roman"/>
      <w:sz w:val="24"/>
      <w:szCs w:val="24"/>
      <w:lang w:eastAsia="ru-RU"/>
    </w:rPr>
  </w:style>
  <w:style w:type="paragraph" w:customStyle="1" w:styleId="Style4">
    <w:name w:val="Style4"/>
    <w:basedOn w:val="a"/>
    <w:uiPriority w:val="99"/>
    <w:rsid w:val="00D03A4F"/>
    <w:pPr>
      <w:widowControl w:val="0"/>
      <w:autoSpaceDE w:val="0"/>
      <w:autoSpaceDN w:val="0"/>
      <w:adjustRightInd w:val="0"/>
      <w:spacing w:after="0" w:line="312" w:lineRule="exact"/>
      <w:ind w:firstLine="710"/>
      <w:jc w:val="both"/>
    </w:pPr>
    <w:rPr>
      <w:rFonts w:ascii="Times New Roman" w:eastAsia="Calibri" w:hAnsi="Times New Roman" w:cs="Times New Roman"/>
      <w:sz w:val="24"/>
      <w:szCs w:val="24"/>
      <w:lang w:eastAsia="ru-RU"/>
    </w:rPr>
  </w:style>
  <w:style w:type="paragraph" w:styleId="af6">
    <w:name w:val="List Paragraph"/>
    <w:basedOn w:val="a"/>
    <w:link w:val="af7"/>
    <w:uiPriority w:val="99"/>
    <w:qFormat/>
    <w:rsid w:val="00D03A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D03A4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styleId="af8">
    <w:name w:val="footnote reference"/>
    <w:aliases w:val="fr,ОР,Знак сноски-FN,Ciae niinee-FN,Текст сновски,FZ,Знак сноски 1,Referencia nota al pie,Appel note de bas de page,Ciae niinee I,Знак сноски Н,Footnote Reference/,Сноска Сергея"/>
    <w:basedOn w:val="a0"/>
    <w:uiPriority w:val="99"/>
    <w:unhideWhenUsed/>
    <w:qFormat/>
    <w:rsid w:val="00D03A4F"/>
    <w:rPr>
      <w:vertAlign w:val="superscript"/>
    </w:rPr>
  </w:style>
  <w:style w:type="character" w:customStyle="1" w:styleId="22">
    <w:name w:val="Основной текст (2)_"/>
    <w:basedOn w:val="a0"/>
    <w:link w:val="23"/>
    <w:rsid w:val="00D03A4F"/>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D03A4F"/>
    <w:pPr>
      <w:widowControl w:val="0"/>
      <w:shd w:val="clear" w:color="auto" w:fill="FFFFFF"/>
      <w:spacing w:after="300" w:line="346" w:lineRule="exact"/>
    </w:pPr>
    <w:rPr>
      <w:rFonts w:ascii="Times New Roman" w:eastAsia="Times New Roman" w:hAnsi="Times New Roman" w:cs="Times New Roman"/>
      <w:sz w:val="30"/>
      <w:szCs w:val="30"/>
    </w:rPr>
  </w:style>
  <w:style w:type="paragraph" w:styleId="af9">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a"/>
    <w:uiPriority w:val="99"/>
    <w:unhideWhenUsed/>
    <w:qFormat/>
    <w:rsid w:val="00D03A4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9"/>
    <w:uiPriority w:val="99"/>
    <w:rsid w:val="00D03A4F"/>
    <w:rPr>
      <w:rFonts w:ascii="Times New Roman" w:eastAsia="Times New Roman" w:hAnsi="Times New Roman" w:cs="Times New Roman"/>
      <w:sz w:val="20"/>
      <w:szCs w:val="20"/>
      <w:lang w:eastAsia="ru-RU"/>
    </w:rPr>
  </w:style>
  <w:style w:type="paragraph" w:styleId="afb">
    <w:name w:val="Title"/>
    <w:aliases w:val="Знак Знак"/>
    <w:basedOn w:val="a"/>
    <w:link w:val="afc"/>
    <w:uiPriority w:val="99"/>
    <w:qFormat/>
    <w:rsid w:val="00D03A4F"/>
    <w:pPr>
      <w:spacing w:after="0" w:line="240" w:lineRule="auto"/>
      <w:ind w:left="142" w:right="-159"/>
      <w:jc w:val="center"/>
    </w:pPr>
    <w:rPr>
      <w:rFonts w:ascii="Times New Roman" w:eastAsia="Calibri" w:hAnsi="Times New Roman" w:cs="Times New Roman"/>
      <w:sz w:val="28"/>
      <w:szCs w:val="20"/>
      <w:lang w:eastAsia="ru-RU"/>
    </w:rPr>
  </w:style>
  <w:style w:type="character" w:customStyle="1" w:styleId="afc">
    <w:name w:val="Название Знак"/>
    <w:aliases w:val="Знак Знак Знак"/>
    <w:basedOn w:val="a0"/>
    <w:link w:val="afb"/>
    <w:uiPriority w:val="99"/>
    <w:rsid w:val="00D03A4F"/>
    <w:rPr>
      <w:rFonts w:ascii="Times New Roman" w:eastAsia="Calibri" w:hAnsi="Times New Roman" w:cs="Times New Roman"/>
      <w:sz w:val="28"/>
      <w:szCs w:val="20"/>
      <w:lang w:eastAsia="ru-RU"/>
    </w:rPr>
  </w:style>
  <w:style w:type="character" w:customStyle="1" w:styleId="16">
    <w:name w:val="Заголовок №1_"/>
    <w:basedOn w:val="a0"/>
    <w:link w:val="17"/>
    <w:rsid w:val="00D03A4F"/>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D03A4F"/>
    <w:pPr>
      <w:widowControl w:val="0"/>
      <w:shd w:val="clear" w:color="auto" w:fill="FFFFFF"/>
      <w:spacing w:before="300" w:after="480" w:line="370" w:lineRule="exact"/>
      <w:ind w:hanging="700"/>
      <w:jc w:val="center"/>
      <w:outlineLvl w:val="0"/>
    </w:pPr>
    <w:rPr>
      <w:rFonts w:ascii="Times New Roman" w:eastAsia="Times New Roman" w:hAnsi="Times New Roman" w:cs="Times New Roman"/>
      <w:b/>
      <w:bCs/>
      <w:sz w:val="28"/>
      <w:szCs w:val="28"/>
    </w:rPr>
  </w:style>
  <w:style w:type="character" w:customStyle="1" w:styleId="HTML">
    <w:name w:val="Стандартный HTML Знак"/>
    <w:basedOn w:val="a0"/>
    <w:link w:val="HTML0"/>
    <w:uiPriority w:val="99"/>
    <w:semiHidden/>
    <w:rsid w:val="00D03A4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03A4F"/>
    <w:rPr>
      <w:rFonts w:ascii="Consolas" w:hAnsi="Consolas"/>
      <w:sz w:val="20"/>
      <w:szCs w:val="20"/>
    </w:rPr>
  </w:style>
  <w:style w:type="paragraph" w:customStyle="1" w:styleId="afd">
    <w:name w:val="Абзац_письма"/>
    <w:basedOn w:val="a"/>
    <w:rsid w:val="00D03A4F"/>
    <w:pPr>
      <w:widowControl w:val="0"/>
      <w:spacing w:after="0" w:line="360" w:lineRule="auto"/>
      <w:ind w:firstLine="709"/>
      <w:jc w:val="both"/>
    </w:pPr>
    <w:rPr>
      <w:rFonts w:ascii="Times New Roman" w:eastAsia="Times New Roman" w:hAnsi="Times New Roman" w:cs="Times New Roman"/>
      <w:sz w:val="26"/>
      <w:szCs w:val="20"/>
      <w:lang w:eastAsia="ru-RU"/>
    </w:rPr>
  </w:style>
  <w:style w:type="paragraph" w:styleId="afe">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f"/>
    <w:uiPriority w:val="99"/>
    <w:qFormat/>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e"/>
    <w:uiPriority w:val="99"/>
    <w:locked/>
    <w:rsid w:val="00D03A4F"/>
    <w:rPr>
      <w:rFonts w:ascii="Times New Roman" w:eastAsia="Times New Roman" w:hAnsi="Times New Roman" w:cs="Times New Roman"/>
      <w:sz w:val="24"/>
      <w:szCs w:val="24"/>
      <w:lang w:eastAsia="ru-RU"/>
    </w:rPr>
  </w:style>
  <w:style w:type="paragraph" w:customStyle="1" w:styleId="p1">
    <w:name w:val="p1"/>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D03A4F"/>
    <w:rPr>
      <w:rFonts w:ascii="Times New Roman" w:hAnsi="Times New Roman" w:cs="Times New Roman"/>
      <w:sz w:val="26"/>
      <w:szCs w:val="26"/>
    </w:rPr>
  </w:style>
  <w:style w:type="character" w:customStyle="1" w:styleId="220">
    <w:name w:val="Основной текст (2)2"/>
    <w:basedOn w:val="22"/>
    <w:rsid w:val="00D03A4F"/>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D03A4F"/>
    <w:pPr>
      <w:widowControl w:val="0"/>
      <w:shd w:val="clear" w:color="auto" w:fill="FFFFFF"/>
      <w:spacing w:after="300" w:line="326" w:lineRule="exact"/>
      <w:jc w:val="right"/>
    </w:pPr>
    <w:rPr>
      <w:rFonts w:ascii="Times New Roman" w:eastAsia="Arial Unicode MS" w:hAnsi="Times New Roman" w:cs="Times New Roman"/>
      <w:color w:val="000000"/>
      <w:sz w:val="28"/>
      <w:szCs w:val="28"/>
      <w:lang w:eastAsia="ru-RU"/>
    </w:rPr>
  </w:style>
  <w:style w:type="paragraph" w:styleId="aff0">
    <w:name w:val="List Bullet"/>
    <w:basedOn w:val="a"/>
    <w:uiPriority w:val="99"/>
    <w:unhideWhenUsed/>
    <w:rsid w:val="00D03A4F"/>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character" w:customStyle="1" w:styleId="2105pt">
    <w:name w:val="Основной текст (2) + 10;5 pt;Полужирный;Малые прописные"/>
    <w:basedOn w:val="22"/>
    <w:rsid w:val="00D03A4F"/>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D03A4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D03A4F"/>
    <w:rPr>
      <w:rFonts w:ascii="Times New Roman" w:hAnsi="Times New Roman"/>
      <w:sz w:val="24"/>
    </w:rPr>
  </w:style>
  <w:style w:type="character" w:customStyle="1" w:styleId="FontStyle11">
    <w:name w:val="Font Style11"/>
    <w:rsid w:val="00D03A4F"/>
    <w:rPr>
      <w:rFonts w:ascii="Times New Roman" w:hAnsi="Times New Roman" w:cs="Times New Roman"/>
      <w:sz w:val="26"/>
      <w:szCs w:val="26"/>
    </w:rPr>
  </w:style>
  <w:style w:type="paragraph" w:customStyle="1" w:styleId="18">
    <w:name w:val="Обычный1"/>
    <w:rsid w:val="00D03A4F"/>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D03A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Subtitle"/>
    <w:basedOn w:val="a"/>
    <w:link w:val="aff2"/>
    <w:qFormat/>
    <w:rsid w:val="00D03A4F"/>
    <w:pPr>
      <w:spacing w:after="0" w:line="240" w:lineRule="auto"/>
      <w:jc w:val="center"/>
    </w:pPr>
    <w:rPr>
      <w:rFonts w:ascii="Tahoma" w:eastAsia="Times New Roman" w:hAnsi="Tahoma" w:cs="Times New Roman"/>
      <w:sz w:val="28"/>
      <w:szCs w:val="20"/>
      <w:lang w:eastAsia="ru-RU"/>
    </w:rPr>
  </w:style>
  <w:style w:type="character" w:customStyle="1" w:styleId="aff2">
    <w:name w:val="Подзаголовок Знак"/>
    <w:basedOn w:val="a0"/>
    <w:link w:val="aff1"/>
    <w:rsid w:val="00D03A4F"/>
    <w:rPr>
      <w:rFonts w:ascii="Tahoma" w:eastAsia="Times New Roman" w:hAnsi="Tahoma" w:cs="Times New Roman"/>
      <w:sz w:val="28"/>
      <w:szCs w:val="20"/>
      <w:lang w:eastAsia="ru-RU"/>
    </w:rPr>
  </w:style>
  <w:style w:type="character" w:customStyle="1" w:styleId="8">
    <w:name w:val="Основной текст (8)_"/>
    <w:basedOn w:val="a0"/>
    <w:link w:val="80"/>
    <w:rsid w:val="00D03A4F"/>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D03A4F"/>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2pt">
    <w:name w:val="Основной текст (2) + 12 pt;Не полужирный"/>
    <w:rsid w:val="00D03A4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D03A4F"/>
    <w:pPr>
      <w:spacing w:after="0" w:line="240" w:lineRule="auto"/>
    </w:pPr>
    <w:rPr>
      <w:rFonts w:ascii="Times New Roman" w:eastAsia="Calibri" w:hAnsi="Times New Roman" w:cs="Times New Roman"/>
      <w:sz w:val="24"/>
      <w:szCs w:val="24"/>
      <w:lang w:eastAsia="ru-RU"/>
    </w:rPr>
  </w:style>
  <w:style w:type="character" w:customStyle="1" w:styleId="aff3">
    <w:name w:val="Колонтитул"/>
    <w:basedOn w:val="a0"/>
    <w:rsid w:val="00D03A4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D03A4F"/>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D03A4F"/>
    <w:pPr>
      <w:widowControl w:val="0"/>
      <w:autoSpaceDE w:val="0"/>
      <w:autoSpaceDN w:val="0"/>
      <w:adjustRightInd w:val="0"/>
      <w:spacing w:after="0" w:line="559" w:lineRule="exact"/>
      <w:ind w:firstLine="715"/>
      <w:jc w:val="both"/>
    </w:pPr>
    <w:rPr>
      <w:rFonts w:ascii="Times New Roman" w:eastAsia="Times New Roman" w:hAnsi="Times New Roman" w:cs="Times New Roman"/>
      <w:sz w:val="24"/>
      <w:szCs w:val="24"/>
      <w:lang w:eastAsia="ru-RU"/>
    </w:rPr>
  </w:style>
  <w:style w:type="character" w:customStyle="1" w:styleId="aff4">
    <w:name w:val="Сноска"/>
    <w:rsid w:val="00D03A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D03A4F"/>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D03A4F"/>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uiPriority w:val="99"/>
    <w:rsid w:val="00D03A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D03A4F"/>
    <w:rPr>
      <w:sz w:val="28"/>
      <w:szCs w:val="28"/>
      <w:shd w:val="clear" w:color="auto" w:fill="FFFFFF"/>
    </w:rPr>
  </w:style>
  <w:style w:type="paragraph" w:customStyle="1" w:styleId="Style5">
    <w:name w:val="Style 5"/>
    <w:basedOn w:val="a"/>
    <w:link w:val="CharStyle6"/>
    <w:uiPriority w:val="99"/>
    <w:rsid w:val="00D03A4F"/>
    <w:pPr>
      <w:widowControl w:val="0"/>
      <w:shd w:val="clear" w:color="auto" w:fill="FFFFFF"/>
      <w:spacing w:after="0" w:line="245" w:lineRule="exact"/>
    </w:pPr>
    <w:rPr>
      <w:rFonts w:ascii="Times New Roman" w:eastAsia="Times New Roman" w:hAnsi="Times New Roman" w:cs="Times New Roman"/>
      <w:color w:val="000000"/>
      <w:sz w:val="26"/>
      <w:szCs w:val="26"/>
      <w:u w:val="single"/>
      <w:lang w:eastAsia="ru-RU" w:bidi="ru-RU"/>
    </w:rPr>
  </w:style>
  <w:style w:type="paragraph" w:customStyle="1" w:styleId="Style11">
    <w:name w:val="Style 11"/>
    <w:basedOn w:val="a"/>
    <w:link w:val="CharStyle12"/>
    <w:rsid w:val="00D03A4F"/>
    <w:pPr>
      <w:widowControl w:val="0"/>
      <w:shd w:val="clear" w:color="auto" w:fill="FFFFFF"/>
      <w:spacing w:after="0" w:line="322" w:lineRule="exact"/>
      <w:jc w:val="center"/>
    </w:pPr>
    <w:rPr>
      <w:sz w:val="28"/>
      <w:szCs w:val="28"/>
    </w:rPr>
  </w:style>
  <w:style w:type="character" w:customStyle="1" w:styleId="CharStyle7">
    <w:name w:val="Char Style 7"/>
    <w:basedOn w:val="CharStyle6"/>
    <w:link w:val="Style6"/>
    <w:uiPriority w:val="99"/>
    <w:rsid w:val="00D03A4F"/>
    <w:rPr>
      <w:rFonts w:ascii="Times New Roman" w:eastAsia="Times New Roman" w:hAnsi="Times New Roman" w:cs="Times New Roman"/>
      <w:color w:val="000000"/>
      <w:sz w:val="20"/>
      <w:szCs w:val="20"/>
      <w:u w:val="single"/>
      <w:shd w:val="clear" w:color="auto" w:fill="FFFFFF"/>
      <w:lang w:eastAsia="ru-RU" w:bidi="ru-RU"/>
    </w:rPr>
  </w:style>
  <w:style w:type="character" w:customStyle="1" w:styleId="CharStyle11">
    <w:name w:val="Char Style 11"/>
    <w:basedOn w:val="a0"/>
    <w:link w:val="Style10"/>
    <w:uiPriority w:val="99"/>
    <w:rsid w:val="00D03A4F"/>
    <w:rPr>
      <w:sz w:val="26"/>
      <w:szCs w:val="26"/>
      <w:shd w:val="clear" w:color="auto" w:fill="FFFFFF"/>
    </w:rPr>
  </w:style>
  <w:style w:type="character" w:customStyle="1" w:styleId="CharStyle25">
    <w:name w:val="Char Style 25"/>
    <w:basedOn w:val="CharStyle11"/>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D03A4F"/>
    <w:rPr>
      <w:rFonts w:ascii="Times New Roman" w:eastAsia="Times New Roman" w:hAnsi="Times New Roman" w:cs="Times New Roman"/>
      <w:color w:val="000000"/>
      <w:sz w:val="26"/>
      <w:szCs w:val="26"/>
      <w:shd w:val="clear" w:color="auto" w:fill="FFFFFF"/>
      <w:lang w:eastAsia="ru-RU" w:bidi="ru-RU"/>
    </w:rPr>
  </w:style>
  <w:style w:type="character" w:customStyle="1" w:styleId="CharStyle27">
    <w:name w:val="Char Style 27"/>
    <w:basedOn w:val="CharStyle11"/>
    <w:rsid w:val="00D03A4F"/>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D03A4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D03A4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D03A4F"/>
    <w:pPr>
      <w:widowControl w:val="0"/>
      <w:shd w:val="clear" w:color="auto" w:fill="FFFFFF"/>
      <w:spacing w:after="0" w:line="311" w:lineRule="exact"/>
      <w:jc w:val="center"/>
    </w:pPr>
    <w:rPr>
      <w:sz w:val="26"/>
      <w:szCs w:val="26"/>
    </w:rPr>
  </w:style>
  <w:style w:type="character" w:customStyle="1" w:styleId="CharStyle10">
    <w:name w:val="Char Style 10"/>
    <w:basedOn w:val="CharStyle3"/>
    <w:uiPriority w:val="99"/>
    <w:rsid w:val="00D03A4F"/>
    <w:rPr>
      <w:sz w:val="26"/>
      <w:szCs w:val="26"/>
      <w:u w:val="single"/>
      <w:shd w:val="clear" w:color="auto" w:fill="FFFFFF"/>
    </w:rPr>
  </w:style>
  <w:style w:type="character" w:customStyle="1" w:styleId="CharStyle9">
    <w:name w:val="Char Style 9"/>
    <w:basedOn w:val="a0"/>
    <w:link w:val="Style8"/>
    <w:uiPriority w:val="99"/>
    <w:rsid w:val="00D03A4F"/>
    <w:rPr>
      <w:sz w:val="26"/>
      <w:szCs w:val="26"/>
      <w:shd w:val="clear" w:color="auto" w:fill="FFFFFF"/>
    </w:rPr>
  </w:style>
  <w:style w:type="paragraph" w:customStyle="1" w:styleId="Style8">
    <w:name w:val="Style 8"/>
    <w:basedOn w:val="a"/>
    <w:link w:val="CharStyle9"/>
    <w:uiPriority w:val="99"/>
    <w:rsid w:val="00D03A4F"/>
    <w:pPr>
      <w:widowControl w:val="0"/>
      <w:shd w:val="clear" w:color="auto" w:fill="FFFFFF"/>
      <w:spacing w:after="420" w:line="322" w:lineRule="exact"/>
      <w:jc w:val="both"/>
    </w:pPr>
    <w:rPr>
      <w:sz w:val="26"/>
      <w:szCs w:val="26"/>
    </w:rPr>
  </w:style>
  <w:style w:type="paragraph" w:styleId="24">
    <w:name w:val="Body Text Indent 2"/>
    <w:basedOn w:val="a"/>
    <w:link w:val="25"/>
    <w:uiPriority w:val="99"/>
    <w:rsid w:val="00D03A4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D03A4F"/>
    <w:rPr>
      <w:rFonts w:ascii="Times New Roman" w:eastAsia="Times New Roman" w:hAnsi="Times New Roman" w:cs="Times New Roman"/>
      <w:sz w:val="24"/>
      <w:szCs w:val="24"/>
      <w:lang w:eastAsia="ru-RU"/>
    </w:rPr>
  </w:style>
  <w:style w:type="paragraph" w:customStyle="1" w:styleId="Style1">
    <w:name w:val="Style1"/>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D03A4F"/>
    <w:rPr>
      <w:rFonts w:ascii="Times New Roman" w:hAnsi="Times New Roman" w:cs="Times New Roman"/>
      <w:sz w:val="26"/>
      <w:szCs w:val="26"/>
    </w:rPr>
  </w:style>
  <w:style w:type="paragraph" w:customStyle="1" w:styleId="1a">
    <w:name w:val="Текст1"/>
    <w:basedOn w:val="a"/>
    <w:rsid w:val="00D03A4F"/>
    <w:pPr>
      <w:spacing w:after="0" w:line="360" w:lineRule="auto"/>
      <w:ind w:firstLine="720"/>
      <w:jc w:val="both"/>
    </w:pPr>
    <w:rPr>
      <w:rFonts w:ascii="Times New Roman" w:eastAsia="Times New Roman" w:hAnsi="Times New Roman" w:cs="Times New Roman"/>
      <w:noProof/>
      <w:sz w:val="28"/>
      <w:szCs w:val="20"/>
      <w:lang w:eastAsia="ru-RU"/>
    </w:rPr>
  </w:style>
  <w:style w:type="paragraph" w:customStyle="1" w:styleId="Style6">
    <w:name w:val="Style 6"/>
    <w:basedOn w:val="a"/>
    <w:link w:val="CharStyle7"/>
    <w:uiPriority w:val="99"/>
    <w:rsid w:val="00D03A4F"/>
    <w:pPr>
      <w:widowControl w:val="0"/>
      <w:shd w:val="clear" w:color="auto" w:fill="FFFFFF"/>
      <w:spacing w:after="0" w:line="337" w:lineRule="exact"/>
    </w:pPr>
    <w:rPr>
      <w:rFonts w:ascii="Times New Roman" w:eastAsia="Times New Roman" w:hAnsi="Times New Roman" w:cs="Times New Roman"/>
      <w:color w:val="000000"/>
      <w:sz w:val="20"/>
      <w:szCs w:val="20"/>
      <w:u w:val="single"/>
      <w:lang w:eastAsia="ru-RU" w:bidi="ru-RU"/>
    </w:rPr>
  </w:style>
  <w:style w:type="character" w:customStyle="1" w:styleId="CharStyle5">
    <w:name w:val="Char Style 5"/>
    <w:basedOn w:val="a0"/>
    <w:link w:val="Style40"/>
    <w:uiPriority w:val="99"/>
    <w:rsid w:val="00D03A4F"/>
    <w:rPr>
      <w:sz w:val="28"/>
      <w:szCs w:val="28"/>
      <w:shd w:val="clear" w:color="auto" w:fill="FFFFFF"/>
    </w:rPr>
  </w:style>
  <w:style w:type="paragraph" w:customStyle="1" w:styleId="Style40">
    <w:name w:val="Style 4"/>
    <w:basedOn w:val="a"/>
    <w:link w:val="CharStyle5"/>
    <w:uiPriority w:val="99"/>
    <w:rsid w:val="00D03A4F"/>
    <w:pPr>
      <w:widowControl w:val="0"/>
      <w:shd w:val="clear" w:color="auto" w:fill="FFFFFF"/>
      <w:spacing w:after="0" w:line="322" w:lineRule="exact"/>
      <w:jc w:val="center"/>
    </w:pPr>
    <w:rPr>
      <w:sz w:val="28"/>
      <w:szCs w:val="28"/>
    </w:rPr>
  </w:style>
  <w:style w:type="character" w:customStyle="1" w:styleId="CharStyle30">
    <w:name w:val="Char Style 30"/>
    <w:basedOn w:val="CharStyle7"/>
    <w:rsid w:val="00D03A4F"/>
    <w:rPr>
      <w:rFonts w:ascii="Times New Roman" w:eastAsia="Times New Roman" w:hAnsi="Times New Roman" w:cs="Times New Roman"/>
      <w:color w:val="000000"/>
      <w:sz w:val="26"/>
      <w:szCs w:val="26"/>
      <w:u w:val="none"/>
      <w:shd w:val="clear" w:color="auto" w:fill="FFFFFF"/>
      <w:lang w:eastAsia="ru-RU" w:bidi="ru-RU"/>
    </w:rPr>
  </w:style>
  <w:style w:type="paragraph" w:customStyle="1" w:styleId="Style25">
    <w:name w:val="Style 25"/>
    <w:basedOn w:val="a"/>
    <w:link w:val="CharStyle26"/>
    <w:rsid w:val="00D03A4F"/>
    <w:pPr>
      <w:widowControl w:val="0"/>
      <w:shd w:val="clear" w:color="auto" w:fill="FFFFFF"/>
      <w:spacing w:after="0" w:line="274" w:lineRule="exact"/>
      <w:ind w:firstLine="860"/>
      <w:jc w:val="both"/>
    </w:pPr>
    <w:rPr>
      <w:rFonts w:ascii="Times New Roman" w:eastAsia="Times New Roman" w:hAnsi="Times New Roman" w:cs="Times New Roman"/>
      <w:color w:val="000000"/>
      <w:sz w:val="26"/>
      <w:szCs w:val="26"/>
      <w:lang w:eastAsia="ru-RU" w:bidi="ru-RU"/>
    </w:rPr>
  </w:style>
  <w:style w:type="character" w:customStyle="1" w:styleId="FontStyle41">
    <w:name w:val="Font Style41"/>
    <w:uiPriority w:val="99"/>
    <w:rsid w:val="00D03A4F"/>
    <w:rPr>
      <w:rFonts w:ascii="Times New Roman" w:hAnsi="Times New Roman" w:cs="Times New Roman"/>
      <w:sz w:val="24"/>
      <w:szCs w:val="24"/>
    </w:rPr>
  </w:style>
  <w:style w:type="character" w:customStyle="1" w:styleId="CharStyle44">
    <w:name w:val="Char Style 44"/>
    <w:basedOn w:val="CharStyle5"/>
    <w:uiPriority w:val="99"/>
    <w:rsid w:val="00D03A4F"/>
    <w:rPr>
      <w:rFonts w:ascii="Times New Roman" w:hAnsi="Times New Roman" w:cs="Times New Roman"/>
      <w:sz w:val="28"/>
      <w:szCs w:val="28"/>
      <w:u w:val="single"/>
      <w:shd w:val="clear" w:color="auto" w:fill="FFFFFF"/>
      <w:lang w:val="en-US" w:eastAsia="en-US"/>
    </w:rPr>
  </w:style>
  <w:style w:type="character" w:customStyle="1" w:styleId="aff5">
    <w:name w:val="Основной текст_"/>
    <w:basedOn w:val="a0"/>
    <w:link w:val="63"/>
    <w:rsid w:val="00D03A4F"/>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D03A4F"/>
    <w:pPr>
      <w:widowControl w:val="0"/>
      <w:shd w:val="clear" w:color="auto" w:fill="FFFFFF"/>
      <w:spacing w:before="900" w:after="300" w:line="32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D03A4F"/>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D03A4F"/>
    <w:pPr>
      <w:widowControl w:val="0"/>
      <w:shd w:val="clear" w:color="auto" w:fill="FFFFFF"/>
      <w:spacing w:after="0" w:line="322" w:lineRule="exact"/>
      <w:ind w:hanging="2020"/>
      <w:jc w:val="center"/>
    </w:pPr>
    <w:rPr>
      <w:rFonts w:ascii="Times New Roman" w:eastAsia="Times New Roman" w:hAnsi="Times New Roman" w:cs="Times New Roman"/>
      <w:b/>
      <w:bCs/>
      <w:sz w:val="26"/>
      <w:szCs w:val="26"/>
    </w:rPr>
  </w:style>
  <w:style w:type="character" w:customStyle="1" w:styleId="aff6">
    <w:name w:val="Основной текст + Полужирный"/>
    <w:aliases w:val="Курсив,Интервал 0 pt"/>
    <w:basedOn w:val="aff5"/>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5"/>
    <w:basedOn w:val="aff5"/>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03A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03A4F"/>
    <w:pPr>
      <w:widowControl w:val="0"/>
      <w:shd w:val="clear" w:color="auto" w:fill="FFFFFF"/>
      <w:spacing w:before="420" w:after="600" w:line="0" w:lineRule="atLeast"/>
    </w:pPr>
    <w:rPr>
      <w:rFonts w:ascii="Times New Roman" w:eastAsia="Times New Roman" w:hAnsi="Times New Roman" w:cs="Times New Roman"/>
      <w:b/>
      <w:bCs/>
      <w:sz w:val="28"/>
      <w:szCs w:val="28"/>
    </w:rPr>
  </w:style>
  <w:style w:type="character" w:customStyle="1" w:styleId="53">
    <w:name w:val="Основной текст (5)_"/>
    <w:basedOn w:val="a0"/>
    <w:link w:val="54"/>
    <w:rsid w:val="00D03A4F"/>
    <w:rPr>
      <w:rFonts w:ascii="Times New Roman" w:eastAsia="Times New Roman" w:hAnsi="Times New Roman" w:cs="Times New Roman"/>
      <w:i/>
      <w:iCs/>
      <w:sz w:val="13"/>
      <w:szCs w:val="13"/>
      <w:shd w:val="clear" w:color="auto" w:fill="FFFFFF"/>
    </w:rPr>
  </w:style>
  <w:style w:type="paragraph" w:customStyle="1" w:styleId="54">
    <w:name w:val="Основной текст (5)"/>
    <w:basedOn w:val="a"/>
    <w:link w:val="53"/>
    <w:rsid w:val="00D03A4F"/>
    <w:pPr>
      <w:widowControl w:val="0"/>
      <w:shd w:val="clear" w:color="auto" w:fill="FFFFFF"/>
      <w:spacing w:after="0" w:line="0" w:lineRule="atLeast"/>
    </w:pPr>
    <w:rPr>
      <w:rFonts w:ascii="Times New Roman" w:eastAsia="Times New Roman" w:hAnsi="Times New Roman" w:cs="Times New Roman"/>
      <w:i/>
      <w:iCs/>
      <w:sz w:val="13"/>
      <w:szCs w:val="13"/>
    </w:rPr>
  </w:style>
  <w:style w:type="character" w:customStyle="1" w:styleId="12pt">
    <w:name w:val="Основной текст + 12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D03A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D03A4F"/>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D03A4F"/>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D03A4F"/>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D03A4F"/>
    <w:pPr>
      <w:widowControl w:val="0"/>
      <w:shd w:val="clear" w:color="auto" w:fill="FFFFFF"/>
      <w:spacing w:before="720" w:after="0" w:line="465" w:lineRule="exact"/>
      <w:ind w:hanging="2020"/>
      <w:jc w:val="both"/>
    </w:pPr>
    <w:rPr>
      <w:rFonts w:ascii="Times New Roman" w:eastAsia="Times New Roman" w:hAnsi="Times New Roman" w:cs="Times New Roman"/>
      <w:i/>
      <w:iCs/>
      <w:sz w:val="28"/>
      <w:szCs w:val="28"/>
    </w:rPr>
  </w:style>
  <w:style w:type="character" w:customStyle="1" w:styleId="33">
    <w:name w:val="Основной текст3"/>
    <w:basedOn w:val="aff5"/>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D03A4F"/>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
    <w:link w:val="aff9"/>
    <w:uiPriority w:val="1"/>
    <w:qFormat/>
    <w:rsid w:val="00D03A4F"/>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
    <w:basedOn w:val="a0"/>
    <w:link w:val="aff8"/>
    <w:uiPriority w:val="1"/>
    <w:rsid w:val="00D03A4F"/>
    <w:rPr>
      <w:rFonts w:ascii="Times New Roman" w:eastAsia="Calibri" w:hAnsi="Times New Roman" w:cs="Times New Roman"/>
      <w:sz w:val="24"/>
      <w:szCs w:val="24"/>
      <w:lang w:eastAsia="ar-SA"/>
    </w:rPr>
  </w:style>
  <w:style w:type="paragraph" w:customStyle="1" w:styleId="Style20">
    <w:name w:val="Style2"/>
    <w:basedOn w:val="a"/>
    <w:uiPriority w:val="99"/>
    <w:rsid w:val="00D03A4F"/>
    <w:pPr>
      <w:widowControl w:val="0"/>
      <w:autoSpaceDE w:val="0"/>
      <w:autoSpaceDN w:val="0"/>
      <w:adjustRightInd w:val="0"/>
      <w:spacing w:after="0" w:line="319"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D03A4F"/>
    <w:rPr>
      <w:rFonts w:ascii="Times New Roman" w:hAnsi="Times New Roman" w:cs="Times New Roman"/>
      <w:sz w:val="26"/>
      <w:szCs w:val="26"/>
    </w:rPr>
  </w:style>
  <w:style w:type="paragraph" w:customStyle="1" w:styleId="Style50">
    <w:name w:val="Style5"/>
    <w:basedOn w:val="a"/>
    <w:uiPriority w:val="99"/>
    <w:rsid w:val="00D03A4F"/>
    <w:pPr>
      <w:widowControl w:val="0"/>
      <w:autoSpaceDE w:val="0"/>
      <w:autoSpaceDN w:val="0"/>
      <w:adjustRightInd w:val="0"/>
      <w:spacing w:after="0" w:line="480" w:lineRule="exact"/>
      <w:ind w:firstLine="730"/>
      <w:jc w:val="both"/>
    </w:pPr>
    <w:rPr>
      <w:rFonts w:ascii="Arial Black" w:eastAsia="Times New Roman" w:hAnsi="Arial Black"/>
      <w:sz w:val="24"/>
      <w:szCs w:val="24"/>
      <w:lang w:eastAsia="ru-RU"/>
    </w:rPr>
  </w:style>
  <w:style w:type="character" w:customStyle="1" w:styleId="af7">
    <w:name w:val="Абзац списка Знак"/>
    <w:link w:val="af6"/>
    <w:uiPriority w:val="99"/>
    <w:locked/>
    <w:rsid w:val="00D03A4F"/>
    <w:rPr>
      <w:rFonts w:ascii="Times New Roman" w:eastAsia="Times New Roman" w:hAnsi="Times New Roman" w:cs="Times New Roman"/>
      <w:sz w:val="24"/>
      <w:szCs w:val="24"/>
      <w:lang w:eastAsia="ru-RU"/>
    </w:rPr>
  </w:style>
  <w:style w:type="character" w:styleId="affa">
    <w:name w:val="Strong"/>
    <w:basedOn w:val="a0"/>
    <w:uiPriority w:val="22"/>
    <w:qFormat/>
    <w:rsid w:val="00D03A4F"/>
    <w:rPr>
      <w:b/>
      <w:bCs/>
    </w:rPr>
  </w:style>
  <w:style w:type="paragraph" w:customStyle="1" w:styleId="211">
    <w:name w:val="Основной текст 21"/>
    <w:basedOn w:val="a"/>
    <w:uiPriority w:val="99"/>
    <w:rsid w:val="00D03A4F"/>
    <w:pPr>
      <w:overflowPunct w:val="0"/>
      <w:autoSpaceDE w:val="0"/>
      <w:autoSpaceDN w:val="0"/>
      <w:adjustRightInd w:val="0"/>
      <w:spacing w:after="0" w:line="216" w:lineRule="auto"/>
      <w:ind w:firstLine="709"/>
      <w:jc w:val="both"/>
      <w:textAlignment w:val="baseline"/>
    </w:pPr>
    <w:rPr>
      <w:rFonts w:ascii="Arial" w:eastAsia="Times New Roman" w:hAnsi="Arial" w:cs="Times New Roman"/>
      <w:sz w:val="28"/>
      <w:szCs w:val="20"/>
      <w:lang w:val="en-US" w:eastAsia="ru-RU"/>
    </w:rPr>
  </w:style>
  <w:style w:type="paragraph" w:styleId="34">
    <w:name w:val="Body Text 3"/>
    <w:aliases w:val="Знак2 Знак,Знак2"/>
    <w:basedOn w:val="a"/>
    <w:link w:val="35"/>
    <w:uiPriority w:val="99"/>
    <w:rsid w:val="00D03A4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 Знак Знак,Знак2 Знак1"/>
    <w:basedOn w:val="a0"/>
    <w:link w:val="34"/>
    <w:uiPriority w:val="99"/>
    <w:rsid w:val="00D03A4F"/>
    <w:rPr>
      <w:rFonts w:ascii="Times New Roman" w:eastAsia="Times New Roman" w:hAnsi="Times New Roman" w:cs="Times New Roman"/>
      <w:sz w:val="16"/>
      <w:szCs w:val="16"/>
      <w:lang w:eastAsia="ru-RU"/>
    </w:rPr>
  </w:style>
  <w:style w:type="character" w:customStyle="1" w:styleId="FontStyle27">
    <w:name w:val="Font Style27"/>
    <w:basedOn w:val="a0"/>
    <w:rsid w:val="00D03A4F"/>
    <w:rPr>
      <w:rFonts w:ascii="Times New Roman" w:hAnsi="Times New Roman" w:cs="Times New Roman"/>
      <w:sz w:val="26"/>
      <w:szCs w:val="26"/>
    </w:rPr>
  </w:style>
  <w:style w:type="character" w:customStyle="1" w:styleId="FontStyle28">
    <w:name w:val="Font Style28"/>
    <w:basedOn w:val="a0"/>
    <w:uiPriority w:val="99"/>
    <w:rsid w:val="00D03A4F"/>
    <w:rPr>
      <w:rFonts w:ascii="Times New Roman" w:hAnsi="Times New Roman" w:cs="Times New Roman"/>
      <w:b/>
      <w:bCs/>
      <w:spacing w:val="-10"/>
      <w:sz w:val="28"/>
      <w:szCs w:val="28"/>
    </w:rPr>
  </w:style>
  <w:style w:type="paragraph" w:customStyle="1" w:styleId="Style16">
    <w:name w:val="Style1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D03A4F"/>
    <w:rPr>
      <w:rFonts w:ascii="Times New Roman" w:hAnsi="Times New Roman" w:cs="Times New Roman"/>
      <w:sz w:val="22"/>
      <w:szCs w:val="22"/>
    </w:rPr>
  </w:style>
  <w:style w:type="paragraph" w:customStyle="1" w:styleId="consplustitle">
    <w:name w:val="consplustitle"/>
    <w:basedOn w:val="a"/>
    <w:rsid w:val="00D03A4F"/>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FontStyle46">
    <w:name w:val="Font Style46"/>
    <w:basedOn w:val="a0"/>
    <w:uiPriority w:val="99"/>
    <w:rsid w:val="00D03A4F"/>
    <w:rPr>
      <w:rFonts w:ascii="Times New Roman" w:hAnsi="Times New Roman" w:cs="Times New Roman"/>
      <w:sz w:val="28"/>
      <w:szCs w:val="28"/>
    </w:rPr>
  </w:style>
  <w:style w:type="paragraph" w:customStyle="1" w:styleId="ConsNormal">
    <w:name w:val="ConsNormal"/>
    <w:rsid w:val="00D03A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Îáû÷íûé1"/>
    <w:rsid w:val="00D03A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c">
    <w:name w:val="1"/>
    <w:basedOn w:val="a"/>
    <w:rsid w:val="00D03A4F"/>
    <w:pPr>
      <w:overflowPunct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10">
    <w:name w:val="Основной_текст_1.1."/>
    <w:basedOn w:val="a"/>
    <w:rsid w:val="00D03A4F"/>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paragraph" w:styleId="26">
    <w:name w:val="Body Text 2"/>
    <w:basedOn w:val="a"/>
    <w:link w:val="28"/>
    <w:uiPriority w:val="99"/>
    <w:rsid w:val="00D03A4F"/>
    <w:pPr>
      <w:spacing w:after="120" w:line="480" w:lineRule="auto"/>
    </w:pPr>
    <w:rPr>
      <w:rFonts w:ascii="Calibri" w:eastAsia="Times New Roman" w:hAnsi="Calibri" w:cs="Times New Roman"/>
    </w:rPr>
  </w:style>
  <w:style w:type="character" w:customStyle="1" w:styleId="28">
    <w:name w:val="Основной текст 2 Знак"/>
    <w:basedOn w:val="a0"/>
    <w:link w:val="26"/>
    <w:uiPriority w:val="99"/>
    <w:rsid w:val="00D03A4F"/>
    <w:rPr>
      <w:rFonts w:ascii="Calibri" w:eastAsia="Times New Roman" w:hAnsi="Calibri" w:cs="Times New Roman"/>
    </w:rPr>
  </w:style>
  <w:style w:type="paragraph" w:styleId="affb">
    <w:name w:val="Plain Text"/>
    <w:basedOn w:val="a"/>
    <w:link w:val="affc"/>
    <w:uiPriority w:val="99"/>
    <w:rsid w:val="00D03A4F"/>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D03A4F"/>
    <w:rPr>
      <w:rFonts w:ascii="Courier New" w:eastAsia="Times New Roman" w:hAnsi="Courier New" w:cs="Times New Roman"/>
      <w:sz w:val="20"/>
      <w:szCs w:val="20"/>
      <w:lang w:eastAsia="ru-RU"/>
    </w:rPr>
  </w:style>
  <w:style w:type="paragraph" w:customStyle="1" w:styleId="Body1">
    <w:name w:val="Body 1"/>
    <w:rsid w:val="00D03A4F"/>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D03A4F"/>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e">
    <w:name w:val="МОН Знак"/>
    <w:basedOn w:val="a0"/>
    <w:link w:val="affd"/>
    <w:locked/>
    <w:rsid w:val="00D03A4F"/>
    <w:rPr>
      <w:rFonts w:ascii="Times New Roman" w:eastAsia="Times New Roman" w:hAnsi="Times New Roman" w:cs="Times New Roman"/>
      <w:sz w:val="28"/>
      <w:szCs w:val="20"/>
      <w:lang w:eastAsia="ru-RU"/>
    </w:rPr>
  </w:style>
  <w:style w:type="character" w:customStyle="1" w:styleId="FontStyle24">
    <w:name w:val="Font Style24"/>
    <w:rsid w:val="00D03A4F"/>
    <w:rPr>
      <w:rFonts w:ascii="Times New Roman" w:hAnsi="Times New Roman" w:cs="Times New Roman"/>
      <w:b/>
      <w:bCs/>
      <w:sz w:val="26"/>
      <w:szCs w:val="26"/>
    </w:rPr>
  </w:style>
  <w:style w:type="paragraph" w:customStyle="1" w:styleId="Style60">
    <w:name w:val="Style6"/>
    <w:basedOn w:val="a"/>
    <w:uiPriority w:val="99"/>
    <w:rsid w:val="00D03A4F"/>
    <w:pPr>
      <w:widowControl w:val="0"/>
      <w:autoSpaceDE w:val="0"/>
      <w:autoSpaceDN w:val="0"/>
      <w:adjustRightInd w:val="0"/>
      <w:spacing w:after="0" w:line="411" w:lineRule="exact"/>
      <w:ind w:firstLine="691"/>
      <w:jc w:val="both"/>
    </w:pPr>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D03A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D03A4F"/>
    <w:rPr>
      <w:rFonts w:ascii="Times New Roman" w:eastAsia="Times New Roman" w:hAnsi="Times New Roman" w:cs="Times New Roman"/>
      <w:sz w:val="16"/>
      <w:szCs w:val="16"/>
      <w:lang w:eastAsia="ru-RU"/>
    </w:rPr>
  </w:style>
  <w:style w:type="paragraph" w:customStyle="1" w:styleId="s3">
    <w:name w:val="s_3"/>
    <w:basedOn w:val="a"/>
    <w:rsid w:val="00D03A4F"/>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styleId="afff">
    <w:name w:val="Block Text"/>
    <w:basedOn w:val="a"/>
    <w:uiPriority w:val="99"/>
    <w:rsid w:val="00D03A4F"/>
    <w:pPr>
      <w:suppressAutoHyphens/>
      <w:spacing w:after="0" w:line="288" w:lineRule="auto"/>
      <w:ind w:left="140" w:right="-161" w:firstLine="700"/>
      <w:jc w:val="both"/>
    </w:pPr>
    <w:rPr>
      <w:rFonts w:ascii="Times New Roman" w:eastAsia="Times New Roman" w:hAnsi="Times New Roman" w:cs="Times New Roman"/>
      <w:sz w:val="28"/>
      <w:szCs w:val="28"/>
      <w:lang w:eastAsia="ar-SA"/>
    </w:rPr>
  </w:style>
  <w:style w:type="paragraph" w:customStyle="1" w:styleId="Style7">
    <w:name w:val="Style7"/>
    <w:basedOn w:val="a"/>
    <w:uiPriority w:val="99"/>
    <w:rsid w:val="00D03A4F"/>
    <w:pPr>
      <w:widowControl w:val="0"/>
      <w:autoSpaceDE w:val="0"/>
      <w:autoSpaceDN w:val="0"/>
      <w:adjustRightInd w:val="0"/>
      <w:spacing w:after="0" w:line="485" w:lineRule="exact"/>
      <w:ind w:firstLine="701"/>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D03A4F"/>
    <w:rPr>
      <w:rFonts w:ascii="Times New Roman" w:hAnsi="Times New Roman" w:cs="Times New Roman"/>
      <w:sz w:val="26"/>
      <w:szCs w:val="26"/>
    </w:rPr>
  </w:style>
  <w:style w:type="paragraph" w:customStyle="1" w:styleId="Style23">
    <w:name w:val="Style23"/>
    <w:basedOn w:val="a"/>
    <w:uiPriority w:val="99"/>
    <w:rsid w:val="00D03A4F"/>
    <w:pPr>
      <w:widowControl w:val="0"/>
      <w:autoSpaceDE w:val="0"/>
      <w:autoSpaceDN w:val="0"/>
      <w:adjustRightInd w:val="0"/>
      <w:spacing w:after="0" w:line="485" w:lineRule="exact"/>
      <w:ind w:firstLine="566"/>
      <w:jc w:val="both"/>
    </w:pPr>
    <w:rPr>
      <w:rFonts w:ascii="Cambria" w:eastAsia="Times New Roman" w:hAnsi="Cambria"/>
      <w:sz w:val="24"/>
      <w:szCs w:val="24"/>
      <w:lang w:eastAsia="ru-RU"/>
    </w:rPr>
  </w:style>
  <w:style w:type="character" w:customStyle="1" w:styleId="FontStyle34">
    <w:name w:val="Font Style34"/>
    <w:basedOn w:val="a0"/>
    <w:uiPriority w:val="99"/>
    <w:rsid w:val="00D03A4F"/>
    <w:rPr>
      <w:rFonts w:ascii="Times New Roman" w:hAnsi="Times New Roman" w:cs="Times New Roman"/>
      <w:sz w:val="26"/>
      <w:szCs w:val="26"/>
    </w:rPr>
  </w:style>
  <w:style w:type="paragraph" w:customStyle="1" w:styleId="Style14">
    <w:name w:val="Style14"/>
    <w:basedOn w:val="a"/>
    <w:uiPriority w:val="99"/>
    <w:rsid w:val="00D03A4F"/>
    <w:pPr>
      <w:widowControl w:val="0"/>
      <w:autoSpaceDE w:val="0"/>
      <w:autoSpaceDN w:val="0"/>
      <w:adjustRightInd w:val="0"/>
      <w:spacing w:after="0" w:line="482" w:lineRule="exact"/>
      <w:ind w:firstLine="902"/>
      <w:jc w:val="both"/>
    </w:pPr>
    <w:rPr>
      <w:rFonts w:ascii="Cambria" w:eastAsia="Times New Roman" w:hAnsi="Cambria"/>
      <w:sz w:val="24"/>
      <w:szCs w:val="24"/>
      <w:lang w:eastAsia="ru-RU"/>
    </w:rPr>
  </w:style>
  <w:style w:type="paragraph" w:customStyle="1" w:styleId="Style19">
    <w:name w:val="Style19"/>
    <w:basedOn w:val="a"/>
    <w:uiPriority w:val="99"/>
    <w:rsid w:val="00D03A4F"/>
    <w:pPr>
      <w:widowControl w:val="0"/>
      <w:autoSpaceDE w:val="0"/>
      <w:autoSpaceDN w:val="0"/>
      <w:adjustRightInd w:val="0"/>
      <w:spacing w:after="0" w:line="480" w:lineRule="exact"/>
      <w:jc w:val="right"/>
    </w:pPr>
    <w:rPr>
      <w:rFonts w:ascii="Cambria" w:eastAsia="Times New Roman" w:hAnsi="Cambria"/>
      <w:sz w:val="24"/>
      <w:szCs w:val="24"/>
      <w:lang w:eastAsia="ru-RU"/>
    </w:rPr>
  </w:style>
  <w:style w:type="paragraph" w:customStyle="1" w:styleId="Style200">
    <w:name w:val="Style20"/>
    <w:basedOn w:val="a"/>
    <w:uiPriority w:val="99"/>
    <w:rsid w:val="00D03A4F"/>
    <w:pPr>
      <w:widowControl w:val="0"/>
      <w:autoSpaceDE w:val="0"/>
      <w:autoSpaceDN w:val="0"/>
      <w:adjustRightInd w:val="0"/>
      <w:spacing w:after="0" w:line="254" w:lineRule="exact"/>
      <w:jc w:val="center"/>
    </w:pPr>
    <w:rPr>
      <w:rFonts w:ascii="Cambria" w:eastAsia="Times New Roman" w:hAnsi="Cambria"/>
      <w:sz w:val="24"/>
      <w:szCs w:val="24"/>
      <w:lang w:eastAsia="ru-RU"/>
    </w:rPr>
  </w:style>
  <w:style w:type="paragraph" w:customStyle="1" w:styleId="Style24">
    <w:name w:val="Style24"/>
    <w:basedOn w:val="a"/>
    <w:uiPriority w:val="99"/>
    <w:rsid w:val="00D03A4F"/>
    <w:pPr>
      <w:widowControl w:val="0"/>
      <w:autoSpaceDE w:val="0"/>
      <w:autoSpaceDN w:val="0"/>
      <w:adjustRightInd w:val="0"/>
      <w:spacing w:after="0" w:line="482" w:lineRule="exact"/>
      <w:ind w:firstLine="576"/>
      <w:jc w:val="both"/>
    </w:pPr>
    <w:rPr>
      <w:rFonts w:ascii="Cambria" w:eastAsia="Times New Roman" w:hAnsi="Cambria"/>
      <w:sz w:val="24"/>
      <w:szCs w:val="24"/>
      <w:lang w:eastAsia="ru-RU"/>
    </w:rPr>
  </w:style>
  <w:style w:type="character" w:customStyle="1" w:styleId="FontStyle33">
    <w:name w:val="Font Style33"/>
    <w:basedOn w:val="a0"/>
    <w:uiPriority w:val="99"/>
    <w:rsid w:val="00D03A4F"/>
    <w:rPr>
      <w:rFonts w:ascii="Times New Roman" w:hAnsi="Times New Roman" w:cs="Times New Roman"/>
      <w:b/>
      <w:bCs/>
      <w:sz w:val="20"/>
      <w:szCs w:val="20"/>
    </w:rPr>
  </w:style>
  <w:style w:type="paragraph" w:customStyle="1" w:styleId="Style80">
    <w:name w:val="Style8"/>
    <w:basedOn w:val="a"/>
    <w:uiPriority w:val="99"/>
    <w:rsid w:val="00D03A4F"/>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10">
    <w:name w:val="Style11"/>
    <w:basedOn w:val="a"/>
    <w:uiPriority w:val="99"/>
    <w:rsid w:val="00D03A4F"/>
    <w:pPr>
      <w:widowControl w:val="0"/>
      <w:autoSpaceDE w:val="0"/>
      <w:autoSpaceDN w:val="0"/>
      <w:adjustRightInd w:val="0"/>
      <w:spacing w:after="0" w:line="429"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D03A4F"/>
    <w:rPr>
      <w:rFonts w:ascii="Sylfaen" w:hAnsi="Sylfaen" w:cs="Sylfaen"/>
      <w:b/>
      <w:bCs/>
      <w:sz w:val="18"/>
      <w:szCs w:val="18"/>
    </w:rPr>
  </w:style>
  <w:style w:type="character" w:customStyle="1" w:styleId="FontStyle38">
    <w:name w:val="Font Style38"/>
    <w:basedOn w:val="a0"/>
    <w:uiPriority w:val="99"/>
    <w:rsid w:val="00D03A4F"/>
    <w:rPr>
      <w:rFonts w:ascii="Times New Roman" w:hAnsi="Times New Roman" w:cs="Times New Roman"/>
      <w:sz w:val="26"/>
      <w:szCs w:val="26"/>
    </w:rPr>
  </w:style>
  <w:style w:type="character" w:customStyle="1" w:styleId="FontStyle17">
    <w:name w:val="Font Style17"/>
    <w:basedOn w:val="a0"/>
    <w:uiPriority w:val="99"/>
    <w:rsid w:val="00D03A4F"/>
    <w:rPr>
      <w:rFonts w:ascii="Times New Roman" w:hAnsi="Times New Roman" w:cs="Times New Roman"/>
      <w:sz w:val="26"/>
      <w:szCs w:val="26"/>
    </w:rPr>
  </w:style>
  <w:style w:type="paragraph" w:customStyle="1" w:styleId="Style15">
    <w:name w:val="Style15"/>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basedOn w:val="a0"/>
    <w:uiPriority w:val="99"/>
    <w:rsid w:val="00D03A4F"/>
    <w:rPr>
      <w:rFonts w:ascii="Times New Roman" w:hAnsi="Times New Roman" w:cs="Times New Roman"/>
      <w:sz w:val="26"/>
      <w:szCs w:val="26"/>
    </w:rPr>
  </w:style>
  <w:style w:type="paragraph" w:customStyle="1" w:styleId="ConsNonformat">
    <w:name w:val="ConsNonformat"/>
    <w:uiPriority w:val="99"/>
    <w:rsid w:val="00D03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D03A4F"/>
    <w:rPr>
      <w:b/>
      <w:bCs/>
      <w:color w:val="000080"/>
    </w:rPr>
  </w:style>
  <w:style w:type="character" w:customStyle="1" w:styleId="FontStyle88">
    <w:name w:val="Font Style88"/>
    <w:basedOn w:val="a0"/>
    <w:uiPriority w:val="99"/>
    <w:rsid w:val="00D03A4F"/>
    <w:rPr>
      <w:rFonts w:ascii="Times New Roman" w:hAnsi="Times New Roman" w:cs="Times New Roman"/>
      <w:sz w:val="18"/>
      <w:szCs w:val="18"/>
    </w:rPr>
  </w:style>
  <w:style w:type="paragraph" w:customStyle="1" w:styleId="Style77">
    <w:name w:val="Style77"/>
    <w:basedOn w:val="a"/>
    <w:uiPriority w:val="99"/>
    <w:rsid w:val="00D03A4F"/>
    <w:pPr>
      <w:widowControl w:val="0"/>
      <w:autoSpaceDE w:val="0"/>
      <w:autoSpaceDN w:val="0"/>
      <w:adjustRightInd w:val="0"/>
      <w:spacing w:after="0" w:line="217" w:lineRule="exact"/>
      <w:ind w:firstLine="490"/>
      <w:jc w:val="both"/>
    </w:pPr>
    <w:rPr>
      <w:rFonts w:ascii="Times New Roman" w:eastAsia="Times New Roman" w:hAnsi="Times New Roman" w:cs="Times New Roman"/>
      <w:sz w:val="24"/>
      <w:szCs w:val="24"/>
      <w:lang w:eastAsia="ru-RU"/>
    </w:rPr>
  </w:style>
  <w:style w:type="paragraph" w:customStyle="1" w:styleId="ConsPlusTitle0">
    <w:name w:val="ConsPlusTitle"/>
    <w:rsid w:val="00D03A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D03A4F"/>
    <w:rPr>
      <w:rFonts w:ascii="Times New Roman" w:hAnsi="Times New Roman" w:cs="Times New Roman"/>
      <w:sz w:val="28"/>
      <w:szCs w:val="28"/>
    </w:rPr>
  </w:style>
  <w:style w:type="paragraph" w:customStyle="1" w:styleId="afff1">
    <w:name w:val="Письмо"/>
    <w:basedOn w:val="a"/>
    <w:rsid w:val="00D03A4F"/>
    <w:pPr>
      <w:spacing w:after="0" w:line="320" w:lineRule="exact"/>
      <w:ind w:firstLine="720"/>
      <w:jc w:val="both"/>
    </w:pPr>
    <w:rPr>
      <w:rFonts w:ascii="Times New Roman" w:eastAsia="Calibri" w:hAnsi="Times New Roman" w:cs="Times New Roman"/>
      <w:sz w:val="28"/>
      <w:szCs w:val="20"/>
      <w:lang w:eastAsia="ru-RU"/>
    </w:rPr>
  </w:style>
  <w:style w:type="paragraph" w:customStyle="1" w:styleId="1d">
    <w:name w:val="Абзац списка1"/>
    <w:basedOn w:val="a"/>
    <w:rsid w:val="00D03A4F"/>
    <w:pPr>
      <w:ind w:left="720"/>
      <w:contextualSpacing/>
    </w:pPr>
    <w:rPr>
      <w:rFonts w:ascii="Calibri" w:eastAsia="Times New Roman" w:hAnsi="Calibri" w:cs="Times New Roman"/>
    </w:rPr>
  </w:style>
  <w:style w:type="character" w:customStyle="1" w:styleId="FontStyle18">
    <w:name w:val="Font Style18"/>
    <w:uiPriority w:val="99"/>
    <w:rsid w:val="00D03A4F"/>
    <w:rPr>
      <w:rFonts w:ascii="Times New Roman" w:hAnsi="Times New Roman" w:cs="Times New Roman" w:hint="default"/>
      <w:sz w:val="28"/>
      <w:szCs w:val="28"/>
    </w:rPr>
  </w:style>
  <w:style w:type="paragraph" w:customStyle="1" w:styleId="1">
    <w:name w:val="Знак Знак1 Знак"/>
    <w:basedOn w:val="a"/>
    <w:semiHidden/>
    <w:rsid w:val="00D03A4F"/>
    <w:pPr>
      <w:numPr>
        <w:numId w:val="25"/>
      </w:numPr>
      <w:tabs>
        <w:tab w:val="clear" w:pos="709"/>
        <w:tab w:val="num" w:pos="360"/>
      </w:tabs>
      <w:spacing w:before="120" w:after="160" w:line="240" w:lineRule="exact"/>
      <w:ind w:left="0" w:firstLine="0"/>
      <w:jc w:val="both"/>
    </w:pPr>
    <w:rPr>
      <w:rFonts w:ascii="Verdana" w:eastAsia="Times New Roman" w:hAnsi="Verdana" w:cs="Times New Roman"/>
      <w:sz w:val="20"/>
      <w:szCs w:val="20"/>
      <w:lang w:val="en-US"/>
    </w:rPr>
  </w:style>
  <w:style w:type="character" w:customStyle="1" w:styleId="FontStyle19">
    <w:name w:val="Font Style19"/>
    <w:basedOn w:val="a0"/>
    <w:uiPriority w:val="99"/>
    <w:rsid w:val="00D03A4F"/>
    <w:rPr>
      <w:rFonts w:ascii="Times New Roman" w:hAnsi="Times New Roman" w:cs="Times New Roman"/>
      <w:sz w:val="26"/>
      <w:szCs w:val="26"/>
    </w:rPr>
  </w:style>
  <w:style w:type="character" w:customStyle="1" w:styleId="FontStyle25">
    <w:name w:val="Font Style25"/>
    <w:basedOn w:val="a0"/>
    <w:uiPriority w:val="99"/>
    <w:rsid w:val="00D03A4F"/>
    <w:rPr>
      <w:rFonts w:ascii="Times New Roman" w:hAnsi="Times New Roman" w:cs="Times New Roman"/>
      <w:sz w:val="26"/>
      <w:szCs w:val="26"/>
    </w:rPr>
  </w:style>
  <w:style w:type="paragraph" w:customStyle="1" w:styleId="Style22">
    <w:name w:val="Style2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D03A4F"/>
    <w:rPr>
      <w:rFonts w:ascii="Times New Roman" w:hAnsi="Times New Roman" w:cs="Times New Roman"/>
      <w:b/>
      <w:bCs/>
      <w:sz w:val="20"/>
      <w:szCs w:val="20"/>
    </w:rPr>
  </w:style>
  <w:style w:type="character" w:customStyle="1" w:styleId="FontStyle48">
    <w:name w:val="Font Style48"/>
    <w:basedOn w:val="a0"/>
    <w:uiPriority w:val="99"/>
    <w:rsid w:val="00D03A4F"/>
    <w:rPr>
      <w:rFonts w:ascii="Times New Roman" w:hAnsi="Times New Roman" w:cs="Times New Roman"/>
      <w:sz w:val="26"/>
      <w:szCs w:val="26"/>
    </w:rPr>
  </w:style>
  <w:style w:type="paragraph" w:customStyle="1" w:styleId="Style100">
    <w:name w:val="Style10"/>
    <w:basedOn w:val="a"/>
    <w:uiPriority w:val="99"/>
    <w:rsid w:val="00D03A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D03A4F"/>
    <w:pPr>
      <w:widowControl w:val="0"/>
      <w:autoSpaceDE w:val="0"/>
      <w:autoSpaceDN w:val="0"/>
      <w:adjustRightInd w:val="0"/>
      <w:spacing w:after="0" w:line="458" w:lineRule="exact"/>
      <w:ind w:firstLine="629"/>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03A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2">
    <w:name w:val="Сноска_"/>
    <w:basedOn w:val="a0"/>
    <w:rsid w:val="00D03A4F"/>
    <w:rPr>
      <w:rFonts w:eastAsia="Times New Roman" w:cs="Times New Roman"/>
      <w:sz w:val="20"/>
      <w:szCs w:val="20"/>
      <w:shd w:val="clear" w:color="auto" w:fill="FFFFFF"/>
    </w:rPr>
  </w:style>
  <w:style w:type="character" w:customStyle="1" w:styleId="afff3">
    <w:name w:val="Колонтитул_"/>
    <w:basedOn w:val="a0"/>
    <w:rsid w:val="00D03A4F"/>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D03A4F"/>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D03A4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4">
    <w:name w:val="Подпись к таблице_"/>
    <w:basedOn w:val="a0"/>
    <w:link w:val="afff5"/>
    <w:rsid w:val="00D03A4F"/>
    <w:rPr>
      <w:rFonts w:eastAsia="Times New Roman" w:cs="Times New Roman"/>
      <w:sz w:val="20"/>
      <w:szCs w:val="20"/>
      <w:shd w:val="clear" w:color="auto" w:fill="FFFFFF"/>
    </w:rPr>
  </w:style>
  <w:style w:type="paragraph" w:customStyle="1" w:styleId="afff5">
    <w:name w:val="Подпись к таблице"/>
    <w:basedOn w:val="a"/>
    <w:link w:val="afff4"/>
    <w:rsid w:val="00D03A4F"/>
    <w:pPr>
      <w:widowControl w:val="0"/>
      <w:shd w:val="clear" w:color="auto" w:fill="FFFFFF"/>
      <w:spacing w:after="0" w:line="230" w:lineRule="exact"/>
      <w:ind w:firstLine="720"/>
      <w:jc w:val="both"/>
    </w:pPr>
    <w:rPr>
      <w:rFonts w:eastAsia="Times New Roman" w:cs="Times New Roman"/>
      <w:sz w:val="20"/>
      <w:szCs w:val="20"/>
    </w:rPr>
  </w:style>
  <w:style w:type="character" w:customStyle="1" w:styleId="afff6">
    <w:name w:val="Подпись к картинке_"/>
    <w:basedOn w:val="a0"/>
    <w:link w:val="afff7"/>
    <w:rsid w:val="00D03A4F"/>
    <w:rPr>
      <w:rFonts w:eastAsia="Times New Roman" w:cs="Times New Roman"/>
      <w:b/>
      <w:bCs/>
      <w:i/>
      <w:iCs/>
      <w:sz w:val="23"/>
      <w:szCs w:val="23"/>
      <w:shd w:val="clear" w:color="auto" w:fill="FFFFFF"/>
    </w:rPr>
  </w:style>
  <w:style w:type="paragraph" w:customStyle="1" w:styleId="afff7">
    <w:name w:val="Подпись к картинке"/>
    <w:basedOn w:val="a"/>
    <w:link w:val="afff6"/>
    <w:rsid w:val="00D03A4F"/>
    <w:pPr>
      <w:widowControl w:val="0"/>
      <w:shd w:val="clear" w:color="auto" w:fill="FFFFFF"/>
      <w:spacing w:after="0" w:line="278" w:lineRule="exact"/>
      <w:ind w:firstLine="100"/>
    </w:pPr>
    <w:rPr>
      <w:rFonts w:eastAsia="Times New Roman" w:cs="Times New Roman"/>
      <w:b/>
      <w:bCs/>
      <w:i/>
      <w:iCs/>
      <w:sz w:val="23"/>
      <w:szCs w:val="23"/>
    </w:rPr>
  </w:style>
  <w:style w:type="character" w:customStyle="1" w:styleId="9pt">
    <w:name w:val="Основной текст + 9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D03A4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D03A4F"/>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8">
    <w:name w:val="Revision"/>
    <w:hidden/>
    <w:uiPriority w:val="99"/>
    <w:semiHidden/>
    <w:rsid w:val="00D03A4F"/>
    <w:pPr>
      <w:spacing w:after="0" w:line="240" w:lineRule="auto"/>
    </w:pPr>
    <w:rPr>
      <w:rFonts w:ascii="Times New Roman" w:eastAsia="Times New Roman" w:hAnsi="Times New Roman" w:cs="Times New Roman"/>
      <w:sz w:val="24"/>
      <w:szCs w:val="24"/>
      <w:lang w:eastAsia="ru-RU"/>
    </w:rPr>
  </w:style>
  <w:style w:type="paragraph" w:styleId="afff9">
    <w:name w:val="Document Map"/>
    <w:basedOn w:val="a"/>
    <w:link w:val="afffa"/>
    <w:uiPriority w:val="99"/>
    <w:semiHidden/>
    <w:unhideWhenUsed/>
    <w:rsid w:val="00D03A4F"/>
    <w:pPr>
      <w:spacing w:after="0" w:line="240" w:lineRule="auto"/>
    </w:pPr>
    <w:rPr>
      <w:rFonts w:ascii="Tahoma" w:eastAsia="Times New Roman" w:hAnsi="Tahoma" w:cs="Tahoma"/>
      <w:sz w:val="16"/>
      <w:szCs w:val="16"/>
      <w:lang w:eastAsia="ru-RU"/>
    </w:rPr>
  </w:style>
  <w:style w:type="character" w:customStyle="1" w:styleId="afffa">
    <w:name w:val="Схема документа Знак"/>
    <w:basedOn w:val="a0"/>
    <w:link w:val="afff9"/>
    <w:uiPriority w:val="99"/>
    <w:semiHidden/>
    <w:rsid w:val="00D03A4F"/>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D03A4F"/>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D03A4F"/>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D03A4F"/>
    <w:pPr>
      <w:widowControl w:val="0"/>
      <w:shd w:val="clear" w:color="auto" w:fill="FFFFFF"/>
      <w:spacing w:after="0" w:line="456" w:lineRule="exact"/>
      <w:jc w:val="both"/>
    </w:pPr>
    <w:rPr>
      <w:rFonts w:ascii="Times New Roman" w:eastAsia="Times New Roman" w:hAnsi="Times New Roman" w:cs="Times New Roman"/>
      <w:b/>
      <w:bCs/>
      <w:i/>
      <w:iCs/>
      <w:sz w:val="26"/>
      <w:szCs w:val="26"/>
    </w:rPr>
  </w:style>
  <w:style w:type="character" w:customStyle="1" w:styleId="120">
    <w:name w:val="Основной текст12"/>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D03A4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D03A4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D03A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D03A4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D03A4F"/>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D03A4F"/>
    <w:pPr>
      <w:widowControl w:val="0"/>
      <w:shd w:val="clear" w:color="auto" w:fill="FFFFFF"/>
      <w:spacing w:after="120" w:line="0" w:lineRule="atLeast"/>
      <w:jc w:val="center"/>
    </w:pPr>
    <w:rPr>
      <w:rFonts w:ascii="Times New Roman" w:eastAsia="Times New Roman" w:hAnsi="Times New Roman" w:cs="Times New Roman"/>
      <w:b/>
      <w:bCs/>
      <w:spacing w:val="10"/>
      <w:sz w:val="18"/>
      <w:szCs w:val="18"/>
    </w:rPr>
  </w:style>
  <w:style w:type="character" w:customStyle="1" w:styleId="74">
    <w:name w:val="Основной текст (7) + Не курсив"/>
    <w:basedOn w:val="71"/>
    <w:rsid w:val="00D03A4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D03A4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3"/>
    <w:rsid w:val="00D03A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3"/>
    <w:rsid w:val="00D03A4F"/>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D03A4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D03A4F"/>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D03A4F"/>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D03A4F"/>
    <w:rPr>
      <w:sz w:val="26"/>
      <w:szCs w:val="26"/>
      <w:shd w:val="clear" w:color="auto" w:fill="FFFFFF"/>
    </w:rPr>
  </w:style>
  <w:style w:type="character" w:customStyle="1" w:styleId="CharStyle20">
    <w:name w:val="Char Style 20"/>
    <w:basedOn w:val="CharStyle19"/>
    <w:link w:val="Style190"/>
    <w:uiPriority w:val="99"/>
    <w:rsid w:val="00D03A4F"/>
    <w:rPr>
      <w:sz w:val="26"/>
      <w:szCs w:val="26"/>
      <w:u w:val="single"/>
      <w:shd w:val="clear" w:color="auto" w:fill="FFFFFF"/>
    </w:rPr>
  </w:style>
  <w:style w:type="paragraph" w:customStyle="1" w:styleId="Style190">
    <w:name w:val="Style 19"/>
    <w:basedOn w:val="a"/>
    <w:link w:val="CharStyle20"/>
    <w:uiPriority w:val="99"/>
    <w:rsid w:val="00D03A4F"/>
    <w:pPr>
      <w:widowControl w:val="0"/>
      <w:shd w:val="clear" w:color="auto" w:fill="FFFFFF"/>
      <w:spacing w:after="600" w:line="418" w:lineRule="exact"/>
      <w:jc w:val="both"/>
    </w:pPr>
    <w:rPr>
      <w:sz w:val="26"/>
      <w:szCs w:val="26"/>
      <w:u w:val="single"/>
    </w:rPr>
  </w:style>
  <w:style w:type="character" w:customStyle="1" w:styleId="CharStyle15">
    <w:name w:val="Char Style 15"/>
    <w:basedOn w:val="a0"/>
    <w:uiPriority w:val="99"/>
    <w:rsid w:val="00D03A4F"/>
    <w:rPr>
      <w:sz w:val="26"/>
      <w:szCs w:val="26"/>
      <w:u w:val="none"/>
    </w:rPr>
  </w:style>
  <w:style w:type="character" w:customStyle="1" w:styleId="CharStyle36">
    <w:name w:val="Char Style 36"/>
    <w:basedOn w:val="CharStyle15"/>
    <w:link w:val="Style35"/>
    <w:uiPriority w:val="99"/>
    <w:rsid w:val="00D03A4F"/>
    <w:rPr>
      <w:b/>
      <w:bCs/>
      <w:i/>
      <w:iCs/>
      <w:sz w:val="28"/>
      <w:szCs w:val="28"/>
      <w:u w:val="none"/>
      <w:shd w:val="clear" w:color="auto" w:fill="FFFFFF"/>
    </w:rPr>
  </w:style>
  <w:style w:type="paragraph" w:customStyle="1" w:styleId="Style35">
    <w:name w:val="Style 35"/>
    <w:basedOn w:val="a"/>
    <w:link w:val="CharStyle36"/>
    <w:uiPriority w:val="99"/>
    <w:rsid w:val="00D03A4F"/>
    <w:pPr>
      <w:widowControl w:val="0"/>
      <w:shd w:val="clear" w:color="auto" w:fill="FFFFFF"/>
      <w:spacing w:after="0" w:line="240" w:lineRule="atLeast"/>
    </w:pPr>
    <w:rPr>
      <w:b/>
      <w:bCs/>
      <w:i/>
      <w:iCs/>
      <w:sz w:val="28"/>
      <w:szCs w:val="28"/>
    </w:rPr>
  </w:style>
  <w:style w:type="character" w:customStyle="1" w:styleId="CharStyle8">
    <w:name w:val="Char Style 8"/>
    <w:basedOn w:val="a0"/>
    <w:link w:val="Style70"/>
    <w:uiPriority w:val="99"/>
    <w:rsid w:val="00D03A4F"/>
    <w:rPr>
      <w:sz w:val="28"/>
      <w:szCs w:val="28"/>
      <w:shd w:val="clear" w:color="auto" w:fill="FFFFFF"/>
    </w:rPr>
  </w:style>
  <w:style w:type="paragraph" w:customStyle="1" w:styleId="Style70">
    <w:name w:val="Style 7"/>
    <w:basedOn w:val="a"/>
    <w:link w:val="CharStyle8"/>
    <w:uiPriority w:val="99"/>
    <w:rsid w:val="00D03A4F"/>
    <w:pPr>
      <w:widowControl w:val="0"/>
      <w:shd w:val="clear" w:color="auto" w:fill="FFFFFF"/>
      <w:spacing w:after="0" w:line="312" w:lineRule="exact"/>
      <w:ind w:hanging="340"/>
    </w:pPr>
    <w:rPr>
      <w:sz w:val="28"/>
      <w:szCs w:val="28"/>
    </w:rPr>
  </w:style>
  <w:style w:type="character" w:customStyle="1" w:styleId="apple-converted-space">
    <w:name w:val="apple-converted-space"/>
    <w:rsid w:val="00D03A4F"/>
  </w:style>
  <w:style w:type="character" w:customStyle="1" w:styleId="CharStyle33">
    <w:name w:val="Char Style 33"/>
    <w:basedOn w:val="CharStyle8"/>
    <w:uiPriority w:val="99"/>
    <w:rsid w:val="00D03A4F"/>
    <w:rPr>
      <w:rFonts w:cs="Times New Roman"/>
      <w:sz w:val="28"/>
      <w:szCs w:val="28"/>
      <w:u w:val="none"/>
      <w:shd w:val="clear" w:color="auto" w:fill="FFFFFF"/>
    </w:rPr>
  </w:style>
  <w:style w:type="character" w:customStyle="1" w:styleId="CharStyle37">
    <w:name w:val="Char Style 37"/>
    <w:basedOn w:val="CharStyle36"/>
    <w:uiPriority w:val="99"/>
    <w:rsid w:val="00D03A4F"/>
    <w:rPr>
      <w:rFonts w:cs="Times New Roman"/>
      <w:b w:val="0"/>
      <w:bCs w:val="0"/>
      <w:i w:val="0"/>
      <w:iCs w:val="0"/>
      <w:sz w:val="23"/>
      <w:szCs w:val="23"/>
      <w:u w:val="none"/>
      <w:shd w:val="clear" w:color="auto" w:fill="FFFFFF"/>
    </w:rPr>
  </w:style>
  <w:style w:type="character" w:customStyle="1" w:styleId="CharStyle38">
    <w:name w:val="Char Style 38"/>
    <w:basedOn w:val="CharStyle36"/>
    <w:uiPriority w:val="99"/>
    <w:rsid w:val="00D03A4F"/>
    <w:rPr>
      <w:rFonts w:cs="Times New Roman"/>
      <w:b w:val="0"/>
      <w:bCs w:val="0"/>
      <w:i w:val="0"/>
      <w:iCs w:val="0"/>
      <w:sz w:val="18"/>
      <w:szCs w:val="18"/>
      <w:u w:val="none"/>
      <w:shd w:val="clear" w:color="auto" w:fill="FFFFFF"/>
    </w:rPr>
  </w:style>
  <w:style w:type="character" w:customStyle="1" w:styleId="CharStyle39">
    <w:name w:val="Char Style 39"/>
    <w:basedOn w:val="CharStyle36"/>
    <w:uiPriority w:val="99"/>
    <w:rsid w:val="00D03A4F"/>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D03A4F"/>
    <w:rPr>
      <w:rFonts w:cs="Times New Roman"/>
      <w:b/>
      <w:bCs/>
      <w:sz w:val="19"/>
      <w:szCs w:val="19"/>
      <w:shd w:val="clear" w:color="auto" w:fill="FFFFFF"/>
    </w:rPr>
  </w:style>
  <w:style w:type="paragraph" w:customStyle="1" w:styleId="Style45">
    <w:name w:val="Style 45"/>
    <w:basedOn w:val="a"/>
    <w:link w:val="CharStyle46"/>
    <w:uiPriority w:val="99"/>
    <w:rsid w:val="00D03A4F"/>
    <w:pPr>
      <w:widowControl w:val="0"/>
      <w:shd w:val="clear" w:color="auto" w:fill="FFFFFF"/>
      <w:spacing w:before="180" w:after="0" w:line="230" w:lineRule="exact"/>
      <w:jc w:val="both"/>
    </w:pPr>
    <w:rPr>
      <w:rFonts w:cs="Times New Roman"/>
      <w:b/>
      <w:bCs/>
      <w:sz w:val="19"/>
      <w:szCs w:val="19"/>
    </w:rPr>
  </w:style>
  <w:style w:type="character" w:customStyle="1" w:styleId="CharStyle47">
    <w:name w:val="Char Style 47"/>
    <w:basedOn w:val="CharStyle46"/>
    <w:uiPriority w:val="99"/>
    <w:rsid w:val="00D03A4F"/>
    <w:rPr>
      <w:rFonts w:cs="Times New Roman"/>
      <w:b/>
      <w:bCs/>
      <w:sz w:val="19"/>
      <w:szCs w:val="19"/>
      <w:shd w:val="clear" w:color="auto" w:fill="FFFFFF"/>
    </w:rPr>
  </w:style>
  <w:style w:type="character" w:customStyle="1" w:styleId="CharStyle51">
    <w:name w:val="Char Style 51"/>
    <w:basedOn w:val="CharStyle8"/>
    <w:uiPriority w:val="99"/>
    <w:rsid w:val="00D03A4F"/>
    <w:rPr>
      <w:rFonts w:cs="Times New Roman"/>
      <w:sz w:val="18"/>
      <w:szCs w:val="18"/>
      <w:u w:val="none"/>
      <w:shd w:val="clear" w:color="auto" w:fill="FFFFFF"/>
    </w:rPr>
  </w:style>
  <w:style w:type="paragraph" w:customStyle="1" w:styleId="afffb">
    <w:name w:val="По умолчанию"/>
    <w:rsid w:val="00D03A4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D03A4F"/>
    <w:rPr>
      <w:rFonts w:ascii="Times New Roman" w:eastAsia="Times New Roman" w:hAnsi="Times New Roman" w:cs="Times New Roman"/>
      <w:sz w:val="28"/>
      <w:szCs w:val="28"/>
    </w:rPr>
  </w:style>
  <w:style w:type="character" w:customStyle="1" w:styleId="CharStyle21">
    <w:name w:val="Char Style 21"/>
    <w:basedOn w:val="CharStyle20"/>
    <w:uiPriority w:val="99"/>
    <w:rsid w:val="00D03A4F"/>
    <w:rPr>
      <w:color w:val="161616"/>
      <w:sz w:val="26"/>
      <w:szCs w:val="26"/>
      <w:u w:val="none"/>
      <w:shd w:val="clear" w:color="auto" w:fill="FFFFFF"/>
    </w:rPr>
  </w:style>
  <w:style w:type="character" w:customStyle="1" w:styleId="CharStyle40">
    <w:name w:val="Char Style 40"/>
    <w:basedOn w:val="CharStyle20"/>
    <w:uiPriority w:val="99"/>
    <w:rsid w:val="00D03A4F"/>
    <w:rPr>
      <w:color w:val="4F4F4F"/>
      <w:sz w:val="26"/>
      <w:szCs w:val="26"/>
      <w:u w:val="none"/>
      <w:shd w:val="clear" w:color="auto" w:fill="FFFFFF"/>
    </w:rPr>
  </w:style>
  <w:style w:type="character" w:customStyle="1" w:styleId="CharStyle41">
    <w:name w:val="Char Style 41"/>
    <w:basedOn w:val="CharStyle20"/>
    <w:uiPriority w:val="99"/>
    <w:rsid w:val="00D03A4F"/>
    <w:rPr>
      <w:color w:val="969696"/>
      <w:sz w:val="26"/>
      <w:szCs w:val="26"/>
      <w:u w:val="none"/>
      <w:shd w:val="clear" w:color="auto" w:fill="FFFFFF"/>
    </w:rPr>
  </w:style>
  <w:style w:type="character" w:customStyle="1" w:styleId="CharStyle13">
    <w:name w:val="Char Style 13"/>
    <w:basedOn w:val="CharStyle6"/>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character" w:customStyle="1" w:styleId="CharStyle32">
    <w:name w:val="Char Style 32"/>
    <w:basedOn w:val="CharStyle6"/>
    <w:link w:val="Style31"/>
    <w:uiPriority w:val="99"/>
    <w:rsid w:val="00D03A4F"/>
    <w:rPr>
      <w:rFonts w:ascii="Times New Roman" w:eastAsia="Times New Roman" w:hAnsi="Times New Roman" w:cs="Times New Roman"/>
      <w:b/>
      <w:bCs/>
      <w:i/>
      <w:iCs/>
      <w:color w:val="000000"/>
      <w:sz w:val="26"/>
      <w:szCs w:val="26"/>
      <w:u w:val="single"/>
      <w:shd w:val="clear" w:color="auto" w:fill="FFFFFF"/>
      <w:lang w:eastAsia="ru-RU" w:bidi="ru-RU"/>
    </w:rPr>
  </w:style>
  <w:style w:type="paragraph" w:customStyle="1" w:styleId="Style31">
    <w:name w:val="Style 31"/>
    <w:basedOn w:val="a"/>
    <w:link w:val="CharStyle32"/>
    <w:uiPriority w:val="99"/>
    <w:rsid w:val="00D03A4F"/>
    <w:pPr>
      <w:widowControl w:val="0"/>
      <w:shd w:val="clear" w:color="auto" w:fill="FFFFFF"/>
      <w:spacing w:after="0" w:line="240" w:lineRule="atLeast"/>
    </w:pPr>
    <w:rPr>
      <w:rFonts w:ascii="Times New Roman" w:eastAsia="Times New Roman" w:hAnsi="Times New Roman" w:cs="Times New Roman"/>
      <w:b/>
      <w:bCs/>
      <w:i/>
      <w:iCs/>
      <w:color w:val="000000"/>
      <w:sz w:val="26"/>
      <w:szCs w:val="26"/>
      <w:u w:val="single"/>
      <w:lang w:eastAsia="ru-RU" w:bidi="ru-RU"/>
    </w:rPr>
  </w:style>
  <w:style w:type="character" w:styleId="afffc">
    <w:name w:val="page number"/>
    <w:basedOn w:val="a0"/>
    <w:uiPriority w:val="99"/>
    <w:rsid w:val="00D03A4F"/>
    <w:rPr>
      <w:rFonts w:cs="Times New Roman"/>
    </w:rPr>
  </w:style>
  <w:style w:type="paragraph" w:customStyle="1" w:styleId="font5">
    <w:name w:val="font5"/>
    <w:basedOn w:val="a"/>
    <w:uiPriority w:val="99"/>
    <w:rsid w:val="00D03A4F"/>
    <w:pPr>
      <w:spacing w:before="100" w:after="100" w:line="240" w:lineRule="auto"/>
    </w:pPr>
    <w:rPr>
      <w:rFonts w:ascii="Times New Roman" w:eastAsia="Arial Unicode MS" w:hAnsi="Times New Roman" w:cs="Times New Roman"/>
      <w:sz w:val="16"/>
      <w:szCs w:val="20"/>
      <w:lang w:eastAsia="ru-RU"/>
    </w:rPr>
  </w:style>
  <w:style w:type="paragraph" w:customStyle="1" w:styleId="xl24">
    <w:name w:val="xl24"/>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5">
    <w:name w:val="xl25"/>
    <w:basedOn w:val="a"/>
    <w:uiPriority w:val="99"/>
    <w:rsid w:val="00D03A4F"/>
    <w:pPr>
      <w:spacing w:before="100" w:beforeAutospacing="1" w:after="100" w:afterAutospacing="1" w:line="240" w:lineRule="auto"/>
      <w:jc w:val="center"/>
      <w:textAlignment w:val="center"/>
    </w:pPr>
    <w:rPr>
      <w:rFonts w:ascii="Arial" w:eastAsia="Arial Unicode MS" w:hAnsi="Arial" w:cs="Arial"/>
      <w:sz w:val="14"/>
      <w:szCs w:val="14"/>
      <w:lang w:eastAsia="ru-RU"/>
    </w:rPr>
  </w:style>
  <w:style w:type="paragraph" w:customStyle="1" w:styleId="Tablehead">
    <w:name w:val="Table head"/>
    <w:uiPriority w:val="99"/>
    <w:rsid w:val="00D03A4F"/>
    <w:pPr>
      <w:spacing w:before="60" w:after="40" w:line="120" w:lineRule="exact"/>
      <w:jc w:val="center"/>
    </w:pPr>
    <w:rPr>
      <w:rFonts w:ascii="Arial" w:eastAsia="Times New Roman" w:hAnsi="Arial" w:cs="Times New Roman"/>
      <w:noProof/>
      <w:sz w:val="12"/>
      <w:szCs w:val="20"/>
      <w:lang w:eastAsia="ru-RU"/>
    </w:rPr>
  </w:style>
  <w:style w:type="paragraph" w:customStyle="1" w:styleId="afffd">
    <w:name w:val="Боковик"/>
    <w:uiPriority w:val="99"/>
    <w:rsid w:val="00D03A4F"/>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D03A4F"/>
    <w:pPr>
      <w:spacing w:before="100" w:beforeAutospacing="1" w:after="100" w:afterAutospacing="1" w:line="240" w:lineRule="auto"/>
    </w:pPr>
    <w:rPr>
      <w:rFonts w:ascii="Arial Unicode MS" w:eastAsia="Arial Unicode MS" w:hAnsi="Arial Unicode MS" w:cs="Arial Unicode MS"/>
      <w:sz w:val="10"/>
      <w:szCs w:val="10"/>
      <w:lang w:eastAsia="ru-RU"/>
    </w:rPr>
  </w:style>
  <w:style w:type="paragraph" w:customStyle="1" w:styleId="310">
    <w:name w:val="Основной текст 31"/>
    <w:basedOn w:val="a"/>
    <w:uiPriority w:val="99"/>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paragraph" w:styleId="1e">
    <w:name w:val="index 1"/>
    <w:basedOn w:val="a"/>
    <w:next w:val="a"/>
    <w:uiPriority w:val="99"/>
    <w:semiHidden/>
    <w:rsid w:val="00D03A4F"/>
    <w:pPr>
      <w:spacing w:after="0" w:line="240" w:lineRule="auto"/>
    </w:pPr>
    <w:rPr>
      <w:rFonts w:ascii="Arial" w:eastAsia="Times New Roman" w:hAnsi="Arial" w:cs="Times New Roman"/>
      <w:sz w:val="14"/>
      <w:szCs w:val="20"/>
      <w:lang w:eastAsia="ru-RU"/>
    </w:rPr>
  </w:style>
  <w:style w:type="paragraph" w:customStyle="1" w:styleId="01-golovka">
    <w:name w:val="01-golovka"/>
    <w:basedOn w:val="a"/>
    <w:uiPriority w:val="99"/>
    <w:rsid w:val="00D03A4F"/>
    <w:pPr>
      <w:widowControl w:val="0"/>
      <w:spacing w:before="80" w:after="80" w:line="240" w:lineRule="auto"/>
      <w:jc w:val="center"/>
    </w:pPr>
    <w:rPr>
      <w:rFonts w:ascii="PragmaticaC" w:eastAsia="Times New Roman" w:hAnsi="PragmaticaC" w:cs="Times New Roman"/>
      <w:sz w:val="14"/>
      <w:szCs w:val="20"/>
      <w:lang w:eastAsia="ru-RU"/>
    </w:rPr>
  </w:style>
  <w:style w:type="paragraph" w:customStyle="1" w:styleId="1f">
    <w:name w:val="заголовок 1"/>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2f">
    <w:name w:val="заголовок 2"/>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8">
    <w:name w:val="заголовок 3"/>
    <w:basedOn w:val="a"/>
    <w:next w:val="a"/>
    <w:uiPriority w:val="99"/>
    <w:rsid w:val="00D03A4F"/>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4">
    <w:name w:val="заголовок 4"/>
    <w:basedOn w:val="a"/>
    <w:next w:val="a"/>
    <w:uiPriority w:val="99"/>
    <w:rsid w:val="00D03A4F"/>
    <w:pPr>
      <w:keepNext/>
      <w:widowControl w:val="0"/>
      <w:spacing w:after="0" w:line="240" w:lineRule="auto"/>
      <w:jc w:val="center"/>
    </w:pPr>
    <w:rPr>
      <w:rFonts w:ascii="Times New Roman" w:eastAsia="Times New Roman" w:hAnsi="Times New Roman" w:cs="Times New Roman"/>
      <w:b/>
      <w:sz w:val="18"/>
      <w:szCs w:val="20"/>
      <w:lang w:eastAsia="ru-RU"/>
    </w:rPr>
  </w:style>
  <w:style w:type="paragraph" w:customStyle="1" w:styleId="55">
    <w:name w:val="заголовок 5"/>
    <w:basedOn w:val="a"/>
    <w:next w:val="a"/>
    <w:uiPriority w:val="99"/>
    <w:rsid w:val="00D03A4F"/>
    <w:pPr>
      <w:keepNext/>
      <w:widowControl w:val="0"/>
      <w:spacing w:before="40" w:after="0" w:line="160" w:lineRule="exact"/>
      <w:ind w:left="113"/>
      <w:jc w:val="both"/>
    </w:pPr>
    <w:rPr>
      <w:rFonts w:ascii="Times New Roman" w:eastAsia="Times New Roman" w:hAnsi="Times New Roman" w:cs="Times New Roman"/>
      <w:b/>
      <w:sz w:val="16"/>
      <w:szCs w:val="20"/>
      <w:lang w:eastAsia="ru-RU"/>
    </w:rPr>
  </w:style>
  <w:style w:type="paragraph" w:customStyle="1" w:styleId="64">
    <w:name w:val="заголовок 6"/>
    <w:basedOn w:val="a"/>
    <w:next w:val="a"/>
    <w:uiPriority w:val="99"/>
    <w:rsid w:val="00D03A4F"/>
    <w:pPr>
      <w:keepNext/>
      <w:widowControl w:val="0"/>
      <w:spacing w:before="40" w:after="0" w:line="160" w:lineRule="exact"/>
      <w:ind w:right="-57"/>
    </w:pPr>
    <w:rPr>
      <w:rFonts w:ascii="Times New Roman" w:eastAsia="Times New Roman" w:hAnsi="Times New Roman" w:cs="Times New Roman"/>
      <w:b/>
      <w:sz w:val="16"/>
      <w:szCs w:val="20"/>
      <w:lang w:eastAsia="ru-RU"/>
    </w:rPr>
  </w:style>
  <w:style w:type="paragraph" w:customStyle="1" w:styleId="2f0">
    <w:name w:val="Заголовок обложки2"/>
    <w:basedOn w:val="afffe"/>
    <w:next w:val="af2"/>
    <w:uiPriority w:val="99"/>
    <w:rsid w:val="00D03A4F"/>
    <w:pPr>
      <w:spacing w:before="1520"/>
      <w:ind w:right="1680"/>
    </w:pPr>
    <w:rPr>
      <w:rFonts w:ascii="Times New Roman" w:hAnsi="Times New Roman"/>
      <w:b w:val="0"/>
      <w:i/>
      <w:spacing w:val="-20"/>
      <w:sz w:val="40"/>
    </w:rPr>
  </w:style>
  <w:style w:type="paragraph" w:customStyle="1" w:styleId="afffe">
    <w:name w:val="Заголовок обложки"/>
    <w:basedOn w:val="a"/>
    <w:next w:val="2f0"/>
    <w:uiPriority w:val="99"/>
    <w:rsid w:val="00D03A4F"/>
    <w:pPr>
      <w:keepNext/>
      <w:keepLines/>
      <w:widowControl w:val="0"/>
      <w:spacing w:before="1800" w:after="0" w:line="240" w:lineRule="atLeast"/>
      <w:ind w:left="1080"/>
    </w:pPr>
    <w:rPr>
      <w:rFonts w:ascii="Arial" w:eastAsia="Times New Roman" w:hAnsi="Arial" w:cs="Times New Roman"/>
      <w:b/>
      <w:spacing w:val="-48"/>
      <w:kern w:val="28"/>
      <w:sz w:val="72"/>
      <w:szCs w:val="20"/>
      <w:lang w:eastAsia="ru-RU"/>
    </w:rPr>
  </w:style>
  <w:style w:type="paragraph" w:customStyle="1" w:styleId="affff">
    <w:name w:val="обратный адрес"/>
    <w:basedOn w:val="a"/>
    <w:uiPriority w:val="99"/>
    <w:rsid w:val="00D03A4F"/>
    <w:pPr>
      <w:keepLines/>
      <w:framePr w:w="2160" w:h="1200" w:wrap="notBeside" w:vAnchor="page" w:hAnchor="page" w:x="9241" w:y="673"/>
      <w:widowControl w:val="0"/>
      <w:spacing w:after="0" w:line="220" w:lineRule="atLeast"/>
    </w:pPr>
    <w:rPr>
      <w:rFonts w:ascii="Times New Roman" w:eastAsia="Times New Roman" w:hAnsi="Times New Roman" w:cs="Times New Roman"/>
      <w:sz w:val="16"/>
      <w:szCs w:val="20"/>
      <w:lang w:eastAsia="ru-RU"/>
    </w:rPr>
  </w:style>
  <w:style w:type="character" w:customStyle="1" w:styleId="affff0">
    <w:name w:val="номер страницы"/>
    <w:uiPriority w:val="99"/>
    <w:rsid w:val="00D03A4F"/>
    <w:rPr>
      <w:sz w:val="20"/>
    </w:rPr>
  </w:style>
  <w:style w:type="paragraph" w:customStyle="1" w:styleId="112">
    <w:name w:val="заголовок 11"/>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1f0">
    <w:name w:val="Ниж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1">
    <w:name w:val="знак сноски"/>
    <w:uiPriority w:val="99"/>
    <w:rsid w:val="00D03A4F"/>
    <w:rPr>
      <w:sz w:val="20"/>
      <w:vertAlign w:val="superscript"/>
    </w:rPr>
  </w:style>
  <w:style w:type="paragraph" w:customStyle="1" w:styleId="affff2">
    <w:name w:val="текст сноски"/>
    <w:basedOn w:val="a"/>
    <w:uiPriority w:val="99"/>
    <w:rsid w:val="00D03A4F"/>
    <w:pPr>
      <w:widowControl w:val="0"/>
      <w:spacing w:after="0" w:line="240" w:lineRule="auto"/>
    </w:pPr>
    <w:rPr>
      <w:rFonts w:ascii="Times New Roman" w:eastAsia="Times New Roman" w:hAnsi="Times New Roman" w:cs="Times New Roman"/>
      <w:sz w:val="20"/>
      <w:szCs w:val="20"/>
      <w:lang w:eastAsia="ru-RU"/>
    </w:rPr>
  </w:style>
  <w:style w:type="paragraph" w:customStyle="1" w:styleId="1f1">
    <w:name w:val="Верх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1">
    <w:name w:val="Ниж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2">
    <w:name w:val="Верх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3">
    <w:name w:val="Стиль"/>
    <w:uiPriority w:val="99"/>
    <w:rsid w:val="00D03A4F"/>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9">
    <w:name w:val="Нижний колонтитул3"/>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21">
    <w:name w:val="заголовок 12"/>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xl22">
    <w:name w:val="xl22"/>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3">
    <w:name w:val="xl23"/>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1f2">
    <w:name w:val="çàãîëîâîê 1"/>
    <w:basedOn w:val="a"/>
    <w:next w:val="a"/>
    <w:uiPriority w:val="99"/>
    <w:rsid w:val="00D03A4F"/>
    <w:pPr>
      <w:keepNext/>
      <w:widowControl w:val="0"/>
      <w:autoSpaceDE w:val="0"/>
      <w:autoSpaceDN w:val="0"/>
      <w:adjustRightInd w:val="0"/>
      <w:spacing w:after="0" w:line="240" w:lineRule="auto"/>
      <w:ind w:right="-403"/>
      <w:jc w:val="center"/>
    </w:pPr>
    <w:rPr>
      <w:rFonts w:ascii="Times New Roman" w:eastAsia="Times New Roman" w:hAnsi="Times New Roman" w:cs="Times New Roman"/>
      <w:b/>
      <w:bCs/>
      <w:sz w:val="20"/>
      <w:szCs w:val="20"/>
      <w:lang w:eastAsia="ru-RU"/>
    </w:rPr>
  </w:style>
  <w:style w:type="paragraph" w:customStyle="1" w:styleId="2f3">
    <w:name w:val="çàãîëîâîê 2"/>
    <w:basedOn w:val="a"/>
    <w:next w:val="a"/>
    <w:uiPriority w:val="99"/>
    <w:rsid w:val="00D03A4F"/>
    <w:pPr>
      <w:keepNext/>
      <w:widowControl w:val="0"/>
      <w:autoSpaceDE w:val="0"/>
      <w:autoSpaceDN w:val="0"/>
      <w:adjustRightInd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a">
    <w:name w:val="çàãîëîâîê 3"/>
    <w:basedOn w:val="a"/>
    <w:next w:val="a"/>
    <w:uiPriority w:val="99"/>
    <w:rsid w:val="00D03A4F"/>
    <w:pPr>
      <w:keepNext/>
      <w:widowControl w:val="0"/>
      <w:autoSpaceDE w:val="0"/>
      <w:autoSpaceDN w:val="0"/>
      <w:adjustRightInd w:val="0"/>
      <w:spacing w:after="0" w:line="180" w:lineRule="exact"/>
    </w:pPr>
    <w:rPr>
      <w:rFonts w:ascii="Times New Roman" w:eastAsia="Times New Roman" w:hAnsi="Times New Roman" w:cs="Times New Roman"/>
      <w:b/>
      <w:bCs/>
      <w:sz w:val="16"/>
      <w:szCs w:val="16"/>
      <w:lang w:eastAsia="ru-RU"/>
    </w:rPr>
  </w:style>
  <w:style w:type="paragraph" w:customStyle="1" w:styleId="45">
    <w:name w:val="çàãîëîâîê 4"/>
    <w:basedOn w:val="a"/>
    <w:next w:val="a"/>
    <w:uiPriority w:val="99"/>
    <w:rsid w:val="00D03A4F"/>
    <w:pPr>
      <w:keepNext/>
      <w:widowControl w:val="0"/>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56">
    <w:name w:val="çàãîëîâîê 5"/>
    <w:basedOn w:val="a"/>
    <w:next w:val="a"/>
    <w:uiPriority w:val="99"/>
    <w:rsid w:val="00D03A4F"/>
    <w:pPr>
      <w:keepNext/>
      <w:widowControl w:val="0"/>
      <w:autoSpaceDE w:val="0"/>
      <w:autoSpaceDN w:val="0"/>
      <w:adjustRightInd w:val="0"/>
      <w:spacing w:before="40" w:after="0" w:line="160" w:lineRule="exact"/>
      <w:ind w:left="113"/>
      <w:jc w:val="both"/>
    </w:pPr>
    <w:rPr>
      <w:rFonts w:ascii="Times New Roman" w:eastAsia="Times New Roman" w:hAnsi="Times New Roman" w:cs="Times New Roman"/>
      <w:b/>
      <w:bCs/>
      <w:sz w:val="16"/>
      <w:szCs w:val="16"/>
      <w:lang w:eastAsia="ru-RU"/>
    </w:rPr>
  </w:style>
  <w:style w:type="paragraph" w:customStyle="1" w:styleId="65">
    <w:name w:val="çàãîëîâîê 6"/>
    <w:basedOn w:val="a"/>
    <w:next w:val="a"/>
    <w:uiPriority w:val="99"/>
    <w:rsid w:val="00D03A4F"/>
    <w:pPr>
      <w:keepNext/>
      <w:widowControl w:val="0"/>
      <w:autoSpaceDE w:val="0"/>
      <w:autoSpaceDN w:val="0"/>
      <w:adjustRightInd w:val="0"/>
      <w:spacing w:before="40" w:after="0" w:line="160" w:lineRule="exact"/>
      <w:ind w:right="-57"/>
    </w:pPr>
    <w:rPr>
      <w:rFonts w:ascii="Times New Roman" w:eastAsia="Times New Roman" w:hAnsi="Times New Roman" w:cs="Times New Roman"/>
      <w:b/>
      <w:bCs/>
      <w:sz w:val="16"/>
      <w:szCs w:val="16"/>
      <w:lang w:eastAsia="ru-RU"/>
    </w:rPr>
  </w:style>
  <w:style w:type="paragraph" w:customStyle="1" w:styleId="2f4">
    <w:name w:val="Çàãîëîâîê îáëîæêè2"/>
    <w:basedOn w:val="affff4"/>
    <w:next w:val="af2"/>
    <w:uiPriority w:val="99"/>
    <w:rsid w:val="00D03A4F"/>
    <w:pPr>
      <w:spacing w:before="1520"/>
      <w:ind w:right="1680"/>
    </w:pPr>
    <w:rPr>
      <w:rFonts w:ascii="Times New Roman" w:hAnsi="Times New Roman" w:cs="Times New Roman"/>
      <w:b w:val="0"/>
      <w:bCs w:val="0"/>
      <w:i/>
      <w:iCs/>
      <w:spacing w:val="-20"/>
      <w:sz w:val="40"/>
      <w:szCs w:val="40"/>
    </w:rPr>
  </w:style>
  <w:style w:type="paragraph" w:customStyle="1" w:styleId="affff4">
    <w:name w:val="Çàãîëîâîê îáëîæêè"/>
    <w:basedOn w:val="a"/>
    <w:next w:val="2f4"/>
    <w:uiPriority w:val="99"/>
    <w:rsid w:val="00D03A4F"/>
    <w:pPr>
      <w:keepNext/>
      <w:keepLines/>
      <w:widowControl w:val="0"/>
      <w:autoSpaceDE w:val="0"/>
      <w:autoSpaceDN w:val="0"/>
      <w:adjustRightInd w:val="0"/>
      <w:spacing w:before="1800" w:after="0" w:line="240" w:lineRule="atLeast"/>
      <w:ind w:left="1080"/>
    </w:pPr>
    <w:rPr>
      <w:rFonts w:ascii="Arial" w:eastAsia="Times New Roman" w:hAnsi="Arial" w:cs="Arial"/>
      <w:b/>
      <w:bCs/>
      <w:spacing w:val="-48"/>
      <w:kern w:val="28"/>
      <w:sz w:val="72"/>
      <w:szCs w:val="72"/>
      <w:lang w:eastAsia="ru-RU"/>
    </w:rPr>
  </w:style>
  <w:style w:type="paragraph" w:customStyle="1" w:styleId="affff5">
    <w:name w:val="îáðàòíûé àäðåñ"/>
    <w:basedOn w:val="a"/>
    <w:uiPriority w:val="99"/>
    <w:rsid w:val="00D03A4F"/>
    <w:pPr>
      <w:keepLines/>
      <w:framePr w:w="2160" w:h="1200" w:wrap="notBeside" w:vAnchor="page" w:hAnchor="page" w:x="9241" w:y="673"/>
      <w:widowControl w:val="0"/>
      <w:autoSpaceDE w:val="0"/>
      <w:autoSpaceDN w:val="0"/>
      <w:adjustRightInd w:val="0"/>
      <w:spacing w:after="0" w:line="220" w:lineRule="atLeast"/>
    </w:pPr>
    <w:rPr>
      <w:rFonts w:ascii="Times New Roman" w:eastAsia="Times New Roman" w:hAnsi="Times New Roman" w:cs="Times New Roman"/>
      <w:sz w:val="16"/>
      <w:szCs w:val="16"/>
      <w:lang w:eastAsia="ru-RU"/>
    </w:rPr>
  </w:style>
  <w:style w:type="paragraph" w:customStyle="1" w:styleId="affff6">
    <w:name w:val="Íèæ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7">
    <w:name w:val="íîìåð ñòðàíèöû"/>
    <w:basedOn w:val="a0"/>
    <w:uiPriority w:val="99"/>
    <w:rsid w:val="00D03A4F"/>
    <w:rPr>
      <w:rFonts w:cs="Times New Roman"/>
    </w:rPr>
  </w:style>
  <w:style w:type="paragraph" w:customStyle="1" w:styleId="113">
    <w:name w:val="çàãîëîâîê 11"/>
    <w:basedOn w:val="a"/>
    <w:next w:val="a"/>
    <w:uiPriority w:val="99"/>
    <w:rsid w:val="00D03A4F"/>
    <w:pPr>
      <w:keepNext/>
      <w:widowControl w:val="0"/>
      <w:autoSpaceDE w:val="0"/>
      <w:autoSpaceDN w:val="0"/>
      <w:adjustRightInd w:val="0"/>
      <w:spacing w:after="0" w:line="240" w:lineRule="auto"/>
      <w:jc w:val="right"/>
    </w:pPr>
    <w:rPr>
      <w:rFonts w:ascii="Times New Roman" w:eastAsia="Times New Roman" w:hAnsi="Times New Roman" w:cs="Times New Roman"/>
      <w:b/>
      <w:bCs/>
      <w:sz w:val="20"/>
      <w:szCs w:val="20"/>
      <w:lang w:eastAsia="ru-RU"/>
    </w:rPr>
  </w:style>
  <w:style w:type="paragraph" w:customStyle="1" w:styleId="1f3">
    <w:name w:val="Íèæ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8">
    <w:name w:val="çíàê ñíîñêè"/>
    <w:uiPriority w:val="99"/>
    <w:rsid w:val="00D03A4F"/>
    <w:rPr>
      <w:sz w:val="20"/>
      <w:vertAlign w:val="superscript"/>
    </w:rPr>
  </w:style>
  <w:style w:type="paragraph" w:customStyle="1" w:styleId="affff9">
    <w:name w:val="òåêñò ñíîñêè"/>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a">
    <w:name w:val="Âåðõ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Îñíîâíîé òåêñò 2"/>
    <w:basedOn w:val="a"/>
    <w:uiPriority w:val="99"/>
    <w:rsid w:val="00D03A4F"/>
    <w:pPr>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1f4">
    <w:name w:val="Âåðõ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6">
    <w:name w:val="Íèæíèé êîëîíòèòóë2"/>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xl26">
    <w:name w:val="xl26"/>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7">
    <w:name w:val="xl27"/>
    <w:basedOn w:val="a"/>
    <w:uiPriority w:val="99"/>
    <w:rsid w:val="00D03A4F"/>
    <w:pPr>
      <w:pBdr>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8">
    <w:name w:val="xl28"/>
    <w:basedOn w:val="a"/>
    <w:uiPriority w:val="99"/>
    <w:rsid w:val="00D03A4F"/>
    <w:pP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29">
    <w:name w:val="xl29"/>
    <w:basedOn w:val="a"/>
    <w:uiPriority w:val="99"/>
    <w:rsid w:val="00D03A4F"/>
    <w:pPr>
      <w:pBdr>
        <w:bottom w:val="single" w:sz="8"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0">
    <w:name w:val="xl30"/>
    <w:basedOn w:val="a"/>
    <w:uiPriority w:val="99"/>
    <w:rsid w:val="00D03A4F"/>
    <w:pPr>
      <w:pBdr>
        <w:bottom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31">
    <w:name w:val="xl31"/>
    <w:basedOn w:val="a"/>
    <w:uiPriority w:val="99"/>
    <w:rsid w:val="00D03A4F"/>
    <w:pPr>
      <w:pBdr>
        <w:bottom w:val="single" w:sz="8" w:space="0" w:color="auto"/>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caaieiaie4">
    <w:name w:val="caaieiaie 4"/>
    <w:basedOn w:val="a"/>
    <w:next w:val="a"/>
    <w:uiPriority w:val="99"/>
    <w:rsid w:val="00D03A4F"/>
    <w:pPr>
      <w:keepNext/>
      <w:widowControl w:val="0"/>
      <w:spacing w:before="60" w:after="0" w:line="160" w:lineRule="exact"/>
      <w:ind w:left="-57" w:right="-113"/>
      <w:jc w:val="center"/>
    </w:pPr>
    <w:rPr>
      <w:rFonts w:ascii="Times New Roman" w:eastAsia="Times New Roman" w:hAnsi="Times New Roman" w:cs="Times New Roman"/>
      <w:b/>
      <w:sz w:val="14"/>
      <w:szCs w:val="20"/>
      <w:lang w:eastAsia="ru-RU"/>
    </w:rPr>
  </w:style>
  <w:style w:type="paragraph" w:customStyle="1" w:styleId="caaieiaie6">
    <w:name w:val="caaieiaie 6"/>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caaieiaie2">
    <w:name w:val="caaieiaie 2"/>
    <w:basedOn w:val="a"/>
    <w:next w:val="a"/>
    <w:uiPriority w:val="99"/>
    <w:rsid w:val="00D03A4F"/>
    <w:pPr>
      <w:keepNext/>
      <w:widowControl w:val="0"/>
      <w:spacing w:before="120" w:after="0" w:line="260" w:lineRule="exact"/>
      <w:ind w:left="57"/>
    </w:pPr>
    <w:rPr>
      <w:rFonts w:ascii="Times New Roman" w:eastAsia="Times New Roman" w:hAnsi="Times New Roman" w:cs="Times New Roman"/>
      <w:b/>
      <w:color w:val="000000"/>
      <w:sz w:val="16"/>
      <w:szCs w:val="20"/>
      <w:lang w:eastAsia="ru-RU"/>
    </w:rPr>
  </w:style>
  <w:style w:type="paragraph" w:customStyle="1" w:styleId="xl17">
    <w:name w:val="xl17"/>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character" w:styleId="affffb">
    <w:name w:val="FollowedHyperlink"/>
    <w:basedOn w:val="a0"/>
    <w:uiPriority w:val="99"/>
    <w:rsid w:val="00D03A4F"/>
    <w:rPr>
      <w:rFonts w:cs="Times New Roman"/>
      <w:color w:val="800080"/>
      <w:u w:val="single"/>
    </w:rPr>
  </w:style>
  <w:style w:type="paragraph" w:customStyle="1" w:styleId="caaieiaie1">
    <w:name w:val="caaieiaie 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eastAsia="ru-RU"/>
    </w:rPr>
  </w:style>
  <w:style w:type="paragraph" w:customStyle="1" w:styleId="caaieiaie3">
    <w:name w:val="caaieiaie 3"/>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31">
    <w:name w:val="caaieiaie 31"/>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21">
    <w:name w:val="caaieiaie 21"/>
    <w:basedOn w:val="a"/>
    <w:next w:val="a"/>
    <w:uiPriority w:val="99"/>
    <w:rsid w:val="00D03A4F"/>
    <w:pPr>
      <w:keepNext/>
      <w:widowControl w:val="0"/>
      <w:overflowPunct w:val="0"/>
      <w:autoSpaceDE w:val="0"/>
      <w:autoSpaceDN w:val="0"/>
      <w:adjustRightInd w:val="0"/>
      <w:spacing w:before="60" w:after="0" w:line="240" w:lineRule="auto"/>
      <w:ind w:left="284"/>
      <w:jc w:val="both"/>
      <w:textAlignment w:val="baseline"/>
    </w:pPr>
    <w:rPr>
      <w:rFonts w:ascii="Times New Roman" w:eastAsia="Times New Roman" w:hAnsi="Times New Roman" w:cs="Times New Roman"/>
      <w:b/>
      <w:sz w:val="18"/>
      <w:szCs w:val="20"/>
      <w:lang w:eastAsia="ru-RU"/>
    </w:rPr>
  </w:style>
  <w:style w:type="paragraph" w:customStyle="1" w:styleId="caaieiaie11">
    <w:name w:val="caaieiaie 11"/>
    <w:basedOn w:val="a"/>
    <w:next w:val="a"/>
    <w:uiPriority w:val="99"/>
    <w:rsid w:val="00D03A4F"/>
    <w:pPr>
      <w:keepNext/>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b/>
      <w:sz w:val="20"/>
      <w:szCs w:val="20"/>
      <w:lang w:eastAsia="ru-RU"/>
    </w:rPr>
  </w:style>
  <w:style w:type="paragraph" w:customStyle="1" w:styleId="caaieiaie41">
    <w:name w:val="caaieiaie 4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8"/>
      <w:szCs w:val="20"/>
      <w:lang w:eastAsia="ru-RU"/>
    </w:rPr>
  </w:style>
  <w:style w:type="paragraph" w:customStyle="1" w:styleId="caaieiaie61">
    <w:name w:val="caaieiaie 61"/>
    <w:basedOn w:val="a"/>
    <w:next w:val="a"/>
    <w:uiPriority w:val="99"/>
    <w:rsid w:val="00D03A4F"/>
    <w:pPr>
      <w:keepNext/>
      <w:widowControl w:val="0"/>
      <w:overflowPunct w:val="0"/>
      <w:autoSpaceDE w:val="0"/>
      <w:autoSpaceDN w:val="0"/>
      <w:adjustRightInd w:val="0"/>
      <w:spacing w:before="40" w:after="0" w:line="160" w:lineRule="exact"/>
      <w:ind w:right="-57"/>
      <w:textAlignment w:val="baseline"/>
    </w:pPr>
    <w:rPr>
      <w:rFonts w:ascii="Times New Roman" w:eastAsia="Times New Roman" w:hAnsi="Times New Roman" w:cs="Times New Roman"/>
      <w:b/>
      <w:sz w:val="16"/>
      <w:szCs w:val="20"/>
      <w:lang w:eastAsia="ru-RU"/>
    </w:rPr>
  </w:style>
  <w:style w:type="paragraph" w:customStyle="1" w:styleId="Ieieeeieiioeooe2">
    <w:name w:val="Ie?iee eieiioeooe2"/>
    <w:basedOn w:val="a"/>
    <w:uiPriority w:val="99"/>
    <w:rsid w:val="00D03A4F"/>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37">
    <w:name w:val="xl37"/>
    <w:basedOn w:val="a"/>
    <w:uiPriority w:val="99"/>
    <w:rsid w:val="00D03A4F"/>
    <w:pPr>
      <w:pBdr>
        <w:right w:val="single" w:sz="4" w:space="0" w:color="808080"/>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1f5">
    <w:name w:val="Стиль1"/>
    <w:basedOn w:val="212"/>
    <w:autoRedefine/>
    <w:uiPriority w:val="99"/>
    <w:rsid w:val="00D03A4F"/>
    <w:pPr>
      <w:spacing w:before="0"/>
      <w:ind w:left="0"/>
      <w:jc w:val="center"/>
    </w:pPr>
    <w:rPr>
      <w:b w:val="0"/>
      <w:bCs/>
    </w:rPr>
  </w:style>
  <w:style w:type="paragraph" w:customStyle="1" w:styleId="xl18">
    <w:name w:val="xl18"/>
    <w:basedOn w:val="a"/>
    <w:uiPriority w:val="99"/>
    <w:rsid w:val="00D03A4F"/>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eastAsia="ru-RU"/>
    </w:rPr>
  </w:style>
  <w:style w:type="paragraph" w:customStyle="1" w:styleId="Aaoieeeieiioeooe1">
    <w:name w:val="Aa?oiee eieiioeooe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0"/>
    <w:link w:val="affffd"/>
    <w:uiPriority w:val="99"/>
    <w:semiHidden/>
    <w:rsid w:val="00D03A4F"/>
    <w:rPr>
      <w:rFonts w:ascii="Times New Roman" w:eastAsia="Times New Roman" w:hAnsi="Times New Roman" w:cs="Times New Roman"/>
      <w:sz w:val="20"/>
      <w:szCs w:val="20"/>
      <w:lang w:eastAsia="ru-RU"/>
    </w:rPr>
  </w:style>
  <w:style w:type="paragraph" w:styleId="affffd">
    <w:name w:val="endnote text"/>
    <w:basedOn w:val="a"/>
    <w:link w:val="affffc"/>
    <w:uiPriority w:val="99"/>
    <w:semiHidden/>
    <w:rsid w:val="00D03A4F"/>
    <w:pPr>
      <w:spacing w:after="0" w:line="240" w:lineRule="auto"/>
    </w:pPr>
    <w:rPr>
      <w:rFonts w:ascii="Times New Roman" w:eastAsia="Times New Roman" w:hAnsi="Times New Roman" w:cs="Times New Roman"/>
      <w:sz w:val="20"/>
      <w:szCs w:val="20"/>
      <w:lang w:eastAsia="ru-RU"/>
    </w:rPr>
  </w:style>
  <w:style w:type="character" w:customStyle="1" w:styleId="1f6">
    <w:name w:val="Текст концевой сноски Знак1"/>
    <w:basedOn w:val="a0"/>
    <w:uiPriority w:val="99"/>
    <w:semiHidden/>
    <w:rsid w:val="00D03A4F"/>
    <w:rPr>
      <w:sz w:val="20"/>
      <w:szCs w:val="20"/>
    </w:rPr>
  </w:style>
  <w:style w:type="paragraph" w:customStyle="1" w:styleId="xl32">
    <w:name w:val="xl32"/>
    <w:basedOn w:val="a"/>
    <w:uiPriority w:val="99"/>
    <w:rsid w:val="00D03A4F"/>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3">
    <w:name w:val="xl33"/>
    <w:basedOn w:val="a"/>
    <w:uiPriority w:val="99"/>
    <w:rsid w:val="00D03A4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1f7">
    <w:name w:val="боковик1"/>
    <w:basedOn w:val="a"/>
    <w:uiPriority w:val="99"/>
    <w:rsid w:val="00D03A4F"/>
    <w:pPr>
      <w:spacing w:before="72" w:after="0" w:line="240" w:lineRule="auto"/>
      <w:ind w:left="113"/>
      <w:jc w:val="both"/>
    </w:pPr>
    <w:rPr>
      <w:rFonts w:ascii="JournalRub" w:eastAsia="Times New Roman" w:hAnsi="JournalRub" w:cs="Times New Roman"/>
      <w:sz w:val="14"/>
      <w:szCs w:val="20"/>
      <w:lang w:eastAsia="ru-RU"/>
    </w:rPr>
  </w:style>
  <w:style w:type="paragraph" w:customStyle="1" w:styleId="affffe">
    <w:name w:val="Абзац"/>
    <w:basedOn w:val="a"/>
    <w:uiPriority w:val="99"/>
    <w:rsid w:val="00D03A4F"/>
    <w:pPr>
      <w:spacing w:before="120" w:after="0" w:line="360" w:lineRule="auto"/>
      <w:ind w:firstLine="851"/>
      <w:jc w:val="both"/>
    </w:pPr>
    <w:rPr>
      <w:rFonts w:ascii="Times New Roman" w:eastAsia="Times New Roman" w:hAnsi="Times New Roman" w:cs="Times New Roman"/>
      <w:sz w:val="28"/>
      <w:szCs w:val="20"/>
      <w:lang w:eastAsia="ru-RU"/>
    </w:rPr>
  </w:style>
  <w:style w:type="paragraph" w:customStyle="1" w:styleId="311">
    <w:name w:val="заголовок 31"/>
    <w:basedOn w:val="a"/>
    <w:next w:val="a"/>
    <w:uiPriority w:val="99"/>
    <w:rsid w:val="00D03A4F"/>
    <w:pPr>
      <w:keepNext/>
      <w:widowControl w:val="0"/>
      <w:spacing w:after="0" w:line="180" w:lineRule="exact"/>
    </w:pPr>
    <w:rPr>
      <w:rFonts w:ascii="Times New Roman" w:eastAsia="Calibri" w:hAnsi="Times New Roman" w:cs="Times New Roman"/>
      <w:b/>
      <w:sz w:val="16"/>
      <w:szCs w:val="20"/>
      <w:lang w:eastAsia="ru-RU"/>
    </w:rPr>
  </w:style>
  <w:style w:type="paragraph" w:customStyle="1" w:styleId="320">
    <w:name w:val="Основной текст 32"/>
    <w:basedOn w:val="a"/>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table" w:customStyle="1" w:styleId="114">
    <w:name w:val="Сетка таблицы11"/>
    <w:basedOn w:val="a1"/>
    <w:next w:val="a5"/>
    <w:uiPriority w:val="59"/>
    <w:rsid w:val="00D03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0"/>
    <w:uiPriority w:val="9"/>
    <w:semiHidden/>
    <w:rsid w:val="00D03A4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EFDB57193D14C5CA77C676E398566683411EBA94B00E81491C6A83C6F0584EF2624EF10DBCF1D3643B1675294A5068DF88B6558A3FFE8BL5D4L" TargetMode="External"/><Relationship Id="rId18" Type="http://schemas.openxmlformats.org/officeDocument/2006/relationships/hyperlink" Target="http://www.meloman.ru/kids/concerts/?kids_age=1-3" TargetMode="External"/><Relationship Id="rId26" Type="http://schemas.openxmlformats.org/officeDocument/2006/relationships/hyperlink" Target="consultantplus://offline/ref=E419163D878211DD63E1888A7D2105B521B475D1BA9D1D2AF6222001073ABAC7DE876CB4398AA9A777Y6N" TargetMode="External"/><Relationship Id="rId39" Type="http://schemas.openxmlformats.org/officeDocument/2006/relationships/hyperlink" Target="consultantplus://offline/ref=3C69A132B5997849DD6BB080FDDD5A9C7D2C7ACB89F5CDBAEEC7744001D363C1E3BFBF6669AF62DE578C80C2E5E36491046DF4DA4EF1ADE6bF15I" TargetMode="External"/><Relationship Id="rId21" Type="http://schemas.openxmlformats.org/officeDocument/2006/relationships/hyperlink" Target="http://www.meloman.ru/kids/concerts/?kids_age=9-12" TargetMode="External"/><Relationship Id="rId34" Type="http://schemas.openxmlformats.org/officeDocument/2006/relationships/hyperlink" Target="consultantplus://offline/ref=3C69A132B5997849DD6BB080FDDD5A9C7D2C7ACB89F5CDBAEEC7744001D363C1E3BFBF6669AF62DC578C80C2E5E36491046DF4DA4EF1ADE6bF15I" TargetMode="External"/><Relationship Id="rId42" Type="http://schemas.openxmlformats.org/officeDocument/2006/relationships/hyperlink" Target="http://www.bdd-eor.edu.ru" TargetMode="External"/><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ro.ranepa.ru/navigator-programm-do" TargetMode="External"/><Relationship Id="rId29" Type="http://schemas.openxmlformats.org/officeDocument/2006/relationships/hyperlink" Target="http://www.ya-roditel.ru" TargetMode="External"/><Relationship Id="rId11" Type="http://schemas.openxmlformats.org/officeDocument/2006/relationships/chart" Target="charts/chart2.xml"/><Relationship Id="rId24" Type="http://schemas.openxmlformats.org/officeDocument/2006/relationships/hyperlink" Target="consultantplus://offline/ref=4FA992B59F725A780330F47FF739006C612C9E4A3625C8A4626DDFAE1CFB2A58BC5FA6E59F8027B1u0ABK" TargetMode="External"/><Relationship Id="rId32" Type="http://schemas.openxmlformats.org/officeDocument/2006/relationships/hyperlink" Target="consultantplus://offline/ref=5B835DB76C7A4EE3DD364FAC02A229D063C023DE9991E38ACCF1F91E8A36F0BBD7DEFD76CACC8E1E7FBBDBDE4A014C35AD5873E2FET6lDH" TargetMode="External"/><Relationship Id="rId37" Type="http://schemas.openxmlformats.org/officeDocument/2006/relationships/hyperlink" Target="consultantplus://offline/ref=3C69A132B5997849DD6BB080FDDD5A9C7D2C7ACB89F5CDBAEEC7744001D363C1E3BFBF6669AF62DE578C80C2E5E36491046DF4DA4EF1ADE6bF15I" TargetMode="External"/><Relationship Id="rId40" Type="http://schemas.openxmlformats.org/officeDocument/2006/relationships/hyperlink" Target="consultantplus://offline/ref=BD7E87E57D82ABDB4A64083D3D1D72CE209A79420C78572CDA82D841745F2A198855166CC0F794071ACF2638C6C5738AC52A488622AF9FDA3Er6O" TargetMode="External"/><Relationship Id="rId45" Type="http://schemas.openxmlformats.org/officeDocument/2006/relationships/header" Target="header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hyperlink" Target="http://www.meloman.ru/kids/concerts/?kids_age=3-6" TargetMode="External"/><Relationship Id="rId31" Type="http://schemas.openxmlformats.org/officeDocument/2006/relationships/hyperlink" Target="consultantplus://offline/ref=5B835DB76C7A4EE3DD364FAC02A229D063C12AD69A90E38ACCF1F91E8A36F0BBC5DEA579CCCB9B4B2EE18CD34AT0lCH" TargetMode="External"/><Relationship Id="rId44" Type="http://schemas.openxmlformats.org/officeDocument/2006/relationships/hyperlink" Target="consultantplus://offline/ref=578D69790F5AEBC5C0AF851CEF9321C968073C69879170F32441119F7BRBO9I" TargetMode="External"/><Relationship Id="rId52" Type="http://schemas.openxmlformats.org/officeDocument/2006/relationships/hyperlink" Target="http://www.gks.ru/free_doc/new_site/population/urov/rashod_cb.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consultantplus://offline/ref=8963CA5B10A9AACC386E7F0878B87A9D7400CA7A16BF073764F2B79592097ED6940969550208BCE0720FD5BEB7xBsAO" TargetMode="External"/><Relationship Id="rId27" Type="http://schemas.openxmlformats.org/officeDocument/2006/relationships/hyperlink" Target="http://kdnrus.ru/events/v-tyumeni-podveli-itogi-vi-vserossiyskogo-soveshchaniya-komissiy-po-delam-nesovershennoletnikh" TargetMode="External"/><Relationship Id="rId30" Type="http://schemas.openxmlformats.org/officeDocument/2006/relationships/hyperlink" Target="consultantplus://offline/ref=72AD45FEA0A9048E01E2A6DC855D3D052B4844801B3CE4963AD7CBB4B76C0BAF2A0E0147E68D6FA7D941539D13M2OCO" TargetMode="External"/><Relationship Id="rId35" Type="http://schemas.openxmlformats.org/officeDocument/2006/relationships/hyperlink" Target="consultantplus://offline/ref=3C69A132B5997849DD6BB080FDDD5A9C7D2C7ACB89F5CDBAEEC7744001D363C1E3BFBF6669AF62DF558C80C2E5E36491046DF4DA4EF1ADE6bF15I" TargetMode="External"/><Relationship Id="rId43" Type="http://schemas.openxmlformats.org/officeDocument/2006/relationships/hyperlink" Target="http://bdd-eor.edu.ru/eor/417" TargetMode="External"/><Relationship Id="rId48"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www.gks.ru/free_doc/new_site/population/urov/rashod_cb.htm"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bilet.worldskills.ru/" TargetMode="External"/><Relationship Id="rId25" Type="http://schemas.openxmlformats.org/officeDocument/2006/relationships/hyperlink" Target="consultantplus://offline/ref=4FA992B59F725A780330F47FF739006C612C9F4A3720C8A4626DDFAE1CFB2A58BC5FA6E59F8027B0u0A2K" TargetMode="External"/><Relationship Id="rId33" Type="http://schemas.openxmlformats.org/officeDocument/2006/relationships/hyperlink" Target="consultantplus://offline/ref=D02ED8D20B0B2608001BBD5276076223C0F7DC48E397B1EF9AF7ACE000BF1DB5D10B65501CC13B201648890E41h8NAO" TargetMode="External"/><Relationship Id="rId38" Type="http://schemas.openxmlformats.org/officeDocument/2006/relationships/hyperlink" Target="consultantplus://offline/ref=3C69A132B5997849DD6BB080FDDD5A9C7D2C7ACB89F5CDBAEEC7744001D363C1E3BFBF6669AF62DE578C80C2E5E36491046DF4DA4EF1ADE6bF15I" TargetMode="External"/><Relationship Id="rId46" Type="http://schemas.openxmlformats.org/officeDocument/2006/relationships/header" Target="header3.xml"/><Relationship Id="rId20" Type="http://schemas.openxmlformats.org/officeDocument/2006/relationships/hyperlink" Target="http://www.meloman.ru/kids/concerts/?kids_age=6-9" TargetMode="External"/><Relationship Id="rId41" Type="http://schemas.openxmlformats.org/officeDocument/2006/relationships/hyperlink" Target="http://fedim.ru/services-of-mediation/program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consultantplus://offline/ref=4FA992B59F725A780330F47FF739006C612C99433C23C8A4626DDFAE1CFB2A58BC5FA6E59F8027B0u0A2K" TargetMode="External"/><Relationship Id="rId28" Type="http://schemas.openxmlformats.org/officeDocument/2006/relationships/hyperlink" Target="http://kdnrus.ru/upload/iblock/b45/b45f9a78al37adee2aldab37204fc86d.pdf" TargetMode="External"/><Relationship Id="rId36" Type="http://schemas.openxmlformats.org/officeDocument/2006/relationships/hyperlink" Target="consultantplus://offline/ref=3C69A132B5997849DD6BB080FDDD5A9C7D2C7ACB89F5CDBAEEC7744001D363C1E3BFBF6669AF62DE578C80C2E5E36491046DF4DA4EF1ADE6bF15I" TargetMode="External"/><Relationship Id="rId49" Type="http://schemas.openxmlformats.org/officeDocument/2006/relationships/header" Target="header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nis\Downloads\Pokazateli_rynka_za_20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enis\Downloads\Diagrammy_po_rynku_IDT%2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enis\Downloads\Diagrammy_po_rynku_IDT%20(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772162290286588"/>
          <c:y val="0.14303179915093622"/>
          <c:w val="0.55997544783229214"/>
          <c:h val="0.78647814442324149"/>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99-459D-97EF-B35FA452A4B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99-459D-97EF-B35FA452A4B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99-459D-97EF-B35FA452A4B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999-459D-97EF-B35FA452A4B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9-459D-97EF-B35FA452A4B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9-459D-97EF-B35FA452A4B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999-459D-97EF-B35FA452A4B2}"/>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999-459D-97EF-B35FA452A4B2}"/>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999-459D-97EF-B35FA452A4B2}"/>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999-459D-97EF-B35FA452A4B2}"/>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999-459D-97EF-B35FA452A4B2}"/>
              </c:ext>
            </c:extLst>
          </c:dPt>
          <c:dLbls>
            <c:dLbl>
              <c:idx val="0"/>
              <c:layout/>
              <c:tx>
                <c:rich>
                  <a:bodyPr/>
                  <a:lstStyle/>
                  <a:p>
                    <a:r>
                      <a:rPr lang="en-US"/>
                      <a:t>38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999-459D-97EF-B35FA452A4B2}"/>
                </c:ext>
                <c:ext xmlns:c15="http://schemas.microsoft.com/office/drawing/2012/chart" uri="{CE6537A1-D6FC-4f65-9D91-7224C49458BB}">
                  <c15:layout/>
                </c:ext>
              </c:extLst>
            </c:dLbl>
            <c:dLbl>
              <c:idx val="1"/>
              <c:layout/>
              <c:tx>
                <c:rich>
                  <a:bodyPr/>
                  <a:lstStyle/>
                  <a:p>
                    <a:r>
                      <a:rPr lang="en-US"/>
                      <a:t>26</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6999-459D-97EF-B35FA452A4B2}"/>
                </c:ext>
                <c:ext xmlns:c15="http://schemas.microsoft.com/office/drawing/2012/chart" uri="{CE6537A1-D6FC-4f65-9D91-7224C49458BB}">
                  <c15:layout/>
                </c:ext>
              </c:extLst>
            </c:dLbl>
            <c:dLbl>
              <c:idx val="2"/>
              <c:layout/>
              <c:tx>
                <c:rich>
                  <a:bodyPr/>
                  <a:lstStyle/>
                  <a:p>
                    <a:r>
                      <a:rPr lang="en-US"/>
                      <a:t>16</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6999-459D-97EF-B35FA452A4B2}"/>
                </c:ext>
                <c:ext xmlns:c15="http://schemas.microsoft.com/office/drawing/2012/chart" uri="{CE6537A1-D6FC-4f65-9D91-7224C49458BB}">
                  <c15:layout/>
                </c:ext>
              </c:extLst>
            </c:dLbl>
            <c:dLbl>
              <c:idx val="3"/>
              <c:layout/>
              <c:tx>
                <c:rich>
                  <a:bodyPr/>
                  <a:lstStyle/>
                  <a:p>
                    <a:r>
                      <a:rPr lang="en-US"/>
                      <a:t>7</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6999-459D-97EF-B35FA452A4B2}"/>
                </c:ext>
                <c:ext xmlns:c15="http://schemas.microsoft.com/office/drawing/2012/chart" uri="{CE6537A1-D6FC-4f65-9D91-7224C49458BB}">
                  <c15:layout/>
                </c:ext>
              </c:extLst>
            </c:dLbl>
            <c:dLbl>
              <c:idx val="4"/>
              <c:layout/>
              <c:tx>
                <c:rich>
                  <a:bodyPr/>
                  <a:lstStyle/>
                  <a:p>
                    <a:r>
                      <a:rPr lang="en-US"/>
                      <a:t>4</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6999-459D-97EF-B35FA452A4B2}"/>
                </c:ext>
                <c:ext xmlns:c15="http://schemas.microsoft.com/office/drawing/2012/chart" uri="{CE6537A1-D6FC-4f65-9D91-7224C49458BB}">
                  <c15:layout/>
                </c:ext>
              </c:extLst>
            </c:dLbl>
            <c:dLbl>
              <c:idx val="5"/>
              <c:layout/>
              <c:tx>
                <c:rich>
                  <a:bodyPr/>
                  <a:lstStyle/>
                  <a:p>
                    <a:r>
                      <a:rPr lang="en-US"/>
                      <a:t>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6999-459D-97EF-B35FA452A4B2}"/>
                </c:ext>
                <c:ext xmlns:c15="http://schemas.microsoft.com/office/drawing/2012/chart" uri="{CE6537A1-D6FC-4f65-9D91-7224C49458BB}">
                  <c15:layout/>
                </c:ext>
              </c:extLst>
            </c:dLbl>
            <c:dLbl>
              <c:idx val="6"/>
              <c:layout/>
              <c:tx>
                <c:rich>
                  <a:bodyPr/>
                  <a:lstStyle/>
                  <a:p>
                    <a:r>
                      <a:rPr lang="en-US"/>
                      <a:t>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6999-459D-97EF-B35FA452A4B2}"/>
                </c:ext>
                <c:ext xmlns:c15="http://schemas.microsoft.com/office/drawing/2012/chart" uri="{CE6537A1-D6FC-4f65-9D91-7224C49458BB}">
                  <c15:layout/>
                </c:ext>
              </c:extLst>
            </c:dLbl>
            <c:dLbl>
              <c:idx val="7"/>
              <c:layout/>
              <c:tx>
                <c:rich>
                  <a:bodyPr/>
                  <a:lstStyle/>
                  <a:p>
                    <a:r>
                      <a:rPr lang="en-US"/>
                      <a:t>2</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F-6999-459D-97EF-B35FA452A4B2}"/>
                </c:ext>
                <c:ext xmlns:c15="http://schemas.microsoft.com/office/drawing/2012/chart" uri="{CE6537A1-D6FC-4f65-9D91-7224C49458BB}">
                  <c15:layout/>
                </c:ext>
              </c:extLst>
            </c:dLbl>
            <c:dLbl>
              <c:idx val="8"/>
              <c:delete val="1"/>
              <c:extLst xmlns:c16r2="http://schemas.microsoft.com/office/drawing/2015/06/chart">
                <c:ext xmlns:c16="http://schemas.microsoft.com/office/drawing/2014/chart" uri="{C3380CC4-5D6E-409C-BE32-E72D297353CC}">
                  <c16:uniqueId val="{00000011-6999-459D-97EF-B35FA452A4B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6999-459D-97EF-B35FA452A4B2}"/>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5-6999-459D-97EF-B35FA452A4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Лист1!$A$48:$A$58</c:f>
              <c:strCache>
                <c:ptCount val="11"/>
                <c:pt idx="0">
                  <c:v>Сегмент санитарно-гигиенических и косметических средств</c:v>
                </c:pt>
                <c:pt idx="1">
                  <c:v>Сегмент детской одежды и обуви</c:v>
                </c:pt>
                <c:pt idx="2">
                  <c:v>Сегмент детских игр, игрушек и робототехники</c:v>
                </c:pt>
                <c:pt idx="3">
                  <c:v>Сегмент школьно-письменных принадлежностей и канцелярских товаров</c:v>
                </c:pt>
                <c:pt idx="4">
                  <c:v>Сегмент товаров для детского спорта и отдыха</c:v>
                </c:pt>
                <c:pt idx="5">
                  <c:v>Сегмент детской мебели</c:v>
                </c:pt>
                <c:pt idx="6">
                  <c:v>Прочие товары</c:v>
                </c:pt>
                <c:pt idx="7">
                  <c:v>Сегмент товаров для детского творчества</c:v>
                </c:pt>
                <c:pt idx="8">
                  <c:v>Сегмент учебного оборудования</c:v>
                </c:pt>
                <c:pt idx="9">
                  <c:v>Сегмент детских удерживающих устройств</c:v>
                </c:pt>
                <c:pt idx="10">
                  <c:v>Сегмент товаров для детей с ОВЗ</c:v>
                </c:pt>
              </c:strCache>
            </c:strRef>
          </c:cat>
          <c:val>
            <c:numRef>
              <c:f>Лист1!$B$48:$B$58</c:f>
              <c:numCache>
                <c:formatCode>#,##0.0</c:formatCode>
                <c:ptCount val="11"/>
                <c:pt idx="0">
                  <c:v>200.1</c:v>
                </c:pt>
                <c:pt idx="1">
                  <c:v>138.136619</c:v>
                </c:pt>
                <c:pt idx="2">
                  <c:v>81.515399000000002</c:v>
                </c:pt>
                <c:pt idx="3">
                  <c:v>37.525376000000144</c:v>
                </c:pt>
                <c:pt idx="4">
                  <c:v>17.676548999999987</c:v>
                </c:pt>
                <c:pt idx="5">
                  <c:v>16.711592</c:v>
                </c:pt>
                <c:pt idx="6">
                  <c:v>16.439684</c:v>
                </c:pt>
                <c:pt idx="7">
                  <c:v>12.40306</c:v>
                </c:pt>
                <c:pt idx="8">
                  <c:v>2.5002930000000001</c:v>
                </c:pt>
                <c:pt idx="9">
                  <c:v>1.6759639999999998</c:v>
                </c:pt>
                <c:pt idx="10">
                  <c:v>0.20954800000000073</c:v>
                </c:pt>
              </c:numCache>
            </c:numRef>
          </c:val>
          <c:extLst xmlns:c16r2="http://schemas.microsoft.com/office/drawing/2015/06/chart">
            <c:ext xmlns:c16="http://schemas.microsoft.com/office/drawing/2014/chart" uri="{C3380CC4-5D6E-409C-BE32-E72D297353CC}">
              <c16:uniqueId val="{00000016-6999-459D-97EF-B35FA452A4B2}"/>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l"/>
      <c:layout>
        <c:manualLayout>
          <c:xMode val="edge"/>
          <c:yMode val="edge"/>
          <c:x val="0"/>
          <c:y val="2.4668529337058553E-2"/>
          <c:w val="0.38770026773913074"/>
          <c:h val="0.950662710416329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939522134611923"/>
          <c:y val="8.6596283898247667E-2"/>
          <c:w val="0.45964081768804932"/>
          <c:h val="0.7992687058695975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2D-42DB-BB54-91846CC7E59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82D-42DB-BB54-91846CC7E59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82D-42DB-BB54-91846CC7E59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82D-42DB-BB54-91846CC7E591}"/>
              </c:ext>
            </c:extLst>
          </c:dPt>
          <c:dLbls>
            <c:dLbl>
              <c:idx val="0"/>
              <c:layout/>
              <c:tx>
                <c:rich>
                  <a:bodyPr/>
                  <a:lstStyle/>
                  <a:p>
                    <a:fld id="{03B91CFB-94C8-42E0-B18C-6EEFD3A3429C}"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82D-42DB-BB54-91846CC7E591}"/>
                </c:ext>
                <c:ext xmlns:c15="http://schemas.microsoft.com/office/drawing/2012/chart" uri="{CE6537A1-D6FC-4f65-9D91-7224C49458BB}">
                  <c15:layout/>
                  <c15:dlblFieldTable/>
                  <c15:showDataLabelsRange val="0"/>
                </c:ext>
              </c:extLst>
            </c:dLbl>
            <c:dLbl>
              <c:idx val="1"/>
              <c:layout/>
              <c:tx>
                <c:rich>
                  <a:bodyPr/>
                  <a:lstStyle/>
                  <a:p>
                    <a:fld id="{BF4297EC-0F23-4C45-B306-4823724C70F0}"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82D-42DB-BB54-91846CC7E591}"/>
                </c:ext>
                <c:ext xmlns:c15="http://schemas.microsoft.com/office/drawing/2012/chart" uri="{CE6537A1-D6FC-4f65-9D91-7224C49458BB}">
                  <c15:layout/>
                  <c15:dlblFieldTable/>
                  <c15:showDataLabelsRange val="0"/>
                </c:ext>
              </c:extLst>
            </c:dLbl>
            <c:dLbl>
              <c:idx val="2"/>
              <c:layout/>
              <c:tx>
                <c:rich>
                  <a:bodyPr/>
                  <a:lstStyle/>
                  <a:p>
                    <a:fld id="{ED5817D1-CFE3-4FBC-871F-EE2D6B1A4710}"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82D-42DB-BB54-91846CC7E591}"/>
                </c:ext>
                <c:ext xmlns:c15="http://schemas.microsoft.com/office/drawing/2012/chart" uri="{CE6537A1-D6FC-4f65-9D91-7224C49458BB}">
                  <c15:layout/>
                  <c15:dlblFieldTable/>
                  <c15:showDataLabelsRange val="0"/>
                </c:ext>
              </c:extLst>
            </c:dLbl>
            <c:dLbl>
              <c:idx val="3"/>
              <c:layout/>
              <c:tx>
                <c:rich>
                  <a:bodyPr/>
                  <a:lstStyle/>
                  <a:p>
                    <a:fld id="{EC3F5A33-C7F1-4DDF-B95D-09790C1D6716}"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82D-42DB-BB54-91846CC7E591}"/>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Лист1!$G$56:$G$59</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Лист1!$H$56:$H$59</c:f>
              <c:numCache>
                <c:formatCode>_-* #,##0_-;\-* #,##0_-;_-* "-"??_-;_-@_-</c:formatCode>
                <c:ptCount val="4"/>
                <c:pt idx="0">
                  <c:v>17</c:v>
                </c:pt>
                <c:pt idx="1">
                  <c:v>8</c:v>
                </c:pt>
                <c:pt idx="2">
                  <c:v>38</c:v>
                </c:pt>
                <c:pt idx="3">
                  <c:v>37</c:v>
                </c:pt>
              </c:numCache>
            </c:numRef>
          </c:val>
          <c:extLst xmlns:c16r2="http://schemas.microsoft.com/office/drawing/2015/06/chart">
            <c:ext xmlns:c16="http://schemas.microsoft.com/office/drawing/2014/chart" uri="{C3380CC4-5D6E-409C-BE32-E72D297353CC}">
              <c16:uniqueId val="{00000008-E82D-42DB-BB54-91846CC7E59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l"/>
      <c:layout>
        <c:manualLayout>
          <c:xMode val="edge"/>
          <c:yMode val="edge"/>
          <c:x val="5.7402299620990638E-2"/>
          <c:y val="0.24123615287170933"/>
          <c:w val="0.28820650665420167"/>
          <c:h val="0.4535267111041395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42B-4045-AE34-F6AB9C4343B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2B-4045-AE34-F6AB9C4343B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2B-4045-AE34-F6AB9C4343B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2B-4045-AE34-F6AB9C4343B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42B-4045-AE34-F6AB9C4343B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42B-4045-AE34-F6AB9C4343B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42B-4045-AE34-F6AB9C4343B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42B-4045-AE34-F6AB9C4343B3}"/>
              </c:ext>
            </c:extLst>
          </c:dPt>
          <c:dLbls>
            <c:dLbl>
              <c:idx val="0"/>
              <c:layout/>
              <c:tx>
                <c:rich>
                  <a:bodyPr/>
                  <a:lstStyle/>
                  <a:p>
                    <a:r>
                      <a:rPr lang="en-US">
                        <a:solidFill>
                          <a:schemeClr val="bg1"/>
                        </a:solidFill>
                      </a:rPr>
                      <a:t>42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42B-4045-AE34-F6AB9C4343B3}"/>
                </c:ext>
                <c:ext xmlns:c15="http://schemas.microsoft.com/office/drawing/2012/chart" uri="{CE6537A1-D6FC-4f65-9D91-7224C49458BB}">
                  <c15:layout/>
                </c:ext>
              </c:extLst>
            </c:dLbl>
            <c:dLbl>
              <c:idx val="1"/>
              <c:layout/>
              <c:tx>
                <c:rich>
                  <a:bodyPr/>
                  <a:lstStyle/>
                  <a:p>
                    <a:r>
                      <a:rPr lang="en-US">
                        <a:solidFill>
                          <a:schemeClr val="bg1"/>
                        </a:solidFill>
                      </a:rPr>
                      <a:t>16</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42B-4045-AE34-F6AB9C4343B3}"/>
                </c:ext>
                <c:ext xmlns:c15="http://schemas.microsoft.com/office/drawing/2012/chart" uri="{CE6537A1-D6FC-4f65-9D91-7224C49458BB}">
                  <c15:layout/>
                </c:ext>
              </c:extLst>
            </c:dLbl>
            <c:dLbl>
              <c:idx val="2"/>
              <c:layout/>
              <c:tx>
                <c:rich>
                  <a:bodyPr/>
                  <a:lstStyle/>
                  <a:p>
                    <a:r>
                      <a:rPr lang="en-US">
                        <a:solidFill>
                          <a:schemeClr val="bg1"/>
                        </a:solidFill>
                      </a:rPr>
                      <a:t>14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42B-4045-AE34-F6AB9C4343B3}"/>
                </c:ext>
                <c:ext xmlns:c15="http://schemas.microsoft.com/office/drawing/2012/chart" uri="{CE6537A1-D6FC-4f65-9D91-7224C49458BB}">
                  <c15:layout/>
                </c:ext>
              </c:extLst>
            </c:dLbl>
            <c:dLbl>
              <c:idx val="3"/>
              <c:layout/>
              <c:tx>
                <c:rich>
                  <a:bodyPr/>
                  <a:lstStyle/>
                  <a:p>
                    <a:r>
                      <a:rPr lang="en-US">
                        <a:solidFill>
                          <a:schemeClr val="bg1"/>
                        </a:solidFill>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42B-4045-AE34-F6AB9C4343B3}"/>
                </c:ext>
                <c:ext xmlns:c15="http://schemas.microsoft.com/office/drawing/2012/chart" uri="{CE6537A1-D6FC-4f65-9D91-7224C49458BB}">
                  <c15:layout/>
                </c:ext>
              </c:extLst>
            </c:dLbl>
            <c:dLbl>
              <c:idx val="4"/>
              <c:layout/>
              <c:tx>
                <c:rich>
                  <a:bodyPr/>
                  <a:lstStyle/>
                  <a:p>
                    <a:r>
                      <a:rPr lang="en-US">
                        <a:solidFill>
                          <a:schemeClr val="bg1"/>
                        </a:solidFill>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42B-4045-AE34-F6AB9C4343B3}"/>
                </c:ext>
                <c:ext xmlns:c15="http://schemas.microsoft.com/office/drawing/2012/chart" uri="{CE6537A1-D6FC-4f65-9D91-7224C49458BB}">
                  <c15:layout/>
                </c:ext>
              </c:extLst>
            </c:dLbl>
            <c:dLbl>
              <c:idx val="5"/>
              <c:layout/>
              <c:tx>
                <c:rich>
                  <a:bodyPr/>
                  <a:lstStyle/>
                  <a:p>
                    <a:r>
                      <a:rPr lang="en-US">
                        <a:solidFill>
                          <a:schemeClr val="bg1"/>
                        </a:solidFil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42B-4045-AE34-F6AB9C4343B3}"/>
                </c:ext>
                <c:ext xmlns:c15="http://schemas.microsoft.com/office/drawing/2012/chart" uri="{CE6537A1-D6FC-4f65-9D91-7224C49458BB}">
                  <c15:layout/>
                </c:ext>
              </c:extLst>
            </c:dLbl>
            <c:dLbl>
              <c:idx val="6"/>
              <c:layout/>
              <c:tx>
                <c:rich>
                  <a:bodyPr/>
                  <a:lstStyle/>
                  <a:p>
                    <a:r>
                      <a:rPr lang="en-US">
                        <a:solidFill>
                          <a:schemeClr val="bg1"/>
                        </a:solidFil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F42B-4045-AE34-F6AB9C4343B3}"/>
                </c:ext>
                <c:ext xmlns:c15="http://schemas.microsoft.com/office/drawing/2012/chart" uri="{CE6537A1-D6FC-4f65-9D91-7224C49458BB}">
                  <c15:layout/>
                </c:ext>
              </c:extLst>
            </c:dLbl>
            <c:dLbl>
              <c:idx val="7"/>
              <c:layout/>
              <c:tx>
                <c:rich>
                  <a:bodyPr/>
                  <a:lstStyle/>
                  <a:p>
                    <a:r>
                      <a:rPr lang="en-US">
                        <a:solidFill>
                          <a:schemeClr val="bg1"/>
                        </a:solidFill>
                      </a:rPr>
                      <a:t>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42B-4045-AE34-F6AB9C4343B3}"/>
                </c:ex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Лист1!$A$65:$A$72</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Лист1!$B$65:$B$72</c:f>
              <c:numCache>
                <c:formatCode>0%</c:formatCode>
                <c:ptCount val="8"/>
                <c:pt idx="0">
                  <c:v>0.42385709960641832</c:v>
                </c:pt>
                <c:pt idx="1">
                  <c:v>0.16076294277929223</c:v>
                </c:pt>
                <c:pt idx="2">
                  <c:v>0.14007467958421635</c:v>
                </c:pt>
                <c:pt idx="3">
                  <c:v>3.3706731254415173E-2</c:v>
                </c:pt>
                <c:pt idx="4">
                  <c:v>3.3706731254415173E-2</c:v>
                </c:pt>
                <c:pt idx="5">
                  <c:v>2.422040569179534E-2</c:v>
                </c:pt>
                <c:pt idx="6">
                  <c:v>2.2202038550812452E-2</c:v>
                </c:pt>
                <c:pt idx="7">
                  <c:v>0.16146937127863556</c:v>
                </c:pt>
              </c:numCache>
            </c:numRef>
          </c:val>
          <c:extLst xmlns:c16r2="http://schemas.microsoft.com/office/drawing/2015/06/chart">
            <c:ext xmlns:c16="http://schemas.microsoft.com/office/drawing/2014/chart" uri="{C3380CC4-5D6E-409C-BE32-E72D297353CC}">
              <c16:uniqueId val="{00000010-F42B-4045-AE34-F6AB9C4343B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l"/>
      <c:layout>
        <c:manualLayout>
          <c:xMode val="edge"/>
          <c:yMode val="edge"/>
          <c:x val="2.6848640787560298E-2"/>
          <c:y val="0.12102450556482212"/>
          <c:w val="0.29799190136471948"/>
          <c:h val="0.6926670718353334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Структура объемов ЭКО</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в рамках базовой </a:t>
            </a:r>
          </a:p>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программы ОМС за 2019 год</a:t>
            </a:r>
          </a:p>
        </c:rich>
      </c:tx>
      <c:overlay val="0"/>
    </c:title>
    <c:autoTitleDeleted val="0"/>
    <c:view3D>
      <c:rotX val="4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объемов ЭКО, оказанной в рамках базовой программы ОМС за 2019 год</c:v>
                </c:pt>
              </c:strCache>
            </c:strRef>
          </c:tx>
          <c:dPt>
            <c:idx val="0"/>
            <c:bubble3D val="0"/>
            <c:explosion val="7"/>
          </c:dPt>
          <c:dPt>
            <c:idx val="1"/>
            <c:bubble3D val="0"/>
            <c:explosion val="11"/>
          </c:dPt>
          <c:dPt>
            <c:idx val="2"/>
            <c:bubble3D val="0"/>
            <c:explosion val="12"/>
          </c:dPt>
          <c:dPt>
            <c:idx val="3"/>
            <c:bubble3D val="0"/>
            <c:explosion val="11"/>
          </c:dPt>
          <c:dLbls>
            <c:dLbl>
              <c:idx val="1"/>
              <c:layout>
                <c:manualLayout>
                  <c:x val="-2.8174385550049055E-2"/>
                  <c:y val="-3.1424277093568445E-2"/>
                </c:manualLayout>
              </c:layout>
              <c:spPr/>
              <c:txPr>
                <a:bodyPr/>
                <a:lstStyle/>
                <a:p>
                  <a:pPr>
                    <a:defRPr b="1">
                      <a:latin typeface="Times New Roman" panose="02020603050405020304" pitchFamily="18" charset="0"/>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Полный цикл ЭКО</c:v>
                </c:pt>
                <c:pt idx="1">
                  <c:v>I этап ЭКО</c:v>
                </c:pt>
                <c:pt idx="2">
                  <c:v>I - III этап ЭКО</c:v>
                </c:pt>
                <c:pt idx="3">
                  <c:v>Криоперенос</c:v>
                </c:pt>
              </c:strCache>
            </c:strRef>
          </c:cat>
          <c:val>
            <c:numRef>
              <c:f>Лист1!$B$2:$B$5</c:f>
              <c:numCache>
                <c:formatCode>General</c:formatCode>
                <c:ptCount val="4"/>
                <c:pt idx="0">
                  <c:v>61.3</c:v>
                </c:pt>
                <c:pt idx="1">
                  <c:v>2.6</c:v>
                </c:pt>
                <c:pt idx="2">
                  <c:v>7.6</c:v>
                </c:pt>
                <c:pt idx="3" formatCode="0.0">
                  <c:v>18.3</c:v>
                </c:pt>
              </c:numCache>
            </c:numRef>
          </c:val>
        </c:ser>
        <c:dLbls>
          <c:showLegendKey val="0"/>
          <c:showVal val="0"/>
          <c:showCatName val="0"/>
          <c:showSerName val="0"/>
          <c:showPercent val="1"/>
          <c:showBubbleSize val="0"/>
          <c:showLeaderLines val="1"/>
        </c:dLbls>
      </c:pie3DChart>
      <c:spPr>
        <a:noFill/>
        <a:ln w="25404">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solidFill>
        <a:schemeClr val="bg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32B2-40AB-4A3D-99F4-E3389CAA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418</Pages>
  <Words>116701</Words>
  <Characters>665201</Characters>
  <Application>Microsoft Office Word</Application>
  <DocSecurity>0</DocSecurity>
  <Lines>5543</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ЭОС</dc:creator>
  <cp:lastModifiedBy>Котова Евгения Олеговна</cp:lastModifiedBy>
  <cp:revision>6</cp:revision>
  <cp:lastPrinted>2021-02-04T10:34:00Z</cp:lastPrinted>
  <dcterms:created xsi:type="dcterms:W3CDTF">2021-02-04T10:56:00Z</dcterms:created>
  <dcterms:modified xsi:type="dcterms:W3CDTF">2021-02-08T11:33:00Z</dcterms:modified>
  <cp:category>Файлы документов</cp:category>
</cp:coreProperties>
</file>