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2" w:rsidRDefault="00D545F9" w:rsidP="00D54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F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 п</w:t>
      </w:r>
      <w:proofErr w:type="gramStart"/>
      <w:r w:rsidRPr="00D545F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45F9">
        <w:rPr>
          <w:rFonts w:ascii="Times New Roman" w:hAnsi="Times New Roman" w:cs="Times New Roman"/>
          <w:b/>
          <w:sz w:val="28"/>
          <w:szCs w:val="28"/>
        </w:rPr>
        <w:t>амешки</w:t>
      </w:r>
    </w:p>
    <w:p w:rsidR="00D545F9" w:rsidRDefault="00D545F9" w:rsidP="00D54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D545F9" w:rsidRPr="00D545F9" w:rsidRDefault="00D545F9" w:rsidP="00D545F9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D545F9">
        <w:rPr>
          <w:rFonts w:ascii="Times New Roman" w:hAnsi="Times New Roman" w:cs="Times New Roman"/>
        </w:rPr>
        <w:t xml:space="preserve">Педагогическим советом </w:t>
      </w:r>
      <w:proofErr w:type="gramStart"/>
      <w:r w:rsidRPr="00D545F9"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ab/>
        <w:t>Заведующий МДОУ детский сад №1</w:t>
      </w:r>
    </w:p>
    <w:p w:rsidR="00D545F9" w:rsidRPr="00D545F9" w:rsidRDefault="00D545F9" w:rsidP="00D545F9">
      <w:pPr>
        <w:tabs>
          <w:tab w:val="left" w:pos="5475"/>
        </w:tabs>
        <w:spacing w:after="0"/>
        <w:rPr>
          <w:rFonts w:ascii="Times New Roman" w:hAnsi="Times New Roman" w:cs="Times New Roman"/>
        </w:rPr>
      </w:pPr>
      <w:r w:rsidRPr="00D545F9">
        <w:rPr>
          <w:rFonts w:ascii="Times New Roman" w:hAnsi="Times New Roman" w:cs="Times New Roman"/>
        </w:rPr>
        <w:t>дошкольного образовательного учреждения</w:t>
      </w:r>
      <w:r>
        <w:rPr>
          <w:rFonts w:ascii="Times New Roman" w:hAnsi="Times New Roman" w:cs="Times New Roman"/>
        </w:rPr>
        <w:tab/>
        <w:t xml:space="preserve"> Сумерина Е.А.</w:t>
      </w:r>
    </w:p>
    <w:p w:rsidR="00D545F9" w:rsidRDefault="00D545F9" w:rsidP="00D545F9">
      <w:pPr>
        <w:tabs>
          <w:tab w:val="left" w:pos="5475"/>
        </w:tabs>
        <w:spacing w:after="0"/>
        <w:rPr>
          <w:rFonts w:ascii="Times New Roman" w:hAnsi="Times New Roman" w:cs="Times New Roman"/>
          <w:b/>
        </w:rPr>
      </w:pPr>
      <w:r w:rsidRPr="00D545F9">
        <w:rPr>
          <w:rFonts w:ascii="Times New Roman" w:hAnsi="Times New Roman" w:cs="Times New Roman"/>
        </w:rPr>
        <w:t>детский сад №1п.Рамешки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Приказ №________от _________202</w:t>
      </w:r>
      <w:r w:rsidR="004743C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</w:p>
    <w:p w:rsidR="00D545F9" w:rsidRDefault="00D545F9" w:rsidP="00D545F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№1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 xml:space="preserve"> ___</w:t>
      </w:r>
    </w:p>
    <w:p w:rsidR="00D545F9" w:rsidRP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P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rPr>
          <w:rFonts w:ascii="Times New Roman" w:hAnsi="Times New Roman" w:cs="Times New Roman"/>
        </w:rPr>
      </w:pPr>
    </w:p>
    <w:p w:rsidR="00D545F9" w:rsidRDefault="00D545F9" w:rsidP="00D545F9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D545F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детский сад №1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амешки на 202</w:t>
      </w:r>
      <w:r w:rsidR="00B03B4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03B4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Рамешки 202</w:t>
      </w:r>
      <w:r w:rsidR="00B03B4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545F9" w:rsidRDefault="00D545F9" w:rsidP="00D545F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F9" w:rsidRPr="002C286E" w:rsidRDefault="002C286E" w:rsidP="002C286E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45F9" w:rsidRDefault="002C286E" w:rsidP="00D916E4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6E">
        <w:rPr>
          <w:rFonts w:ascii="Times New Roman" w:hAnsi="Times New Roman" w:cs="Times New Roman"/>
          <w:sz w:val="28"/>
          <w:szCs w:val="28"/>
        </w:rPr>
        <w:t>Учебный план  муниципального дошкольного  образовательного учреждения детского сада №1 является нормативным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86E">
        <w:rPr>
          <w:rFonts w:ascii="Times New Roman" w:hAnsi="Times New Roman" w:cs="Times New Roman"/>
          <w:sz w:val="28"/>
          <w:szCs w:val="28"/>
        </w:rPr>
        <w:t>регламентирующим организацию образовательного процесса в дошкольном образовательном учреждении (далее-ДОУ)</w:t>
      </w:r>
      <w:r>
        <w:rPr>
          <w:rFonts w:ascii="Times New Roman" w:hAnsi="Times New Roman" w:cs="Times New Roman"/>
          <w:sz w:val="28"/>
          <w:szCs w:val="28"/>
        </w:rPr>
        <w:t xml:space="preserve"> с учетом его специфика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чебно-методического ,кадрового и материально-технического оснащения. </w:t>
      </w:r>
    </w:p>
    <w:p w:rsidR="002C286E" w:rsidRDefault="002C286E" w:rsidP="00D916E4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базой для составления учебного плана являются следующие документы:</w:t>
      </w:r>
    </w:p>
    <w:p w:rsidR="002C286E" w:rsidRPr="002C286E" w:rsidRDefault="002C286E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 «Об Образовании в РФ» от 29.12.2012г.№273-ФЗ</w:t>
      </w:r>
    </w:p>
    <w:p w:rsidR="00F73816" w:rsidRPr="00F73816" w:rsidRDefault="00F73816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30.08.2013г. №1014</w:t>
      </w:r>
      <w:r w:rsidR="002C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 по основным образовательным программам – образовательным программам дошкольного образования»;</w:t>
      </w:r>
    </w:p>
    <w:p w:rsidR="002C286E" w:rsidRPr="00896427" w:rsidRDefault="002C286E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16">
        <w:rPr>
          <w:rFonts w:ascii="Times New Roman" w:hAnsi="Times New Roman" w:cs="Times New Roman"/>
          <w:sz w:val="28"/>
          <w:szCs w:val="28"/>
        </w:rPr>
        <w:t>Приказ Министрества Образования и науки РФ «Об утверждении ФГОС ДО» от 17.10.2013г. №1155</w:t>
      </w:r>
    </w:p>
    <w:p w:rsidR="00896427" w:rsidRPr="00684C2D" w:rsidRDefault="00896427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«Комментарии к ФГОС ДО» Министерства образования и науки РФ от 28.02.2014г.№ 08-249;</w:t>
      </w:r>
    </w:p>
    <w:p w:rsidR="00684C2D" w:rsidRPr="00684C2D" w:rsidRDefault="00684C2D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2D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C2D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C2D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4C2D">
        <w:rPr>
          <w:rFonts w:ascii="Times New Roman" w:hAnsi="Times New Roman" w:cs="Times New Roman"/>
          <w:sz w:val="28"/>
          <w:szCs w:val="28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84C2D" w:rsidRPr="00684C2D" w:rsidRDefault="00684C2D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2D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94979" w:rsidRPr="007D42C8" w:rsidRDefault="00E94979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2C8">
        <w:rPr>
          <w:rFonts w:ascii="Times New Roman" w:hAnsi="Times New Roman" w:cs="Times New Roman"/>
          <w:sz w:val="28"/>
          <w:szCs w:val="28"/>
        </w:rPr>
        <w:t>Устав  МДОУ детский сад №1 п</w:t>
      </w:r>
      <w:proofErr w:type="gramStart"/>
      <w:r w:rsidRPr="007D42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42C8">
        <w:rPr>
          <w:rFonts w:ascii="Times New Roman" w:hAnsi="Times New Roman" w:cs="Times New Roman"/>
          <w:sz w:val="28"/>
          <w:szCs w:val="28"/>
        </w:rPr>
        <w:t>амешки;</w:t>
      </w:r>
    </w:p>
    <w:p w:rsidR="00E94979" w:rsidRPr="00E94979" w:rsidRDefault="00E94979" w:rsidP="00D916E4">
      <w:pPr>
        <w:pStyle w:val="a3"/>
        <w:numPr>
          <w:ilvl w:val="0"/>
          <w:numId w:val="1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МДОУ  детский сад №1п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амешки.</w:t>
      </w:r>
    </w:p>
    <w:p w:rsidR="00E94979" w:rsidRP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79">
        <w:rPr>
          <w:rFonts w:ascii="Times New Roman" w:hAnsi="Times New Roman" w:cs="Times New Roman"/>
          <w:sz w:val="28"/>
          <w:szCs w:val="28"/>
        </w:rPr>
        <w:lastRenderedPageBreak/>
        <w:t>Учебный план является нормативным актом</w:t>
      </w:r>
      <w:proofErr w:type="gramStart"/>
      <w:r w:rsidRPr="00E9497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94979">
        <w:rPr>
          <w:rFonts w:ascii="Times New Roman" w:hAnsi="Times New Roman" w:cs="Times New Roman"/>
          <w:sz w:val="28"/>
          <w:szCs w:val="28"/>
        </w:rPr>
        <w:t>станавливающим перечень образовательных облатей и объем учебного времени,отводимого на проведение непосредственно образовательной деятельности.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79">
        <w:rPr>
          <w:rFonts w:ascii="Times New Roman" w:hAnsi="Times New Roman" w:cs="Times New Roman"/>
          <w:sz w:val="28"/>
          <w:szCs w:val="28"/>
        </w:rPr>
        <w:t>МДОУ работает в режиме пятидневной рабочей 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79">
        <w:rPr>
          <w:rFonts w:ascii="Times New Roman" w:hAnsi="Times New Roman" w:cs="Times New Roman"/>
          <w:sz w:val="28"/>
          <w:szCs w:val="28"/>
        </w:rPr>
        <w:t xml:space="preserve">Учебный год начинается 2 сентября и заканчивается 29 мая </w:t>
      </w:r>
      <w:r>
        <w:rPr>
          <w:rFonts w:ascii="Times New Roman" w:hAnsi="Times New Roman" w:cs="Times New Roman"/>
          <w:sz w:val="28"/>
          <w:szCs w:val="28"/>
        </w:rPr>
        <w:t>(в 2020-2021 учебном году 36 недель).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84C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84C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функционирует 7 общеобразовательных групп,</w:t>
      </w:r>
      <w:r w:rsidR="00943B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укомплектованных в соответсвии с возрастными нормами: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младшая группа-(2-3 года) -1 группа;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группа-(3-4 года)-</w:t>
      </w:r>
      <w:r w:rsidR="007D25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25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группа-(4-5 лет)-</w:t>
      </w:r>
      <w:r w:rsidR="00943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43B70">
        <w:rPr>
          <w:rFonts w:ascii="Times New Roman" w:hAnsi="Times New Roman" w:cs="Times New Roman"/>
          <w:sz w:val="28"/>
          <w:szCs w:val="28"/>
        </w:rPr>
        <w:t>а</w:t>
      </w:r>
    </w:p>
    <w:p w:rsidR="00E94979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группа(5-6 лет)-</w:t>
      </w:r>
      <w:r w:rsidR="007D2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25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6E4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группа(6-7лет)-</w:t>
      </w:r>
      <w:r w:rsidR="00943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943B70">
        <w:rPr>
          <w:rFonts w:ascii="Times New Roman" w:hAnsi="Times New Roman" w:cs="Times New Roman"/>
          <w:sz w:val="28"/>
          <w:szCs w:val="28"/>
        </w:rPr>
        <w:t>ы</w:t>
      </w:r>
      <w:r w:rsidR="00D916E4">
        <w:rPr>
          <w:rFonts w:ascii="Times New Roman" w:hAnsi="Times New Roman" w:cs="Times New Roman"/>
          <w:sz w:val="28"/>
          <w:szCs w:val="28"/>
        </w:rPr>
        <w:t>.</w:t>
      </w:r>
    </w:p>
    <w:p w:rsidR="00D916E4" w:rsidRPr="00F830D4" w:rsidRDefault="00D916E4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D4">
        <w:rPr>
          <w:rFonts w:ascii="Times New Roman" w:hAnsi="Times New Roman" w:cs="Times New Roman"/>
          <w:b/>
          <w:sz w:val="28"/>
          <w:szCs w:val="28"/>
        </w:rPr>
        <w:t>Основными задачами планирования являются:</w:t>
      </w:r>
    </w:p>
    <w:p w:rsidR="00E94979" w:rsidRDefault="00D916E4" w:rsidP="00D916E4">
      <w:pPr>
        <w:pStyle w:val="a3"/>
        <w:numPr>
          <w:ilvl w:val="0"/>
          <w:numId w:val="2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объем образовательной нагрузки;</w:t>
      </w:r>
    </w:p>
    <w:p w:rsidR="00D916E4" w:rsidRDefault="00D916E4" w:rsidP="00D916E4">
      <w:pPr>
        <w:pStyle w:val="a3"/>
        <w:numPr>
          <w:ilvl w:val="0"/>
          <w:numId w:val="2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916E4" w:rsidRDefault="00D916E4" w:rsidP="00D916E4">
      <w:pPr>
        <w:pStyle w:val="a3"/>
        <w:numPr>
          <w:ilvl w:val="0"/>
          <w:numId w:val="2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углубленной работы по всем направлениям деятельности.</w:t>
      </w:r>
    </w:p>
    <w:p w:rsidR="00D916E4" w:rsidRPr="00F830D4" w:rsidRDefault="00D916E4" w:rsidP="00D916E4">
      <w:pPr>
        <w:tabs>
          <w:tab w:val="left" w:pos="3570"/>
        </w:tabs>
        <w:spacing w:after="0"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D4">
        <w:rPr>
          <w:rFonts w:ascii="Times New Roman" w:hAnsi="Times New Roman" w:cs="Times New Roman"/>
          <w:b/>
          <w:sz w:val="28"/>
          <w:szCs w:val="28"/>
        </w:rPr>
        <w:t>МДОУ реализует:</w:t>
      </w:r>
    </w:p>
    <w:p w:rsidR="00D916E4" w:rsidRDefault="00D916E4" w:rsidP="00D916E4">
      <w:pPr>
        <w:tabs>
          <w:tab w:val="left" w:pos="3570"/>
        </w:tabs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программу ,дошкольного образования муниципального дошкольного обазовательного учреждения детский сад №1п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амешки;</w:t>
      </w:r>
    </w:p>
    <w:p w:rsidR="00D916E4" w:rsidRDefault="00D916E4" w:rsidP="00D916E4">
      <w:pPr>
        <w:tabs>
          <w:tab w:val="left" w:pos="3570"/>
        </w:tabs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обязательной части(60 %) и части, формируемой участниками образовательных отношений (40%).Данные части являются взаимодополняемыми.</w:t>
      </w:r>
    </w:p>
    <w:p w:rsidR="00F830D4" w:rsidRDefault="00D916E4" w:rsidP="00D916E4">
      <w:pPr>
        <w:tabs>
          <w:tab w:val="left" w:pos="3570"/>
        </w:tabs>
        <w:spacing w:after="0"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D4">
        <w:rPr>
          <w:rFonts w:ascii="Times New Roman" w:hAnsi="Times New Roman" w:cs="Times New Roman"/>
          <w:b/>
          <w:sz w:val="28"/>
          <w:szCs w:val="28"/>
        </w:rPr>
        <w:t xml:space="preserve">Обязательная  часть </w:t>
      </w:r>
      <w:r w:rsidR="00F830D4" w:rsidRPr="00F830D4">
        <w:rPr>
          <w:rFonts w:ascii="Times New Roman" w:hAnsi="Times New Roman" w:cs="Times New Roman"/>
          <w:b/>
          <w:sz w:val="28"/>
          <w:szCs w:val="28"/>
        </w:rPr>
        <w:t>П</w:t>
      </w:r>
      <w:r w:rsidRPr="00F830D4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F830D4" w:rsidRPr="00F830D4">
        <w:rPr>
          <w:rFonts w:ascii="Times New Roman" w:hAnsi="Times New Roman" w:cs="Times New Roman"/>
          <w:b/>
          <w:sz w:val="28"/>
          <w:szCs w:val="28"/>
        </w:rPr>
        <w:t xml:space="preserve"> обеспечивает  развитие детей в пяти взаимодополняющих образовательных областях</w:t>
      </w:r>
      <w:proofErr w:type="gramStart"/>
      <w:r w:rsidRPr="00F8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D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916E4" w:rsidRPr="00974D9A" w:rsidRDefault="00974D9A" w:rsidP="00F830D4">
      <w:pPr>
        <w:pStyle w:val="a3"/>
        <w:numPr>
          <w:ilvl w:val="0"/>
          <w:numId w:val="3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9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74D9A" w:rsidRPr="00974D9A" w:rsidRDefault="00974D9A" w:rsidP="00F830D4">
      <w:pPr>
        <w:pStyle w:val="a3"/>
        <w:numPr>
          <w:ilvl w:val="0"/>
          <w:numId w:val="3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9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74D9A" w:rsidRPr="00974D9A" w:rsidRDefault="00974D9A" w:rsidP="00F830D4">
      <w:pPr>
        <w:pStyle w:val="a3"/>
        <w:numPr>
          <w:ilvl w:val="0"/>
          <w:numId w:val="3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9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74D9A" w:rsidRPr="00974D9A" w:rsidRDefault="00974D9A" w:rsidP="00F830D4">
      <w:pPr>
        <w:pStyle w:val="a3"/>
        <w:numPr>
          <w:ilvl w:val="0"/>
          <w:numId w:val="3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9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74D9A" w:rsidRDefault="00974D9A" w:rsidP="00F830D4">
      <w:pPr>
        <w:pStyle w:val="a3"/>
        <w:numPr>
          <w:ilvl w:val="0"/>
          <w:numId w:val="3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9A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974D9A" w:rsidRPr="00D85C08" w:rsidRDefault="00974D9A" w:rsidP="00974D9A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08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 осуществляется ежедневно:</w:t>
      </w:r>
    </w:p>
    <w:p w:rsidR="00D85C08" w:rsidRDefault="00974D9A" w:rsidP="00974D9A">
      <w:pPr>
        <w:pStyle w:val="a3"/>
        <w:numPr>
          <w:ilvl w:val="0"/>
          <w:numId w:val="4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организованной образовательной деятельности с детьми (непрерывной образовательной  деятельности</w:t>
      </w:r>
      <w:r w:rsidR="00D85C08">
        <w:rPr>
          <w:rFonts w:ascii="Times New Roman" w:hAnsi="Times New Roman" w:cs="Times New Roman"/>
          <w:sz w:val="28"/>
          <w:szCs w:val="28"/>
        </w:rPr>
        <w:t>);</w:t>
      </w:r>
    </w:p>
    <w:p w:rsidR="00974D9A" w:rsidRDefault="00D85C08" w:rsidP="00974D9A">
      <w:pPr>
        <w:pStyle w:val="a3"/>
        <w:numPr>
          <w:ilvl w:val="0"/>
          <w:numId w:val="4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режимных моментов;</w:t>
      </w:r>
      <w:r w:rsidR="0097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C08" w:rsidRDefault="00D85C08" w:rsidP="00974D9A">
      <w:pPr>
        <w:pStyle w:val="a3"/>
        <w:numPr>
          <w:ilvl w:val="0"/>
          <w:numId w:val="4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 самостоятельной деятельности детей в различных видах детской деятельности;</w:t>
      </w:r>
    </w:p>
    <w:p w:rsidR="00D85C08" w:rsidRDefault="00D85C08" w:rsidP="00974D9A">
      <w:pPr>
        <w:pStyle w:val="a3"/>
        <w:numPr>
          <w:ilvl w:val="0"/>
          <w:numId w:val="4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взаимодействия с семьями детей по реализации программы.</w:t>
      </w:r>
    </w:p>
    <w:p w:rsidR="00D85C08" w:rsidRDefault="00D85C08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D85C08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программы, сформированная участниками образовательных отношений, представлена парциальными образовательными программами:</w:t>
      </w:r>
    </w:p>
    <w:p w:rsidR="005372E0" w:rsidRDefault="00D85C08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Р.Б.Стеркиной,</w:t>
      </w:r>
      <w:r w:rsidR="001C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Н.Н.Авдеевой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.Л.Князевой «Основы безопасности жизнедеятельности детей»(реализуется в старшей и подготовительной группах);Л.В. Яковлевой,</w:t>
      </w:r>
      <w:r w:rsidR="001C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Р.А.Юдиной «Программа по физическому воспитанию «Старт»»;</w:t>
      </w:r>
      <w:r w:rsidR="005372E0">
        <w:rPr>
          <w:rFonts w:ascii="Times New Roman" w:hAnsi="Times New Roman" w:cs="Times New Roman"/>
          <w:sz w:val="28"/>
          <w:szCs w:val="28"/>
        </w:rPr>
        <w:t>И.А. Лыковой парциальная программа художественно-эстетического развития детей 2-7 лет «Цветные ладошки».</w:t>
      </w:r>
    </w:p>
    <w:p w:rsidR="00D85C08" w:rsidRDefault="005372E0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используются конспекты комплексно-тематического планирования Голицыной Н.С.</w:t>
      </w:r>
      <w:r w:rsidR="00D8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2E0" w:rsidRDefault="005372E0" w:rsidP="00943B70">
      <w:pPr>
        <w:tabs>
          <w:tab w:val="left" w:pos="3570"/>
        </w:tabs>
        <w:spacing w:after="0" w:line="360" w:lineRule="auto"/>
        <w:ind w:left="3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Парциальные образовательные программы  реализуются через совместную деятельность взрослых и детей,самостоятельную деятельность и в процессе проведения образовательных ситуаций и в режимных моментах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ополнительные общеобразовательные программы реализуются во второй половине дня в совместной деятельности  взрослого и детей.</w:t>
      </w:r>
    </w:p>
    <w:p w:rsidR="005372E0" w:rsidRDefault="005372E0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предполагает:</w:t>
      </w:r>
    </w:p>
    <w:p w:rsidR="005372E0" w:rsidRDefault="005372E0" w:rsidP="005372E0">
      <w:pPr>
        <w:pStyle w:val="a3"/>
        <w:numPr>
          <w:ilvl w:val="0"/>
          <w:numId w:val="5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учет принципа интеграции образовательных областей в соответсвии с возрастными возможностями и особенностями воспитанников,</w:t>
      </w:r>
      <w:r w:rsidR="001C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спецификой и возможностями образовательных областей;</w:t>
      </w:r>
    </w:p>
    <w:p w:rsidR="005372E0" w:rsidRDefault="005372E0" w:rsidP="005372E0">
      <w:pPr>
        <w:pStyle w:val="a3"/>
        <w:numPr>
          <w:ilvl w:val="0"/>
          <w:numId w:val="5"/>
        </w:numPr>
        <w:tabs>
          <w:tab w:val="left" w:pos="3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объема образовательной нагрузки на изучение каждой бразовательной области,</w:t>
      </w:r>
      <w:r w:rsidR="001C0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определено в инвариативной части учебного плана.</w:t>
      </w:r>
    </w:p>
    <w:p w:rsidR="005372E0" w:rsidRDefault="005372E0" w:rsidP="00943B70">
      <w:pPr>
        <w:tabs>
          <w:tab w:val="left" w:pos="357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70" w:rsidRPr="00943B70" w:rsidRDefault="00943B70" w:rsidP="00943B70">
      <w:pPr>
        <w:tabs>
          <w:tab w:val="left" w:pos="3570"/>
        </w:tabs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3B70">
        <w:rPr>
          <w:rFonts w:ascii="Times New Roman" w:hAnsi="Times New Roman" w:cs="Times New Roman"/>
          <w:sz w:val="28"/>
          <w:szCs w:val="28"/>
        </w:rPr>
        <w:t>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43B70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43B70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372E0" w:rsidRPr="005372E0" w:rsidRDefault="005372E0" w:rsidP="005372E0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D85C08" w:rsidRDefault="00D85C08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D85C08" w:rsidRPr="00D85C08" w:rsidRDefault="00D85C08" w:rsidP="00D85C08">
      <w:pPr>
        <w:tabs>
          <w:tab w:val="left" w:pos="3570"/>
        </w:tabs>
        <w:spacing w:after="0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D916E4" w:rsidRPr="00462A8D" w:rsidRDefault="00462A8D" w:rsidP="00D916E4">
      <w:pPr>
        <w:tabs>
          <w:tab w:val="left" w:pos="3570"/>
        </w:tabs>
        <w:spacing w:after="0"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A8D">
        <w:rPr>
          <w:rFonts w:ascii="Times New Roman" w:hAnsi="Times New Roman" w:cs="Times New Roman"/>
          <w:b/>
        </w:rPr>
        <w:lastRenderedPageBreak/>
        <w:t>Учебный план к основной образовательной программе на 2020-2021учебный год.</w:t>
      </w:r>
    </w:p>
    <w:tbl>
      <w:tblPr>
        <w:tblStyle w:val="a4"/>
        <w:tblpPr w:leftFromText="180" w:rightFromText="180" w:horzAnchor="margin" w:tblpXSpec="center" w:tblpY="585"/>
        <w:tblW w:w="10456" w:type="dxa"/>
        <w:tblLayout w:type="fixed"/>
        <w:tblLook w:val="04A0"/>
      </w:tblPr>
      <w:tblGrid>
        <w:gridCol w:w="1668"/>
        <w:gridCol w:w="1559"/>
        <w:gridCol w:w="992"/>
        <w:gridCol w:w="709"/>
        <w:gridCol w:w="567"/>
        <w:gridCol w:w="850"/>
        <w:gridCol w:w="567"/>
        <w:gridCol w:w="567"/>
        <w:gridCol w:w="567"/>
        <w:gridCol w:w="709"/>
        <w:gridCol w:w="425"/>
        <w:gridCol w:w="1276"/>
      </w:tblGrid>
      <w:tr w:rsidR="00B17B8E" w:rsidRPr="001B0D6A" w:rsidTr="007D42C8">
        <w:tc>
          <w:tcPr>
            <w:tcW w:w="1668" w:type="dxa"/>
          </w:tcPr>
          <w:p w:rsidR="005372E0" w:rsidRPr="001B0D6A" w:rsidRDefault="005372E0" w:rsidP="0054335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Образовательная область</w:t>
            </w:r>
          </w:p>
        </w:tc>
        <w:tc>
          <w:tcPr>
            <w:tcW w:w="1559" w:type="dxa"/>
          </w:tcPr>
          <w:p w:rsidR="005372E0" w:rsidRPr="001B0D6A" w:rsidRDefault="00462A8D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Непрерывная образовательная</w:t>
            </w:r>
          </w:p>
          <w:p w:rsidR="00462A8D" w:rsidRPr="001B0D6A" w:rsidRDefault="00462A8D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1701" w:type="dxa"/>
            <w:gridSpan w:val="2"/>
          </w:tcPr>
          <w:p w:rsidR="005372E0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2-3 года</w:t>
            </w:r>
          </w:p>
        </w:tc>
        <w:tc>
          <w:tcPr>
            <w:tcW w:w="1417" w:type="dxa"/>
            <w:gridSpan w:val="2"/>
          </w:tcPr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Вторая младшая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:rsidR="005372E0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1134" w:type="dxa"/>
            <w:gridSpan w:val="2"/>
          </w:tcPr>
          <w:p w:rsidR="005372E0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1276" w:type="dxa"/>
            <w:gridSpan w:val="2"/>
          </w:tcPr>
          <w:p w:rsidR="005372E0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1701" w:type="dxa"/>
            <w:gridSpan w:val="2"/>
          </w:tcPr>
          <w:p w:rsidR="005372E0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</w:p>
          <w:p w:rsidR="00462A8D" w:rsidRPr="001B0D6A" w:rsidRDefault="00462A8D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</w:p>
        </w:tc>
      </w:tr>
      <w:tr w:rsidR="001B0D6A" w:rsidRPr="001B0D6A" w:rsidTr="007D42C8">
        <w:trPr>
          <w:trHeight w:val="1153"/>
        </w:trPr>
        <w:tc>
          <w:tcPr>
            <w:tcW w:w="1668" w:type="dxa"/>
            <w:vMerge w:val="restart"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Познавательное </w:t>
            </w: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</w:t>
            </w: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6333FD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FD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</w:tr>
      <w:tr w:rsidR="006333FD" w:rsidRPr="001B0D6A" w:rsidTr="007D42C8">
        <w:trPr>
          <w:trHeight w:val="1005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rPr>
          <w:trHeight w:val="1170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-Формирование</w:t>
            </w: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Целостной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rPr>
          <w:trHeight w:val="930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D6A" w:rsidRPr="001B0D6A" w:rsidTr="007D42C8">
        <w:trPr>
          <w:trHeight w:val="856"/>
        </w:trPr>
        <w:tc>
          <w:tcPr>
            <w:tcW w:w="1668" w:type="dxa"/>
          </w:tcPr>
          <w:p w:rsidR="0054335E" w:rsidRPr="001B0D6A" w:rsidRDefault="0054335E" w:rsidP="0054335E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559" w:type="dxa"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rPr>
          <w:trHeight w:val="375"/>
        </w:trPr>
        <w:tc>
          <w:tcPr>
            <w:tcW w:w="1668" w:type="dxa"/>
            <w:vMerge w:val="restart"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Речевое развитие </w:t>
            </w:r>
          </w:p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rPr>
          <w:trHeight w:val="375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Знакомство с буквами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D6A" w:rsidRPr="001B0D6A" w:rsidTr="007D42C8">
        <w:trPr>
          <w:trHeight w:val="369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Обучение грамоте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1B0D6A" w:rsidRPr="001B0D6A" w:rsidTr="007D42C8">
        <w:trPr>
          <w:trHeight w:val="795"/>
        </w:trPr>
        <w:tc>
          <w:tcPr>
            <w:tcW w:w="1668" w:type="dxa"/>
            <w:vMerge/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Приобщение к книжной культуре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</w:tcBorders>
          </w:tcPr>
          <w:p w:rsidR="001B0D6A" w:rsidRPr="007D42C8" w:rsidRDefault="001B0D6A" w:rsidP="001B0D6A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2C8">
              <w:rPr>
                <w:rFonts w:ascii="Times New Roman" w:hAnsi="Times New Roman" w:cs="Times New Roman"/>
                <w:b/>
                <w:sz w:val="18"/>
                <w:szCs w:val="18"/>
              </w:rPr>
              <w:t>Проводится ежедневно между режимными моментами, в играх.</w:t>
            </w:r>
          </w:p>
          <w:p w:rsidR="001B0D6A" w:rsidRPr="001B0D6A" w:rsidRDefault="001B0D6A" w:rsidP="001B0D6A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2C8">
              <w:rPr>
                <w:rFonts w:ascii="Times New Roman" w:hAnsi="Times New Roman" w:cs="Times New Roman"/>
                <w:b/>
                <w:sz w:val="18"/>
                <w:szCs w:val="18"/>
              </w:rPr>
              <w:t>Интегрируется вдругие образовательные области</w:t>
            </w:r>
          </w:p>
        </w:tc>
      </w:tr>
      <w:tr w:rsidR="001B0D6A" w:rsidRPr="001B0D6A" w:rsidTr="007D42C8">
        <w:trPr>
          <w:trHeight w:val="228"/>
        </w:trPr>
        <w:tc>
          <w:tcPr>
            <w:tcW w:w="1668" w:type="dxa"/>
            <w:vMerge w:val="restart"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rPr>
          <w:trHeight w:val="240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B0D6A" w:rsidRPr="001B0D6A" w:rsidTr="007D42C8">
        <w:trPr>
          <w:trHeight w:val="228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B0D6A" w:rsidRPr="001B0D6A" w:rsidTr="007D42C8">
        <w:trPr>
          <w:trHeight w:val="390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1B0D6A" w:rsidRPr="001B0D6A" w:rsidTr="007D42C8">
        <w:trPr>
          <w:trHeight w:val="360"/>
        </w:trPr>
        <w:tc>
          <w:tcPr>
            <w:tcW w:w="1668" w:type="dxa"/>
            <w:vMerge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Конструирование и ручной труд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1B0D6A" w:rsidRPr="001B0D6A" w:rsidTr="007D42C8">
        <w:tc>
          <w:tcPr>
            <w:tcW w:w="1668" w:type="dxa"/>
          </w:tcPr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</w:t>
            </w:r>
          </w:p>
          <w:p w:rsidR="0054335E" w:rsidRPr="001B0D6A" w:rsidRDefault="0054335E" w:rsidP="0054335E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1559" w:type="dxa"/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4335E" w:rsidRPr="001B0D6A" w:rsidRDefault="0054335E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1B0D6A" w:rsidRPr="001B0D6A" w:rsidTr="007D42C8">
        <w:trPr>
          <w:trHeight w:val="330"/>
        </w:trPr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0D6A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B0D6A" w:rsidRPr="001B0D6A" w:rsidRDefault="001B0D6A" w:rsidP="0054335E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4979" w:rsidRPr="001B0D6A" w:rsidRDefault="00E94979" w:rsidP="00D916E4">
      <w:pPr>
        <w:tabs>
          <w:tab w:val="left" w:pos="3570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E94979" w:rsidRPr="001B0D6A" w:rsidSect="002F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6F7"/>
    <w:multiLevelType w:val="hybridMultilevel"/>
    <w:tmpl w:val="3C60B4D6"/>
    <w:lvl w:ilvl="0" w:tplc="68588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F3BC5"/>
    <w:multiLevelType w:val="hybridMultilevel"/>
    <w:tmpl w:val="7CF8BA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16D449F"/>
    <w:multiLevelType w:val="hybridMultilevel"/>
    <w:tmpl w:val="763692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7ED46EC"/>
    <w:multiLevelType w:val="hybridMultilevel"/>
    <w:tmpl w:val="FEF473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8D636CA"/>
    <w:multiLevelType w:val="hybridMultilevel"/>
    <w:tmpl w:val="B4605B9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5F9"/>
    <w:rsid w:val="00006F46"/>
    <w:rsid w:val="001B0D6A"/>
    <w:rsid w:val="001C0547"/>
    <w:rsid w:val="00287745"/>
    <w:rsid w:val="002B3070"/>
    <w:rsid w:val="002C286E"/>
    <w:rsid w:val="002F560E"/>
    <w:rsid w:val="003711FE"/>
    <w:rsid w:val="003B678A"/>
    <w:rsid w:val="00416656"/>
    <w:rsid w:val="00462A8D"/>
    <w:rsid w:val="004743CA"/>
    <w:rsid w:val="00475053"/>
    <w:rsid w:val="00501920"/>
    <w:rsid w:val="005372E0"/>
    <w:rsid w:val="0054335E"/>
    <w:rsid w:val="006333FD"/>
    <w:rsid w:val="00684C2D"/>
    <w:rsid w:val="006F4278"/>
    <w:rsid w:val="007D2587"/>
    <w:rsid w:val="007D42C8"/>
    <w:rsid w:val="00896427"/>
    <w:rsid w:val="008C6056"/>
    <w:rsid w:val="008E5BAF"/>
    <w:rsid w:val="00943B70"/>
    <w:rsid w:val="00945517"/>
    <w:rsid w:val="009615A4"/>
    <w:rsid w:val="0096210C"/>
    <w:rsid w:val="00974D9A"/>
    <w:rsid w:val="00977B48"/>
    <w:rsid w:val="00AF7A03"/>
    <w:rsid w:val="00B03B48"/>
    <w:rsid w:val="00B06C93"/>
    <w:rsid w:val="00B17B8E"/>
    <w:rsid w:val="00C27021"/>
    <w:rsid w:val="00D545F9"/>
    <w:rsid w:val="00D85C08"/>
    <w:rsid w:val="00D916E4"/>
    <w:rsid w:val="00E37248"/>
    <w:rsid w:val="00E61CB9"/>
    <w:rsid w:val="00E80BAB"/>
    <w:rsid w:val="00E94979"/>
    <w:rsid w:val="00F1097C"/>
    <w:rsid w:val="00F73816"/>
    <w:rsid w:val="00F8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6E"/>
    <w:pPr>
      <w:ind w:left="720"/>
      <w:contextualSpacing/>
    </w:pPr>
  </w:style>
  <w:style w:type="table" w:styleId="a4">
    <w:name w:val="Table Grid"/>
    <w:basedOn w:val="a1"/>
    <w:uiPriority w:val="59"/>
    <w:rsid w:val="00537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2021-08-27T06:22:00Z</cp:lastPrinted>
  <dcterms:created xsi:type="dcterms:W3CDTF">2020-08-20T07:10:00Z</dcterms:created>
  <dcterms:modified xsi:type="dcterms:W3CDTF">2022-07-11T07:48:00Z</dcterms:modified>
</cp:coreProperties>
</file>