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28" w:rsidRPr="00661328" w:rsidRDefault="00661328" w:rsidP="00661328">
      <w:pPr>
        <w:shd w:val="clear" w:color="auto" w:fill="FFFFFF"/>
        <w:spacing w:after="120" w:line="39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  <w:u w:val="single"/>
          <w:lang w:eastAsia="ru-RU"/>
        </w:rPr>
      </w:pPr>
      <w:r w:rsidRPr="00661328">
        <w:rPr>
          <w:rFonts w:ascii="Arial" w:eastAsia="Times New Roman" w:hAnsi="Arial" w:cs="Arial"/>
          <w:color w:val="333333"/>
          <w:kern w:val="36"/>
          <w:sz w:val="33"/>
          <w:szCs w:val="33"/>
          <w:u w:val="single"/>
          <w:lang w:eastAsia="ru-RU"/>
        </w:rPr>
        <w:t>Правила хранения и эксплуатации флагов</w:t>
      </w:r>
    </w:p>
    <w:p w:rsidR="00661328" w:rsidRDefault="00661328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964D0" w:rsidRPr="00661328" w:rsidRDefault="00661328">
      <w:pPr>
        <w:rPr>
          <w:sz w:val="20"/>
          <w:szCs w:val="20"/>
        </w:rPr>
      </w:pPr>
      <w:r w:rsidRPr="00661328">
        <w:rPr>
          <w:rFonts w:ascii="Arial" w:hAnsi="Arial" w:cs="Arial"/>
          <w:sz w:val="20"/>
          <w:szCs w:val="20"/>
          <w:shd w:val="clear" w:color="auto" w:fill="FFFFFF"/>
        </w:rPr>
        <w:t>Наши специалисты ре</w:t>
      </w:r>
      <w:bookmarkStart w:id="0" w:name="_GoBack"/>
      <w:bookmarkEnd w:id="0"/>
      <w:r w:rsidRPr="00661328">
        <w:rPr>
          <w:rFonts w:ascii="Arial" w:hAnsi="Arial" w:cs="Arial"/>
          <w:sz w:val="20"/>
          <w:szCs w:val="20"/>
          <w:shd w:val="clear" w:color="auto" w:fill="FFFFFF"/>
        </w:rPr>
        <w:t>комендуют хранить флажную продукцию по пластиковым пакетам в сухом и чистом месте. На полотнище не должны попадать прямое солнце. Данные условия гарантируют сохранение презентабельного вида и функциональности на неограниченно длительный срок. 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Особенности </w:t>
      </w:r>
      <w:proofErr w:type="gramStart"/>
      <w:r w:rsidRPr="00661328">
        <w:rPr>
          <w:rFonts w:ascii="Arial" w:hAnsi="Arial" w:cs="Arial"/>
          <w:b/>
          <w:bCs/>
          <w:sz w:val="20"/>
          <w:szCs w:val="20"/>
          <w:shd w:val="clear" w:color="auto" w:fill="FFFFFF"/>
        </w:rPr>
        <w:t>эксплуатации</w:t>
      </w:r>
      <w:proofErr w:type="gramEnd"/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Размещаемые при помощи уличных флагштоков полотна требуют соблюдения рекомендаций по использованию с учетом технических параметров и метеоусловий.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Флаги вывешивают в безветренную погоду, при плюсовой температуре. Допускается умеренный туман и моросящий дождь, ветер не более 10 м/</w:t>
      </w:r>
      <w:proofErr w:type="gramStart"/>
      <w:r w:rsidRPr="00661328">
        <w:rPr>
          <w:rFonts w:ascii="Arial" w:hAnsi="Arial" w:cs="Arial"/>
          <w:sz w:val="20"/>
          <w:szCs w:val="20"/>
          <w:shd w:val="clear" w:color="auto" w:fill="FFFFFF"/>
        </w:rPr>
        <w:t>с</w:t>
      </w:r>
      <w:proofErr w:type="gramEnd"/>
      <w:r w:rsidRPr="00661328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</w:rPr>
        <w:br/>
      </w:r>
      <w:proofErr w:type="gramStart"/>
      <w:r w:rsidRPr="00661328">
        <w:rPr>
          <w:rFonts w:ascii="Arial" w:hAnsi="Arial" w:cs="Arial"/>
          <w:sz w:val="20"/>
          <w:szCs w:val="20"/>
          <w:shd w:val="clear" w:color="auto" w:fill="FFFFFF"/>
        </w:rPr>
        <w:t>При</w:t>
      </w:r>
      <w:proofErr w:type="gramEnd"/>
      <w:r w:rsidRPr="00661328">
        <w:rPr>
          <w:rFonts w:ascii="Arial" w:hAnsi="Arial" w:cs="Arial"/>
          <w:sz w:val="20"/>
          <w:szCs w:val="20"/>
          <w:shd w:val="clear" w:color="auto" w:fill="FFFFFF"/>
        </w:rPr>
        <w:t xml:space="preserve"> порывах до 15 м/с флаг наполовину приспускают либо обматывают его вокруг древка, надежно фиксируя после этого тесьмой. Если порывы ветра превышают 20 м/с, полотнище рекомендуется незамедлительно снять, чтобы предотвратить возможность его повреждений.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 xml:space="preserve">Летом под действием </w:t>
      </w:r>
      <w:proofErr w:type="gramStart"/>
      <w:r w:rsidRPr="00661328">
        <w:rPr>
          <w:rFonts w:ascii="Arial" w:hAnsi="Arial" w:cs="Arial"/>
          <w:sz w:val="20"/>
          <w:szCs w:val="20"/>
          <w:shd w:val="clear" w:color="auto" w:fill="FFFFFF"/>
        </w:rPr>
        <w:t>постоянного</w:t>
      </w:r>
      <w:proofErr w:type="gramEnd"/>
      <w:r w:rsidRPr="00661328">
        <w:rPr>
          <w:rFonts w:ascii="Arial" w:hAnsi="Arial" w:cs="Arial"/>
          <w:sz w:val="20"/>
          <w:szCs w:val="20"/>
          <w:shd w:val="clear" w:color="auto" w:fill="FFFFFF"/>
        </w:rPr>
        <w:t xml:space="preserve"> УФ-излучения длительность эксплуатации флагов значительно сокращается. 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Параметры эксплуатации: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Максимальная высота подъема полотна флага – 12 м.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Изделие фиксируется к флагштоку при помощи люверсов, петель, специальных карабинов.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Полотнище не должны стеснять расположенные рядом предметы либо здания – деревья, стены, другие флагштоки, провода и т.д. Полотно не должно касаться того, что может повредить саму ткань.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Флаг вывешивается на определенном расстоянии от преград. Промежуток должен превышать 150% длины по одной из сторон.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Регулярно полотнище флага необходимо осматривать на наличие повреждений, загрязнений.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• При обнаружении разрывов полотна оно снимается с флагштока, после чего аккуратно зашивается. 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Многолетний опыт работы компании позволяет сделать вывод о чрезмерном механическом воздействии на флаги, закрепленные на окрашенных железных флагштоках. С годами покрывающая поверхность краска пересыхает, трескается, образуя острые края. Аналогично проблема существует по отношению к каплям, подтекам красителя. В дождь флаг становится мокрым, налипает на флагшток – ткань задевает имеющиеся неровности, края трубы. Под действием сильных порывов ветра полотнище может сорваться с флагштока, разорвавшись на части.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661328">
        <w:rPr>
          <w:rFonts w:ascii="Arial" w:hAnsi="Arial" w:cs="Arial"/>
          <w:sz w:val="20"/>
          <w:szCs w:val="20"/>
        </w:rPr>
        <w:br/>
      </w:r>
      <w:r w:rsidRPr="00661328">
        <w:rPr>
          <w:rFonts w:ascii="Arial" w:hAnsi="Arial" w:cs="Arial"/>
          <w:sz w:val="20"/>
          <w:szCs w:val="20"/>
          <w:shd w:val="clear" w:color="auto" w:fill="FFFFFF"/>
        </w:rPr>
        <w:t>Альтернативным вариантом являются флагштоки из стекловолокна, включающие цельную мачту. Они выполнены в виде конуса, не подвержены коррозии, не нуждаются в покраске, не выгорают на солнце. Эти параметры особенно актуальны для опор, установленных на морском берегу, в регионах с неблагоприятными климатическими условиями. Гладкий стекловолоконный флагшток благоприятно сказывается на продолжительности длительности службы флага.</w:t>
      </w:r>
    </w:p>
    <w:p w:rsidR="00661328" w:rsidRDefault="00661328"/>
    <w:sectPr w:rsidR="0066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5A"/>
    <w:rsid w:val="00661328"/>
    <w:rsid w:val="00E964D0"/>
    <w:rsid w:val="00F1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Luginin</dc:creator>
  <cp:keywords/>
  <dc:description/>
  <cp:lastModifiedBy>Alexey Luginin</cp:lastModifiedBy>
  <cp:revision>2</cp:revision>
  <dcterms:created xsi:type="dcterms:W3CDTF">2024-06-22T12:25:00Z</dcterms:created>
  <dcterms:modified xsi:type="dcterms:W3CDTF">2024-06-22T12:26:00Z</dcterms:modified>
</cp:coreProperties>
</file>