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9A" w:rsidRDefault="001D189A">
      <w:pPr>
        <w:pStyle w:val="ConsPlusTitlePage"/>
      </w:pPr>
      <w:bookmarkStart w:id="0" w:name="_GoBack"/>
      <w:bookmarkEnd w:id="0"/>
      <w:r>
        <w:br/>
      </w:r>
    </w:p>
    <w:p w:rsidR="001D189A" w:rsidRDefault="001D189A">
      <w:pPr>
        <w:pStyle w:val="ConsPlusNormal"/>
        <w:jc w:val="both"/>
        <w:outlineLvl w:val="0"/>
      </w:pPr>
    </w:p>
    <w:p w:rsidR="001D189A" w:rsidRDefault="001D189A">
      <w:pPr>
        <w:pStyle w:val="ConsPlusNormal"/>
        <w:outlineLvl w:val="0"/>
      </w:pPr>
      <w:r>
        <w:t>Зарегистрировано в Минюсте России 4 мая 2011 г. N 20646</w:t>
      </w:r>
    </w:p>
    <w:p w:rsidR="001D189A" w:rsidRDefault="001D1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89A" w:rsidRDefault="001D189A">
      <w:pPr>
        <w:pStyle w:val="ConsPlusNormal"/>
      </w:pPr>
    </w:p>
    <w:p w:rsidR="001D189A" w:rsidRDefault="001D189A">
      <w:pPr>
        <w:pStyle w:val="ConsPlusTitle"/>
        <w:jc w:val="center"/>
      </w:pPr>
      <w:r>
        <w:t>МИНИСТЕРСТВО ПРИРОДНЫХ РЕСУРСОВ И ЭКОЛОГИИ</w:t>
      </w:r>
    </w:p>
    <w:p w:rsidR="001D189A" w:rsidRDefault="001D189A">
      <w:pPr>
        <w:pStyle w:val="ConsPlusTitle"/>
        <w:jc w:val="center"/>
      </w:pPr>
      <w:r>
        <w:t>РОССИЙСКОЙ ФЕДЕРАЦИИ</w:t>
      </w:r>
    </w:p>
    <w:p w:rsidR="001D189A" w:rsidRDefault="001D189A">
      <w:pPr>
        <w:pStyle w:val="ConsPlusTitle"/>
        <w:jc w:val="center"/>
      </w:pPr>
    </w:p>
    <w:p w:rsidR="001D189A" w:rsidRDefault="001D189A">
      <w:pPr>
        <w:pStyle w:val="ConsPlusTitle"/>
        <w:jc w:val="center"/>
      </w:pPr>
      <w:r>
        <w:t>ПРИКАЗ</w:t>
      </w:r>
    </w:p>
    <w:p w:rsidR="001D189A" w:rsidRDefault="001D189A">
      <w:pPr>
        <w:pStyle w:val="ConsPlusTitle"/>
        <w:jc w:val="center"/>
      </w:pPr>
      <w:r>
        <w:t>от 23 декабря 2010 г. N 559</w:t>
      </w:r>
    </w:p>
    <w:p w:rsidR="001D189A" w:rsidRDefault="001D189A">
      <w:pPr>
        <w:pStyle w:val="ConsPlusTitle"/>
        <w:jc w:val="center"/>
      </w:pPr>
    </w:p>
    <w:p w:rsidR="001D189A" w:rsidRDefault="001D189A">
      <w:pPr>
        <w:pStyle w:val="ConsPlusTitle"/>
        <w:jc w:val="center"/>
      </w:pPr>
      <w:r>
        <w:t>ОБ УТВЕРЖДЕНИИ ПОРЯДКА</w:t>
      </w:r>
    </w:p>
    <w:p w:rsidR="001D189A" w:rsidRDefault="001D189A">
      <w:pPr>
        <w:pStyle w:val="ConsPlusTitle"/>
        <w:jc w:val="center"/>
      </w:pPr>
      <w:r>
        <w:t xml:space="preserve">ОРГАНИЗАЦИИ </w:t>
      </w:r>
      <w:proofErr w:type="gramStart"/>
      <w:r>
        <w:t>ВНУТРИХОЗЯЙСТВЕННОГО</w:t>
      </w:r>
      <w:proofErr w:type="gramEnd"/>
      <w:r>
        <w:t xml:space="preserve"> ОХОТУСТРОЙСТВА</w:t>
      </w:r>
    </w:p>
    <w:p w:rsidR="001D189A" w:rsidRDefault="001D1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1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189A" w:rsidRDefault="001D1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89A" w:rsidRDefault="001D18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18.06.2012 </w:t>
            </w:r>
            <w:hyperlink r:id="rId5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09.04.2018 </w:t>
            </w:r>
            <w:hyperlink r:id="rId6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189A" w:rsidRDefault="001D189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16.10.2017 N АКПИ17-715)</w:t>
            </w:r>
          </w:p>
        </w:tc>
      </w:tr>
    </w:tbl>
    <w:p w:rsidR="001D189A" w:rsidRDefault="001D189A">
      <w:pPr>
        <w:pStyle w:val="ConsPlusNormal"/>
        <w:ind w:firstLine="540"/>
        <w:jc w:val="both"/>
      </w:pPr>
    </w:p>
    <w:p w:rsidR="001D189A" w:rsidRDefault="001D189A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статьи 32</w:t>
        </w:r>
      </w:hyperlink>
      <w:r>
        <w:t xml:space="preserve"> и </w:t>
      </w:r>
      <w:hyperlink r:id="rId9" w:history="1">
        <w:r>
          <w:rPr>
            <w:color w:val="0000FF"/>
          </w:rPr>
          <w:t>39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 xml:space="preserve">2010, N 23, ст. 2793) и в соответствии с </w:t>
      </w:r>
      <w:hyperlink r:id="rId10" w:history="1">
        <w:r>
          <w:rPr>
            <w:color w:val="0000FF"/>
          </w:rPr>
          <w:t>пунктом 5.2.51.8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ст. 4268; N 38, ст. 4835), приказываю:</w:t>
      </w:r>
      <w:proofErr w:type="gramEnd"/>
    </w:p>
    <w:p w:rsidR="001D189A" w:rsidRDefault="001D189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организации </w:t>
      </w:r>
      <w:proofErr w:type="gramStart"/>
      <w:r>
        <w:t>внутрихозяйственного</w:t>
      </w:r>
      <w:proofErr w:type="gramEnd"/>
      <w:r>
        <w:t xml:space="preserve"> </w:t>
      </w:r>
      <w:proofErr w:type="spellStart"/>
      <w:r>
        <w:t>охотустройства</w:t>
      </w:r>
      <w:proofErr w:type="spellEnd"/>
      <w:r>
        <w:t>.</w:t>
      </w:r>
    </w:p>
    <w:p w:rsidR="001D189A" w:rsidRDefault="001D189A">
      <w:pPr>
        <w:pStyle w:val="ConsPlusNormal"/>
        <w:ind w:firstLine="540"/>
        <w:jc w:val="both"/>
      </w:pPr>
    </w:p>
    <w:p w:rsidR="001D189A" w:rsidRDefault="001D189A">
      <w:pPr>
        <w:pStyle w:val="ConsPlusNormal"/>
        <w:jc w:val="right"/>
      </w:pPr>
      <w:r>
        <w:t>Министр</w:t>
      </w:r>
    </w:p>
    <w:p w:rsidR="001D189A" w:rsidRDefault="001D189A">
      <w:pPr>
        <w:pStyle w:val="ConsPlusNormal"/>
        <w:jc w:val="right"/>
      </w:pPr>
      <w:r>
        <w:t>Ю.П.ТРУТНЕВ</w:t>
      </w:r>
    </w:p>
    <w:p w:rsidR="001D189A" w:rsidRDefault="001D189A">
      <w:pPr>
        <w:pStyle w:val="ConsPlusNormal"/>
        <w:jc w:val="right"/>
      </w:pPr>
    </w:p>
    <w:p w:rsidR="001D189A" w:rsidRDefault="001D189A">
      <w:pPr>
        <w:pStyle w:val="ConsPlusNormal"/>
        <w:jc w:val="right"/>
      </w:pPr>
    </w:p>
    <w:p w:rsidR="001D189A" w:rsidRDefault="001D189A">
      <w:pPr>
        <w:pStyle w:val="ConsPlusNormal"/>
        <w:jc w:val="right"/>
      </w:pPr>
    </w:p>
    <w:p w:rsidR="001D189A" w:rsidRDefault="001D189A">
      <w:pPr>
        <w:pStyle w:val="ConsPlusNormal"/>
        <w:jc w:val="right"/>
      </w:pPr>
    </w:p>
    <w:p w:rsidR="001D189A" w:rsidRDefault="001D189A">
      <w:pPr>
        <w:pStyle w:val="ConsPlusNormal"/>
        <w:jc w:val="right"/>
      </w:pPr>
    </w:p>
    <w:p w:rsidR="001D189A" w:rsidRDefault="001D189A">
      <w:pPr>
        <w:pStyle w:val="ConsPlusNormal"/>
        <w:jc w:val="right"/>
        <w:outlineLvl w:val="0"/>
      </w:pPr>
      <w:r>
        <w:t>Приложение</w:t>
      </w:r>
    </w:p>
    <w:p w:rsidR="001D189A" w:rsidRDefault="001D189A">
      <w:pPr>
        <w:pStyle w:val="ConsPlusNormal"/>
        <w:jc w:val="right"/>
      </w:pPr>
      <w:r>
        <w:t>к Приказу Минприроды России</w:t>
      </w:r>
    </w:p>
    <w:p w:rsidR="001D189A" w:rsidRDefault="001D189A">
      <w:pPr>
        <w:pStyle w:val="ConsPlusNormal"/>
        <w:jc w:val="right"/>
      </w:pPr>
      <w:r>
        <w:t>от 23 декабря 2010 г. N 559</w:t>
      </w:r>
    </w:p>
    <w:p w:rsidR="001D189A" w:rsidRDefault="001D189A">
      <w:pPr>
        <w:pStyle w:val="ConsPlusNormal"/>
        <w:jc w:val="right"/>
      </w:pPr>
    </w:p>
    <w:p w:rsidR="001D189A" w:rsidRDefault="001D189A">
      <w:pPr>
        <w:pStyle w:val="ConsPlusTitle"/>
        <w:jc w:val="center"/>
      </w:pPr>
      <w:bookmarkStart w:id="1" w:name="P30"/>
      <w:bookmarkEnd w:id="1"/>
      <w:r>
        <w:t>ПОРЯДОК</w:t>
      </w:r>
    </w:p>
    <w:p w:rsidR="001D189A" w:rsidRDefault="001D189A">
      <w:pPr>
        <w:pStyle w:val="ConsPlusTitle"/>
        <w:jc w:val="center"/>
      </w:pPr>
      <w:r>
        <w:t xml:space="preserve">ОРГАНИЗАЦИИ </w:t>
      </w:r>
      <w:proofErr w:type="gramStart"/>
      <w:r>
        <w:t>ВНУТРИХОЗЯЙСТВЕННОГО</w:t>
      </w:r>
      <w:proofErr w:type="gramEnd"/>
      <w:r>
        <w:t xml:space="preserve"> ОХОТУСТРОЙСТВА</w:t>
      </w:r>
    </w:p>
    <w:p w:rsidR="001D189A" w:rsidRDefault="001D1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1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189A" w:rsidRDefault="001D1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89A" w:rsidRDefault="001D18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18.06.2012 </w:t>
            </w:r>
            <w:hyperlink r:id="rId11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09.04.2018 </w:t>
            </w:r>
            <w:hyperlink r:id="rId12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189A" w:rsidRDefault="001D189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16.10.2017 N АКПИ17-715)</w:t>
            </w:r>
          </w:p>
        </w:tc>
      </w:tr>
    </w:tbl>
    <w:p w:rsidR="001D189A" w:rsidRDefault="001D189A">
      <w:pPr>
        <w:pStyle w:val="ConsPlusNormal"/>
        <w:jc w:val="center"/>
      </w:pPr>
    </w:p>
    <w:p w:rsidR="001D189A" w:rsidRDefault="001D189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</w:t>
      </w:r>
      <w:r>
        <w:lastRenderedPageBreak/>
        <w:t>Российской Федерации, 2009, N 30, ст. 3735; N 52, ст. 6441, ст. 6450; 2010, N 23, ст. 2793) (далее - Федеральный закон N 209-ФЗ).</w:t>
      </w:r>
      <w:proofErr w:type="gramEnd"/>
    </w:p>
    <w:p w:rsidR="001D189A" w:rsidRDefault="001D18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Внутрихозяйственное </w:t>
      </w:r>
      <w:proofErr w:type="spellStart"/>
      <w:r>
        <w:t>охотустройство</w:t>
      </w:r>
      <w:proofErr w:type="spellEnd"/>
      <w:r>
        <w:t xml:space="preserve"> осуществляется в целях планирования в области охоты и сохранения охотничьих ресурсов и направлено на обеспечение осуществления физическими лицами и юридическими лицами видов деятельности в сфере охотничьего хозяйства &lt;*&gt;.</w:t>
      </w:r>
      <w:proofErr w:type="gramEnd"/>
    </w:p>
    <w:p w:rsidR="001D189A" w:rsidRDefault="001D18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5" w:history="1">
        <w:r>
          <w:rPr>
            <w:color w:val="0000FF"/>
          </w:rPr>
          <w:t>Части 1</w:t>
        </w:r>
      </w:hyperlink>
      <w:r>
        <w:t xml:space="preserve">, </w:t>
      </w:r>
      <w:hyperlink r:id="rId16" w:history="1">
        <w:r>
          <w:rPr>
            <w:color w:val="0000FF"/>
          </w:rPr>
          <w:t>10 статьи 39</w:t>
        </w:r>
      </w:hyperlink>
      <w:r>
        <w:t xml:space="preserve"> Федеральный закон N 209-ФЗ.</w:t>
      </w:r>
    </w:p>
    <w:p w:rsidR="001D189A" w:rsidRDefault="001D189A">
      <w:pPr>
        <w:pStyle w:val="ConsPlusNormal"/>
        <w:ind w:firstLine="540"/>
        <w:jc w:val="both"/>
      </w:pPr>
    </w:p>
    <w:p w:rsidR="001D189A" w:rsidRDefault="001D189A">
      <w:pPr>
        <w:pStyle w:val="ConsPlusNormal"/>
        <w:ind w:firstLine="540"/>
        <w:jc w:val="both"/>
      </w:pPr>
      <w:r>
        <w:t xml:space="preserve">3. Документом внутрихозяйственного </w:t>
      </w:r>
      <w:proofErr w:type="spellStart"/>
      <w:r>
        <w:t>охотустройства</w:t>
      </w:r>
      <w:proofErr w:type="spellEnd"/>
      <w:r>
        <w:t xml:space="preserve"> является схема использования и охраны охотничьего угодья, определяющая мероприятия по сохранению охотничьих ресурсов и среды их обитания и созданию охотничьей инфраструктуры &lt;*&gt;.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Части 12</w:t>
        </w:r>
      </w:hyperlink>
      <w:r>
        <w:t xml:space="preserve">, </w:t>
      </w:r>
      <w:hyperlink r:id="rId18" w:history="1">
        <w:r>
          <w:rPr>
            <w:color w:val="0000FF"/>
          </w:rPr>
          <w:t>13 статьи 39</w:t>
        </w:r>
      </w:hyperlink>
      <w:r>
        <w:t xml:space="preserve"> Федерального закона N 209-ФЗ.</w:t>
      </w:r>
    </w:p>
    <w:p w:rsidR="001D189A" w:rsidRDefault="001D189A">
      <w:pPr>
        <w:pStyle w:val="ConsPlusNormal"/>
        <w:ind w:firstLine="540"/>
        <w:jc w:val="both"/>
      </w:pPr>
    </w:p>
    <w:p w:rsidR="001D189A" w:rsidRDefault="001D189A">
      <w:pPr>
        <w:pStyle w:val="ConsPlusNormal"/>
        <w:ind w:firstLine="540"/>
        <w:jc w:val="both"/>
      </w:pPr>
      <w:r>
        <w:t xml:space="preserve">4. Внутрихозяйственное </w:t>
      </w:r>
      <w:proofErr w:type="spellStart"/>
      <w:r>
        <w:t>охотустройство</w:t>
      </w:r>
      <w:proofErr w:type="spellEnd"/>
      <w:r>
        <w:t xml:space="preserve"> осуществляется на основе материалов натурных исследований, схем развития и </w:t>
      </w:r>
      <w:proofErr w:type="gramStart"/>
      <w:r>
        <w:t>размещения</w:t>
      </w:r>
      <w:proofErr w:type="gramEnd"/>
      <w:r>
        <w:t xml:space="preserve"> особо охраняемых природных территорий (для особо охраняемых природных территорий), картографических материалов, литературных источников, а также материалов, отражающих численность и состояние охотничьих ресурсов.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осуществлении внутрихозяйственного </w:t>
      </w:r>
      <w:proofErr w:type="spellStart"/>
      <w:r>
        <w:t>охотустройства</w:t>
      </w:r>
      <w:proofErr w:type="spellEnd"/>
      <w:r>
        <w:t xml:space="preserve"> проводится комплексная качественная оценка указанных в </w:t>
      </w:r>
      <w:hyperlink r:id="rId19" w:history="1">
        <w:r>
          <w:rPr>
            <w:color w:val="0000FF"/>
          </w:rPr>
          <w:t>Приказе</w:t>
        </w:r>
      </w:hyperlink>
      <w:r>
        <w:t xml:space="preserve"> Министерства природных ресурсов и экологии Российской Федерации от 31 августа 2010 г. N 335 "Об утверждении порядка составления схемы размещения, использования и охраны охотничьих угодий на территории субъекта Российской Федерации, а также требований к ее составу и структуре" (зарегистрирован в Министерстве юстиции Российской Федерации 4 октября 2010 г. N</w:t>
      </w:r>
      <w:proofErr w:type="gramEnd"/>
      <w:r>
        <w:t xml:space="preserve"> 18614) элементов среды обитания, охотничьих ресурсов в границах охотничьего угодья с учетом биотических, абиотических и антропогенных факторов, влияющих на распространение и жизнедеятельность охотничьих ресурсов.</w:t>
      </w:r>
    </w:p>
    <w:p w:rsidR="001D189A" w:rsidRDefault="001D189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России от 18.06.2012 N 160)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 xml:space="preserve">6. При осуществлении </w:t>
      </w:r>
      <w:proofErr w:type="gramStart"/>
      <w:r>
        <w:t>внутрихозяйственного</w:t>
      </w:r>
      <w:proofErr w:type="gramEnd"/>
      <w:r>
        <w:t xml:space="preserve"> </w:t>
      </w:r>
      <w:proofErr w:type="spellStart"/>
      <w:r>
        <w:t>охотустройства</w:t>
      </w:r>
      <w:proofErr w:type="spellEnd"/>
      <w:r>
        <w:t>: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>6.1. Разрабатывается: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>6.1.1. картографический материал, содержащий графическое отображение и данные о площадях категорий и классов элементов среды обитания охотничьих ресурсов;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>6.1.2. картографический материал (карта-схема) деления территории охотничьего угодья на участки, закрепляемые за работниками юридических лиц и индивидуальных предпринимателей, которые выполняют обязанности, связанные с осуществлением охоты и сохранением охотничьих ресурсов на основании трудового или гражданско-правового договора (егерские обходы), выделения зон охраны охотничьих ресурсов, зон нагонки и натаски собак охотничьих пород;</w:t>
      </w:r>
    </w:p>
    <w:p w:rsidR="001D189A" w:rsidRDefault="001D189A">
      <w:pPr>
        <w:pStyle w:val="ConsPlusNormal"/>
        <w:jc w:val="both"/>
      </w:pPr>
      <w:r>
        <w:t xml:space="preserve">(п. 6.1.2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России от 09.04.2018 N 137)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 xml:space="preserve">6.1.3. картографический материал (карта-схема) размещения существующих и планируемых объектов охотничьей инфраструктуры, </w:t>
      </w:r>
      <w:hyperlink r:id="rId22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11 июля 2017 г. N 1469-р (Собрание законодательства Российской Федерации, 2017, N 29, ст. 4423);</w:t>
      </w:r>
    </w:p>
    <w:p w:rsidR="001D189A" w:rsidRDefault="001D189A">
      <w:pPr>
        <w:pStyle w:val="ConsPlusNormal"/>
        <w:jc w:val="both"/>
      </w:pPr>
      <w:r>
        <w:t xml:space="preserve">(п. 6.1.3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России от 09.04.2018 N 137)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lastRenderedPageBreak/>
        <w:t>6.2. Определяются: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>6.2.1. перечень видов охотничьих ресурсов, обитающих на территории охотничьего угодья, в отношении которых планируется осуществлять бонитировку &lt;*&gt;;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 xml:space="preserve">&lt;*&gt; Перечень видов охотничьих ресурсов не может содержать больше видов охотничьих ресурсов, чем установлено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209-ФЗ, а также обитает на территории охотничьего угодья.</w:t>
      </w:r>
    </w:p>
    <w:p w:rsidR="001D189A" w:rsidRDefault="001D189A">
      <w:pPr>
        <w:pStyle w:val="ConsPlusNormal"/>
        <w:ind w:firstLine="540"/>
        <w:jc w:val="both"/>
      </w:pPr>
    </w:p>
    <w:p w:rsidR="001D189A" w:rsidRDefault="001D189A">
      <w:pPr>
        <w:pStyle w:val="ConsPlusNormal"/>
        <w:ind w:firstLine="540"/>
        <w:jc w:val="both"/>
      </w:pPr>
      <w:r>
        <w:t>6.2.2. максимальная и минимальная численности основных видов охотничьих ресурсов на территории охотничьего угодья;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>6.2.3. расчет пропускной способности охотничьего угодья;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>6.2.4. биотехнические мероприятия;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>6.2.5. объемы допустимой добычи охотничьих ресурсов;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>6.2.6. ветеринарно-профилактические и противоэпизоотические мероприятия по защите охотничьих ресурсов от болезней;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>6.2.7. мероприятия по созданию охотничьей инфраструктуры.</w:t>
      </w:r>
    </w:p>
    <w:p w:rsidR="001D189A" w:rsidRDefault="001D189A">
      <w:pPr>
        <w:pStyle w:val="ConsPlusNormal"/>
        <w:spacing w:before="220"/>
        <w:ind w:firstLine="540"/>
        <w:jc w:val="both"/>
      </w:pPr>
      <w:r>
        <w:t xml:space="preserve">7. При осуществлении </w:t>
      </w:r>
      <w:proofErr w:type="gramStart"/>
      <w:r>
        <w:t>внутрихозяйственного</w:t>
      </w:r>
      <w:proofErr w:type="gramEnd"/>
      <w:r>
        <w:t xml:space="preserve"> </w:t>
      </w:r>
      <w:proofErr w:type="spellStart"/>
      <w:r>
        <w:t>охотустройства</w:t>
      </w:r>
      <w:proofErr w:type="spellEnd"/>
      <w:r>
        <w:t xml:space="preserve"> рекомендуется использовать материалы аэросъемки и космической съемки поверхности Земли, имеющих давность не более 5 лет на момент разработки внутрихозяйственного </w:t>
      </w:r>
      <w:proofErr w:type="spellStart"/>
      <w:r>
        <w:t>охотустройства</w:t>
      </w:r>
      <w:proofErr w:type="spellEnd"/>
      <w:r>
        <w:t xml:space="preserve"> и отражающих реальное состояние экосистем.</w:t>
      </w:r>
    </w:p>
    <w:p w:rsidR="001D189A" w:rsidRDefault="001D189A">
      <w:pPr>
        <w:pStyle w:val="ConsPlusNormal"/>
        <w:ind w:firstLine="540"/>
        <w:jc w:val="both"/>
      </w:pPr>
    </w:p>
    <w:p w:rsidR="001D189A" w:rsidRDefault="001D189A">
      <w:pPr>
        <w:pStyle w:val="ConsPlusNormal"/>
        <w:ind w:firstLine="540"/>
        <w:jc w:val="both"/>
      </w:pPr>
    </w:p>
    <w:p w:rsidR="001D189A" w:rsidRDefault="001D1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C9F" w:rsidRDefault="00A52C9F"/>
    <w:sectPr w:rsidR="00A52C9F" w:rsidSect="00AF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9A"/>
    <w:rsid w:val="001D189A"/>
    <w:rsid w:val="00A5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3876DF66E664BCB1DBDCB00A616FDBB989A4C7225CD550B7325AB0298F7A0BF37A241A972C30DA50B110E4668A9B6571E1B3740A603AB25zAN" TargetMode="External"/><Relationship Id="rId13" Type="http://schemas.openxmlformats.org/officeDocument/2006/relationships/hyperlink" Target="consultantplus://offline/ref=7773876DF66E664BCB1DBDCB00A616FDBA95984C7C21CD550B7325AB0298F7A0BF37A241A972C00CA70B110E4668A9B6571E1B3740A603AB25zAN" TargetMode="External"/><Relationship Id="rId18" Type="http://schemas.openxmlformats.org/officeDocument/2006/relationships/hyperlink" Target="consultantplus://offline/ref=7773876DF66E664BCB1DBDCB00A616FDBB989A4C7225CD550B7325AB0298F7A0BF37A241A972C40CA50B110E4668A9B6571E1B3740A603AB25zA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73876DF66E664BCB1DBDCB00A616FDBA949C4C7125CD550B7325AB0298F7A0BF37A241A972C00FA70B110E4668A9B6571E1B3740A603AB25zAN" TargetMode="External"/><Relationship Id="rId7" Type="http://schemas.openxmlformats.org/officeDocument/2006/relationships/hyperlink" Target="consultantplus://offline/ref=7773876DF66E664BCB1DBDCB00A616FDBA95984C7C21CD550B7325AB0298F7A0BF37A241A972C00CA70B110E4668A9B6571E1B3740A603AB25zAN" TargetMode="External"/><Relationship Id="rId12" Type="http://schemas.openxmlformats.org/officeDocument/2006/relationships/hyperlink" Target="consultantplus://offline/ref=7773876DF66E664BCB1DBDCB00A616FDBA949C4C7125CD550B7325AB0298F7A0BF37A241A972C00FA60B110E4668A9B6571E1B3740A603AB25zAN" TargetMode="External"/><Relationship Id="rId17" Type="http://schemas.openxmlformats.org/officeDocument/2006/relationships/hyperlink" Target="consultantplus://offline/ref=7773876DF66E664BCB1DBDCB00A616FDBB989A4C7225CD550B7325AB0298F7A0BF37A241A972C40CA40B110E4668A9B6571E1B3740A603AB25zA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73876DF66E664BCB1DBDCB00A616FDBB989A4C7225CD550B7325AB0298F7A0BF37A241A972C40CA20B110E4668A9B6571E1B3740A603AB25zAN" TargetMode="External"/><Relationship Id="rId20" Type="http://schemas.openxmlformats.org/officeDocument/2006/relationships/hyperlink" Target="consultantplus://offline/ref=7773876DF66E664BCB1DBDCB00A616FDB99E984C752CCD550B7325AB0298F7A0BF37A241A972C00FA60B110E4668A9B6571E1B3740A603AB25z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3876DF66E664BCB1DBDCB00A616FDBA949C4C7125CD550B7325AB0298F7A0BF37A241A972C00FA60B110E4668A9B6571E1B3740A603AB25zAN" TargetMode="External"/><Relationship Id="rId11" Type="http://schemas.openxmlformats.org/officeDocument/2006/relationships/hyperlink" Target="consultantplus://offline/ref=7773876DF66E664BCB1DBDCB00A616FDB99E984C752CCD550B7325AB0298F7A0BF37A241A972C00FA60B110E4668A9B6571E1B3740A603AB25zAN" TargetMode="External"/><Relationship Id="rId24" Type="http://schemas.openxmlformats.org/officeDocument/2006/relationships/hyperlink" Target="consultantplus://offline/ref=7773876DF66E664BCB1DBDCB00A616FDBB989A4C7225CD550B7325AB0298F7A0BF37A241A972C009A80B110E4668A9B6571E1B3740A603AB25zAN" TargetMode="External"/><Relationship Id="rId5" Type="http://schemas.openxmlformats.org/officeDocument/2006/relationships/hyperlink" Target="consultantplus://offline/ref=7773876DF66E664BCB1DBDCB00A616FDB99E984C752CCD550B7325AB0298F7A0BF37A241A972C00FA60B110E4668A9B6571E1B3740A603AB25zAN" TargetMode="External"/><Relationship Id="rId15" Type="http://schemas.openxmlformats.org/officeDocument/2006/relationships/hyperlink" Target="consultantplus://offline/ref=7773876DF66E664BCB1DBDCB00A616FDBB989A4C7225CD550B7325AB0298F7A0BF37A241A972C40DA30B110E4668A9B6571E1B3740A603AB25zAN" TargetMode="External"/><Relationship Id="rId23" Type="http://schemas.openxmlformats.org/officeDocument/2006/relationships/hyperlink" Target="consultantplus://offline/ref=7773876DF66E664BCB1DBDCB00A616FDBA949C4C7125CD550B7325AB0298F7A0BF37A241A972C00FA90B110E4668A9B6571E1B3740A603AB25zAN" TargetMode="External"/><Relationship Id="rId10" Type="http://schemas.openxmlformats.org/officeDocument/2006/relationships/hyperlink" Target="consultantplus://offline/ref=7773876DF66E664BCB1DBDCB00A616FDBB9F9B4D7224CD550B7325AB0298F7A0BF37A241AA79945EE455485D0023A4B14B021B3025zEN" TargetMode="External"/><Relationship Id="rId19" Type="http://schemas.openxmlformats.org/officeDocument/2006/relationships/hyperlink" Target="consultantplus://offline/ref=7773876DF66E664BCB1DBDCB00A616FDBB9D9C4B7526CD550B7325AB0298F7A0AD37FA4DAB70DE0FA51E475F0023z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73876DF66E664BCB1DBDCB00A616FDBB989A4C7225CD550B7325AB0298F7A0BF37A241A972C40CA60B110E4668A9B6571E1B3740A603AB25zAN" TargetMode="External"/><Relationship Id="rId14" Type="http://schemas.openxmlformats.org/officeDocument/2006/relationships/hyperlink" Target="consultantplus://offline/ref=7773876DF66E664BCB1DBDCB00A616FDBB989A4C7225CD550B7325AB0298F7A0BF37A241A972C40CA60B110E4668A9B6571E1B3740A603AB25zAN" TargetMode="External"/><Relationship Id="rId22" Type="http://schemas.openxmlformats.org/officeDocument/2006/relationships/hyperlink" Target="consultantplus://offline/ref=7773876DF66E664BCB1DBDCB00A616FDBA9C92477021CD550B7325AB0298F7A0BF37A241A972C00FA60B110E4668A9B6571E1B3740A603AB25z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2020-05-22T13:51:00Z</dcterms:created>
  <dcterms:modified xsi:type="dcterms:W3CDTF">2020-05-22T13:52:00Z</dcterms:modified>
</cp:coreProperties>
</file>