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1645" w14:textId="2C836412" w:rsidR="00FE2DCE" w:rsidRPr="00642342" w:rsidRDefault="009C5CA6" w:rsidP="00433A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</w:rPr>
        <w:t>Отчёт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Ревизионной Комиссии </w:t>
      </w:r>
    </w:p>
    <w:p w14:paraId="44AD5A17" w14:textId="51625EAC" w:rsidR="00433A2E" w:rsidRPr="00642342" w:rsidRDefault="009C5CA6" w:rsidP="00433A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по проверке финансово-хозяйственной деятельности 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>ТСН «Ратник», ИНН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  <w:shd w:val="clear" w:color="auto" w:fill="F1F2F3"/>
        </w:rPr>
        <w:t>5407467006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1D8" w:rsidRPr="0064234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а период с 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.02.202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BF2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BACFC3" w14:textId="77777777" w:rsidR="00433A2E" w:rsidRPr="009E591E" w:rsidRDefault="00433A2E" w:rsidP="00433A2E">
      <w:pPr>
        <w:pStyle w:val="a3"/>
        <w:jc w:val="center"/>
        <w:rPr>
          <w:b/>
          <w:bCs/>
          <w:color w:val="00B050"/>
        </w:rPr>
      </w:pPr>
    </w:p>
    <w:p w14:paraId="5B679AD8" w14:textId="322EB010" w:rsidR="00433A2E" w:rsidRPr="00642342" w:rsidRDefault="00433A2E" w:rsidP="00AF04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342">
        <w:rPr>
          <w:rFonts w:ascii="Times New Roman" w:hAnsi="Times New Roman" w:cs="Times New Roman"/>
          <w:sz w:val="24"/>
          <w:szCs w:val="24"/>
        </w:rPr>
        <w:t>Цель проверки: правильность исполнения приходно-расходной сметы ТСН «Ратник», утвержденной протоколом №</w:t>
      </w:r>
      <w:r w:rsidR="005E2291" w:rsidRPr="00642342">
        <w:rPr>
          <w:rFonts w:ascii="Times New Roman" w:hAnsi="Times New Roman" w:cs="Times New Roman"/>
          <w:sz w:val="24"/>
          <w:szCs w:val="24"/>
        </w:rPr>
        <w:t>1</w:t>
      </w:r>
      <w:r w:rsidRPr="00642342">
        <w:rPr>
          <w:rFonts w:ascii="Times New Roman" w:hAnsi="Times New Roman" w:cs="Times New Roman"/>
          <w:sz w:val="24"/>
          <w:szCs w:val="24"/>
        </w:rPr>
        <w:t>-202</w:t>
      </w:r>
      <w:r w:rsidR="005E2291" w:rsidRPr="00642342">
        <w:rPr>
          <w:rFonts w:ascii="Times New Roman" w:hAnsi="Times New Roman" w:cs="Times New Roman"/>
          <w:sz w:val="24"/>
          <w:szCs w:val="24"/>
        </w:rPr>
        <w:t>3</w:t>
      </w:r>
      <w:r w:rsidRPr="00642342">
        <w:rPr>
          <w:rFonts w:ascii="Times New Roman" w:hAnsi="Times New Roman" w:cs="Times New Roman"/>
          <w:sz w:val="24"/>
          <w:szCs w:val="24"/>
        </w:rPr>
        <w:t xml:space="preserve"> от </w:t>
      </w:r>
      <w:r w:rsidR="005E2291" w:rsidRPr="00642342">
        <w:rPr>
          <w:rFonts w:ascii="Times New Roman" w:hAnsi="Times New Roman" w:cs="Times New Roman"/>
          <w:sz w:val="24"/>
          <w:szCs w:val="24"/>
        </w:rPr>
        <w:t>31</w:t>
      </w:r>
      <w:r w:rsidRPr="00642342">
        <w:rPr>
          <w:rFonts w:ascii="Times New Roman" w:hAnsi="Times New Roman" w:cs="Times New Roman"/>
          <w:sz w:val="24"/>
          <w:szCs w:val="24"/>
        </w:rPr>
        <w:t>.</w:t>
      </w:r>
      <w:r w:rsidR="00FE2DCE" w:rsidRPr="00642342">
        <w:rPr>
          <w:rFonts w:ascii="Times New Roman" w:hAnsi="Times New Roman" w:cs="Times New Roman"/>
          <w:sz w:val="24"/>
          <w:szCs w:val="24"/>
        </w:rPr>
        <w:t>03</w:t>
      </w:r>
      <w:r w:rsidRPr="00642342">
        <w:rPr>
          <w:rFonts w:ascii="Times New Roman" w:hAnsi="Times New Roman" w:cs="Times New Roman"/>
          <w:sz w:val="24"/>
          <w:szCs w:val="24"/>
        </w:rPr>
        <w:t>.202</w:t>
      </w:r>
      <w:r w:rsidR="005E2291" w:rsidRPr="00642342">
        <w:rPr>
          <w:rFonts w:ascii="Times New Roman" w:hAnsi="Times New Roman" w:cs="Times New Roman"/>
          <w:sz w:val="24"/>
          <w:szCs w:val="24"/>
        </w:rPr>
        <w:t>3</w:t>
      </w:r>
      <w:r w:rsidRPr="00642342">
        <w:rPr>
          <w:rFonts w:ascii="Times New Roman" w:hAnsi="Times New Roman" w:cs="Times New Roman"/>
          <w:sz w:val="24"/>
          <w:szCs w:val="24"/>
        </w:rPr>
        <w:t>.</w:t>
      </w:r>
    </w:p>
    <w:p w14:paraId="5898D91C" w14:textId="08C30982" w:rsidR="00433A2E" w:rsidRPr="00642342" w:rsidRDefault="00433A2E" w:rsidP="00AF04B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sz w:val="24"/>
          <w:szCs w:val="24"/>
        </w:rPr>
        <w:t>Объект проверки</w:t>
      </w:r>
      <w:r w:rsidRPr="00AF04B1">
        <w:rPr>
          <w:rFonts w:ascii="Times New Roman" w:hAnsi="Times New Roman" w:cs="Times New Roman"/>
          <w:sz w:val="24"/>
          <w:szCs w:val="24"/>
        </w:rPr>
        <w:t xml:space="preserve">: </w:t>
      </w:r>
      <w:r w:rsidR="00BF3D8B" w:rsidRPr="00AF04B1">
        <w:rPr>
          <w:rFonts w:ascii="Times New Roman" w:hAnsi="Times New Roman" w:cs="Times New Roman"/>
          <w:sz w:val="24"/>
          <w:szCs w:val="24"/>
        </w:rPr>
        <w:t xml:space="preserve">расчётный </w:t>
      </w:r>
      <w:r w:rsidRPr="00AF04B1">
        <w:rPr>
          <w:rFonts w:ascii="Times New Roman" w:hAnsi="Times New Roman" w:cs="Times New Roman"/>
          <w:sz w:val="24"/>
          <w:szCs w:val="24"/>
        </w:rPr>
        <w:t xml:space="preserve">счёт </w:t>
      </w:r>
      <w:r w:rsidR="00BF3D8B" w:rsidRPr="00AF04B1">
        <w:rPr>
          <w:rFonts w:ascii="Times New Roman" w:hAnsi="Times New Roman" w:cs="Times New Roman"/>
          <w:sz w:val="24"/>
          <w:szCs w:val="24"/>
        </w:rPr>
        <w:t xml:space="preserve">ТСН «Ратник» в </w:t>
      </w:r>
      <w:r w:rsidRPr="00AF04B1">
        <w:rPr>
          <w:rFonts w:ascii="Times New Roman" w:hAnsi="Times New Roman" w:cs="Times New Roman"/>
          <w:sz w:val="24"/>
          <w:szCs w:val="24"/>
        </w:rPr>
        <w:t>ПАО Сбербанк</w:t>
      </w:r>
      <w:r w:rsidR="00F83D38" w:rsidRPr="00AF04B1">
        <w:rPr>
          <w:rFonts w:ascii="Times New Roman" w:hAnsi="Times New Roman" w:cs="Times New Roman"/>
          <w:sz w:val="24"/>
          <w:szCs w:val="24"/>
        </w:rPr>
        <w:t>, договора</w:t>
      </w:r>
      <w:r w:rsidR="00F83D38">
        <w:rPr>
          <w:rFonts w:ascii="Times New Roman" w:hAnsi="Times New Roman" w:cs="Times New Roman"/>
          <w:sz w:val="24"/>
          <w:szCs w:val="24"/>
        </w:rPr>
        <w:t xml:space="preserve">, </w:t>
      </w:r>
      <w:r w:rsidR="00F83D38" w:rsidRPr="00F83D38">
        <w:rPr>
          <w:rFonts w:ascii="Times New Roman" w:hAnsi="Times New Roman" w:cs="Times New Roman"/>
          <w:sz w:val="24"/>
          <w:szCs w:val="24"/>
        </w:rPr>
        <w:t>акт</w:t>
      </w:r>
      <w:r w:rsidR="00F83D38">
        <w:rPr>
          <w:rFonts w:ascii="Times New Roman" w:hAnsi="Times New Roman" w:cs="Times New Roman"/>
          <w:sz w:val="24"/>
          <w:szCs w:val="24"/>
        </w:rPr>
        <w:t>ы</w:t>
      </w:r>
      <w:r w:rsidR="00F83D38" w:rsidRPr="00F83D38">
        <w:rPr>
          <w:rFonts w:ascii="Times New Roman" w:hAnsi="Times New Roman" w:cs="Times New Roman"/>
          <w:sz w:val="24"/>
          <w:szCs w:val="24"/>
        </w:rPr>
        <w:t xml:space="preserve"> выполненных объемов работ</w:t>
      </w:r>
      <w:r w:rsidR="00F83D38">
        <w:rPr>
          <w:rFonts w:ascii="Times New Roman" w:hAnsi="Times New Roman" w:cs="Times New Roman"/>
          <w:sz w:val="24"/>
          <w:szCs w:val="24"/>
        </w:rPr>
        <w:t>, соглашения</w:t>
      </w:r>
      <w:r w:rsidR="00AF04B1">
        <w:rPr>
          <w:rFonts w:ascii="Times New Roman" w:hAnsi="Times New Roman" w:cs="Times New Roman"/>
          <w:sz w:val="24"/>
          <w:szCs w:val="24"/>
        </w:rPr>
        <w:t xml:space="preserve"> об оказании услуг</w:t>
      </w:r>
      <w:r w:rsidR="00F83D38">
        <w:rPr>
          <w:rFonts w:ascii="Times New Roman" w:hAnsi="Times New Roman" w:cs="Times New Roman"/>
          <w:sz w:val="24"/>
          <w:szCs w:val="24"/>
        </w:rPr>
        <w:t>, информация с сайтов мировых, районных судов, а также Областного суда Новосибирской области, сайта ФССП.</w:t>
      </w:r>
    </w:p>
    <w:p w14:paraId="0B4CD98B" w14:textId="77777777" w:rsidR="00885EB1" w:rsidRPr="00642342" w:rsidRDefault="00885EB1" w:rsidP="00AF04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426F08" w14:textId="51546D75" w:rsidR="00885EB1" w:rsidRPr="00642342" w:rsidRDefault="00885EB1" w:rsidP="00885EB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По состоянию на 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>г:</w:t>
      </w:r>
    </w:p>
    <w:p w14:paraId="6141409C" w14:textId="3DD51483" w:rsidR="00FE2DCE" w:rsidRPr="00642342" w:rsidRDefault="00885EB1" w:rsidP="00885EB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  <w:u w:val="single"/>
        </w:rPr>
        <w:t>остаток средств на счету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807 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11, 11 рублей.</w:t>
      </w:r>
    </w:p>
    <w:p w14:paraId="3E419124" w14:textId="77777777" w:rsidR="00885EB1" w:rsidRPr="00642342" w:rsidRDefault="00885EB1" w:rsidP="00885EB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815BA2" w14:textId="1C600C70" w:rsidR="002B1D79" w:rsidRPr="00642342" w:rsidRDefault="00FE2DCE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</w:rPr>
        <w:t>По состоянию на 2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>.02.202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1D79" w:rsidRPr="006423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F35EAB" w14:textId="10A67641" w:rsidR="00FE2DCE" w:rsidRPr="00642342" w:rsidRDefault="00FE2DCE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  <w:u w:val="single"/>
        </w:rPr>
        <w:t>остаток средств на счету</w:t>
      </w:r>
      <w:r w:rsidRPr="00642342">
        <w:rPr>
          <w:rFonts w:ascii="Times New Roman" w:hAnsi="Times New Roman" w:cs="Times New Roman"/>
          <w:sz w:val="24"/>
          <w:szCs w:val="24"/>
        </w:rPr>
        <w:t xml:space="preserve"> - 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4 377, 27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14:paraId="12B2885A" w14:textId="77777777" w:rsidR="00041156" w:rsidRPr="00642342" w:rsidRDefault="00041156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401A8" w14:textId="0A59DB48" w:rsidR="00205C05" w:rsidRPr="00642342" w:rsidRDefault="00D038A1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Кредит</w:t>
      </w:r>
      <w:r w:rsidR="00205C05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10 096 570, 7</w:t>
      </w:r>
      <w:r w:rsidR="009E591E" w:rsidRPr="006423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5C05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 w:rsidR="00B1178D" w:rsidRPr="006423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8A0E14" w14:textId="3E637A29" w:rsidR="00205C05" w:rsidRPr="00642342" w:rsidRDefault="00D038A1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Дебет </w:t>
      </w:r>
      <w:r w:rsidR="00205C05" w:rsidRPr="006423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0 819 204, 55</w:t>
      </w:r>
      <w:r w:rsidR="00205C05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 w:rsidR="005E2291" w:rsidRPr="006423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178D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B52615" w14:textId="5982F1CF" w:rsidR="002B1D79" w:rsidRPr="00642342" w:rsidRDefault="002B1D79" w:rsidP="00433A2E">
      <w:pPr>
        <w:pStyle w:val="a3"/>
        <w:rPr>
          <w:b/>
          <w:bCs/>
        </w:rPr>
      </w:pPr>
    </w:p>
    <w:p w14:paraId="21129692" w14:textId="45D6C892" w:rsidR="00433A2E" w:rsidRPr="00642342" w:rsidRDefault="00433A2E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</w:rPr>
        <w:t>В результате проверки установлено</w:t>
      </w:r>
      <w:r w:rsidR="002B1D79" w:rsidRPr="00642342">
        <w:rPr>
          <w:rFonts w:ascii="Times New Roman" w:hAnsi="Times New Roman" w:cs="Times New Roman"/>
          <w:b/>
          <w:bCs/>
          <w:sz w:val="24"/>
          <w:szCs w:val="24"/>
        </w:rPr>
        <w:t>, что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финансово-хозяйственная деятельность велась </w:t>
      </w:r>
      <w:r w:rsidR="002B1D79" w:rsidRPr="00642342">
        <w:rPr>
          <w:rFonts w:ascii="Times New Roman" w:hAnsi="Times New Roman" w:cs="Times New Roman"/>
          <w:b/>
          <w:bCs/>
          <w:sz w:val="24"/>
          <w:szCs w:val="24"/>
        </w:rPr>
        <w:t>по двум направлениям:</w:t>
      </w:r>
    </w:p>
    <w:p w14:paraId="25530440" w14:textId="7CD6C35E" w:rsidR="00433A2E" w:rsidRPr="00642342" w:rsidRDefault="00433A2E" w:rsidP="00433A2E">
      <w:pPr>
        <w:pStyle w:val="a3"/>
      </w:pPr>
    </w:p>
    <w:p w14:paraId="5D99026F" w14:textId="72FF24AE" w:rsidR="00D01CB3" w:rsidRPr="00194B18" w:rsidRDefault="00433A2E" w:rsidP="00434F81">
      <w:pPr>
        <w:pStyle w:val="a4"/>
        <w:numPr>
          <w:ilvl w:val="0"/>
          <w:numId w:val="1"/>
        </w:numPr>
        <w:spacing w:after="192"/>
        <w:jc w:val="both"/>
        <w:rPr>
          <w:sz w:val="28"/>
          <w:szCs w:val="28"/>
        </w:rPr>
      </w:pPr>
      <w:r w:rsidRPr="00194B18">
        <w:rPr>
          <w:sz w:val="28"/>
          <w:szCs w:val="28"/>
        </w:rPr>
        <w:t xml:space="preserve">Финансирование </w:t>
      </w:r>
      <w:r w:rsidRPr="00194B18">
        <w:rPr>
          <w:b/>
          <w:bCs/>
          <w:sz w:val="28"/>
          <w:szCs w:val="28"/>
        </w:rPr>
        <w:t>сметы</w:t>
      </w:r>
      <w:r w:rsidR="00205C05" w:rsidRPr="00194B18">
        <w:rPr>
          <w:b/>
          <w:bCs/>
          <w:sz w:val="28"/>
          <w:szCs w:val="28"/>
        </w:rPr>
        <w:t xml:space="preserve"> </w:t>
      </w:r>
      <w:r w:rsidR="00D413A3" w:rsidRPr="00194B18">
        <w:rPr>
          <w:b/>
          <w:bCs/>
          <w:sz w:val="28"/>
          <w:szCs w:val="28"/>
        </w:rPr>
        <w:t>на услуги и работы товарищества по управлению и содержанию имущества общего пользования</w:t>
      </w:r>
      <w:r w:rsidR="00205C05" w:rsidRPr="00194B18">
        <w:rPr>
          <w:sz w:val="28"/>
          <w:szCs w:val="28"/>
        </w:rPr>
        <w:t xml:space="preserve"> </w:t>
      </w:r>
      <w:r w:rsidRPr="00194B18">
        <w:rPr>
          <w:sz w:val="28"/>
          <w:szCs w:val="28"/>
        </w:rPr>
        <w:t>осуществлялось из</w:t>
      </w:r>
      <w:r w:rsidR="00D01CB3" w:rsidRPr="00194B18">
        <w:rPr>
          <w:sz w:val="28"/>
          <w:szCs w:val="28"/>
        </w:rPr>
        <w:t>:</w:t>
      </w:r>
    </w:p>
    <w:p w14:paraId="094F6362" w14:textId="5F87B829" w:rsidR="00D01CB3" w:rsidRPr="00642342" w:rsidRDefault="00434F81" w:rsidP="00433A2E">
      <w:pPr>
        <w:spacing w:after="192"/>
        <w:contextualSpacing/>
        <w:jc w:val="both"/>
      </w:pPr>
      <w:r w:rsidRPr="00642342">
        <w:rPr>
          <w:b/>
          <w:bCs/>
        </w:rPr>
        <w:t>-</w:t>
      </w:r>
      <w:r w:rsidR="00EC6DDF">
        <w:t>2</w:t>
      </w:r>
      <w:r w:rsidR="005B1F8A">
        <w:t> </w:t>
      </w:r>
      <w:r w:rsidR="00EC6DDF">
        <w:t>2</w:t>
      </w:r>
      <w:r w:rsidR="005C6047" w:rsidRPr="00F04BC4">
        <w:t>9</w:t>
      </w:r>
      <w:r w:rsidR="004019F9" w:rsidRPr="00F04BC4">
        <w:t>8</w:t>
      </w:r>
      <w:r w:rsidR="005B1F8A">
        <w:t xml:space="preserve"> </w:t>
      </w:r>
      <w:r w:rsidR="005C6047" w:rsidRPr="00F04BC4">
        <w:t>5</w:t>
      </w:r>
      <w:r w:rsidR="004019F9" w:rsidRPr="00F04BC4">
        <w:t>27</w:t>
      </w:r>
      <w:r w:rsidRPr="00F04BC4">
        <w:t>,</w:t>
      </w:r>
      <w:r w:rsidR="004019F9" w:rsidRPr="00F04BC4">
        <w:t>71</w:t>
      </w:r>
      <w:r w:rsidRPr="00F04BC4">
        <w:t xml:space="preserve"> рублей</w:t>
      </w:r>
      <w:r w:rsidRPr="00642342">
        <w:t xml:space="preserve"> – </w:t>
      </w:r>
      <w:r w:rsidR="00433A2E" w:rsidRPr="00642342">
        <w:t>членски</w:t>
      </w:r>
      <w:r w:rsidR="00EC6AA4" w:rsidRPr="00642342">
        <w:t>е</w:t>
      </w:r>
      <w:r w:rsidRPr="00642342">
        <w:t xml:space="preserve"> </w:t>
      </w:r>
      <w:r w:rsidR="00433A2E" w:rsidRPr="00642342">
        <w:t>взнос</w:t>
      </w:r>
      <w:r w:rsidRPr="00642342">
        <w:t>ы</w:t>
      </w:r>
      <w:r w:rsidR="00D01CB3" w:rsidRPr="00642342">
        <w:t xml:space="preserve"> и плат</w:t>
      </w:r>
      <w:r w:rsidRPr="00642342">
        <w:t>а</w:t>
      </w:r>
      <w:r w:rsidR="00D01CB3" w:rsidRPr="00642342">
        <w:t xml:space="preserve"> индивидуальных садоводов</w:t>
      </w:r>
      <w:r w:rsidR="00433A2E" w:rsidRPr="00642342">
        <w:t xml:space="preserve"> </w:t>
      </w:r>
      <w:bookmarkStart w:id="0" w:name="_Hlk128519941"/>
      <w:r w:rsidR="00433A2E" w:rsidRPr="00642342">
        <w:t xml:space="preserve">с </w:t>
      </w:r>
      <w:r w:rsidRPr="00642342">
        <w:t xml:space="preserve">одного </w:t>
      </w:r>
      <w:r w:rsidR="00433A2E" w:rsidRPr="00642342">
        <w:t xml:space="preserve">земельного </w:t>
      </w:r>
      <w:bookmarkEnd w:id="0"/>
      <w:r w:rsidRPr="00642342">
        <w:t>участк</w:t>
      </w:r>
      <w:r w:rsidR="00361F8A">
        <w:t>а</w:t>
      </w:r>
      <w:r w:rsidR="00ED0F27">
        <w:t>, а также</w:t>
      </w:r>
      <w:r w:rsidRPr="00642342">
        <w:t xml:space="preserve"> </w:t>
      </w:r>
      <w:r w:rsidR="007977A2" w:rsidRPr="007977A2">
        <w:t xml:space="preserve">взысканная </w:t>
      </w:r>
      <w:r w:rsidR="00D413A3" w:rsidRPr="00642342">
        <w:t>пен</w:t>
      </w:r>
      <w:r w:rsidRPr="00642342">
        <w:t>я</w:t>
      </w:r>
      <w:r w:rsidR="00F04BC4">
        <w:t>;</w:t>
      </w:r>
    </w:p>
    <w:p w14:paraId="4DA4BCFD" w14:textId="49086C50" w:rsidR="00D01CB3" w:rsidRDefault="00434F81" w:rsidP="00433A2E">
      <w:pPr>
        <w:spacing w:after="192"/>
        <w:contextualSpacing/>
        <w:jc w:val="both"/>
      </w:pPr>
      <w:r w:rsidRPr="00642342">
        <w:rPr>
          <w:b/>
          <w:bCs/>
        </w:rPr>
        <w:t>-</w:t>
      </w:r>
      <w:r w:rsidR="00F30640" w:rsidRPr="00642342">
        <w:t>53 0</w:t>
      </w:r>
      <w:r w:rsidR="00EC6AA4" w:rsidRPr="00642342">
        <w:t xml:space="preserve">00 рублей – </w:t>
      </w:r>
      <w:r w:rsidR="007237C2" w:rsidRPr="00642342">
        <w:t>благотворительн</w:t>
      </w:r>
      <w:r w:rsidR="00EC6AA4" w:rsidRPr="00642342">
        <w:t>ы</w:t>
      </w:r>
      <w:r w:rsidR="00F30640" w:rsidRPr="00642342">
        <w:t>е</w:t>
      </w:r>
      <w:r w:rsidR="00EC6AA4" w:rsidRPr="00642342">
        <w:t xml:space="preserve">  </w:t>
      </w:r>
      <w:r w:rsidR="007237C2" w:rsidRPr="00642342">
        <w:t xml:space="preserve"> взн</w:t>
      </w:r>
      <w:r w:rsidR="00F30640" w:rsidRPr="00642342">
        <w:t>осы</w:t>
      </w:r>
      <w:r w:rsidR="00F04BC4">
        <w:t>;</w:t>
      </w:r>
    </w:p>
    <w:p w14:paraId="43EF1974" w14:textId="67AF3769" w:rsidR="00D038A1" w:rsidRPr="00D038A1" w:rsidRDefault="00D038A1" w:rsidP="00D038A1">
      <w:r w:rsidRPr="00D038A1">
        <w:t xml:space="preserve">- 24 655, 00 рублей </w:t>
      </w:r>
      <w:r w:rsidR="00AF04B1" w:rsidRPr="00AF04B1">
        <w:t xml:space="preserve">– </w:t>
      </w:r>
      <w:r w:rsidRPr="00D038A1">
        <w:t xml:space="preserve">компенсация </w:t>
      </w:r>
      <w:r w:rsidR="007977A2">
        <w:t xml:space="preserve">одного из </w:t>
      </w:r>
      <w:r w:rsidRPr="00D038A1">
        <w:t>собствен</w:t>
      </w:r>
      <w:r w:rsidR="00AF04B1">
        <w:t>н</w:t>
      </w:r>
      <w:r w:rsidRPr="00D038A1">
        <w:t>ик</w:t>
      </w:r>
      <w:r w:rsidR="007977A2">
        <w:t>ов</w:t>
      </w:r>
      <w:r w:rsidRPr="00D038A1">
        <w:t xml:space="preserve"> за ущерб имуществу ТСН. </w:t>
      </w:r>
    </w:p>
    <w:p w14:paraId="42BC23D1" w14:textId="77777777" w:rsidR="00EC6DDF" w:rsidRDefault="00EC6DDF" w:rsidP="00D038A1">
      <w:pPr>
        <w:spacing w:after="192"/>
        <w:contextualSpacing/>
        <w:jc w:val="both"/>
      </w:pPr>
    </w:p>
    <w:p w14:paraId="1D78B3FA" w14:textId="5976EF62" w:rsidR="00EC6DDF" w:rsidRPr="00A1647C" w:rsidRDefault="00EC6DDF" w:rsidP="00D038A1">
      <w:pPr>
        <w:spacing w:after="192"/>
        <w:contextualSpacing/>
        <w:jc w:val="both"/>
        <w:rPr>
          <w:b/>
          <w:bCs/>
          <w:u w:val="single"/>
        </w:rPr>
      </w:pPr>
      <w:r w:rsidRPr="00A1647C">
        <w:rPr>
          <w:b/>
          <w:bCs/>
          <w:u w:val="single"/>
        </w:rPr>
        <w:t>Итого</w:t>
      </w:r>
      <w:r w:rsidR="00194B18" w:rsidRPr="00A1647C">
        <w:rPr>
          <w:b/>
          <w:bCs/>
          <w:u w:val="single"/>
        </w:rPr>
        <w:t xml:space="preserve"> было</w:t>
      </w:r>
      <w:r w:rsidRPr="00A1647C">
        <w:rPr>
          <w:b/>
          <w:bCs/>
          <w:u w:val="single"/>
        </w:rPr>
        <w:t xml:space="preserve"> собрано</w:t>
      </w:r>
      <w:r w:rsidR="00AA5703" w:rsidRPr="00A1647C">
        <w:rPr>
          <w:b/>
          <w:bCs/>
          <w:u w:val="single"/>
        </w:rPr>
        <w:t xml:space="preserve">:   </w:t>
      </w:r>
      <w:r w:rsidRPr="00A1647C">
        <w:rPr>
          <w:b/>
          <w:bCs/>
          <w:u w:val="single"/>
        </w:rPr>
        <w:t xml:space="preserve"> </w:t>
      </w:r>
      <w:bookmarkStart w:id="1" w:name="_Hlk160284687"/>
      <w:r w:rsidRPr="00A1647C">
        <w:rPr>
          <w:b/>
          <w:bCs/>
          <w:u w:val="single"/>
        </w:rPr>
        <w:t>2 376 182, 71</w:t>
      </w:r>
      <w:r w:rsidR="005B1F8A" w:rsidRPr="00A1647C">
        <w:rPr>
          <w:b/>
          <w:bCs/>
          <w:u w:val="single"/>
        </w:rPr>
        <w:t xml:space="preserve"> рублей</w:t>
      </w:r>
      <w:bookmarkEnd w:id="1"/>
      <w:r w:rsidR="005B1F8A" w:rsidRPr="00A1647C">
        <w:rPr>
          <w:b/>
          <w:bCs/>
          <w:u w:val="single"/>
        </w:rPr>
        <w:t>.</w:t>
      </w:r>
    </w:p>
    <w:p w14:paraId="42CA764A" w14:textId="6C28E01A" w:rsidR="009D7D69" w:rsidRDefault="009D7D69" w:rsidP="00D038A1">
      <w:pPr>
        <w:spacing w:after="192"/>
        <w:contextualSpacing/>
        <w:jc w:val="both"/>
        <w:rPr>
          <w:b/>
          <w:bCs/>
          <w:u w:val="single"/>
        </w:rPr>
      </w:pPr>
    </w:p>
    <w:p w14:paraId="772A42DF" w14:textId="64716931" w:rsidR="009D7D69" w:rsidRPr="00E768EF" w:rsidRDefault="009D7D69" w:rsidP="00D038A1">
      <w:pPr>
        <w:spacing w:after="192"/>
        <w:contextualSpacing/>
        <w:jc w:val="both"/>
        <w:rPr>
          <w:u w:val="single"/>
        </w:rPr>
      </w:pPr>
      <w:r w:rsidRPr="009D7D69">
        <w:rPr>
          <w:u w:val="single"/>
        </w:rPr>
        <w:t xml:space="preserve">Кроме этого по счёту </w:t>
      </w:r>
      <w:r>
        <w:rPr>
          <w:u w:val="single"/>
        </w:rPr>
        <w:t xml:space="preserve">в разделе доходной части </w:t>
      </w:r>
      <w:r w:rsidRPr="009D7D69">
        <w:rPr>
          <w:u w:val="single"/>
        </w:rPr>
        <w:t>прошли:</w:t>
      </w:r>
    </w:p>
    <w:p w14:paraId="3DC367E6" w14:textId="0C75BF3F" w:rsidR="00EC6DDF" w:rsidRPr="00E768EF" w:rsidRDefault="00EC6DDF" w:rsidP="00D038A1">
      <w:pPr>
        <w:spacing w:after="192"/>
        <w:contextualSpacing/>
        <w:jc w:val="both"/>
        <w:rPr>
          <w:u w:val="single"/>
        </w:rPr>
      </w:pPr>
    </w:p>
    <w:p w14:paraId="5AAEC9F8" w14:textId="7CBC86CE" w:rsidR="00D038A1" w:rsidRPr="00854F86" w:rsidRDefault="00D038A1" w:rsidP="00D038A1">
      <w:pPr>
        <w:spacing w:after="192"/>
        <w:contextualSpacing/>
        <w:jc w:val="both"/>
        <w:rPr>
          <w:sz w:val="22"/>
          <w:szCs w:val="22"/>
        </w:rPr>
      </w:pPr>
      <w:r w:rsidRPr="00854F86">
        <w:rPr>
          <w:sz w:val="22"/>
          <w:szCs w:val="22"/>
        </w:rPr>
        <w:t>- 267 171, 00 рублей – перечисления за электрическую энергию от собственников, не имеющих л/с в АО «Новосибирскэнергосбыт»;</w:t>
      </w:r>
    </w:p>
    <w:p w14:paraId="6962BD0E" w14:textId="1D350A4B" w:rsidR="00494ECE" w:rsidRPr="00642342" w:rsidRDefault="00434F81" w:rsidP="00433A2E">
      <w:pPr>
        <w:spacing w:after="192"/>
        <w:contextualSpacing/>
        <w:jc w:val="both"/>
      </w:pPr>
      <w:r w:rsidRPr="00642342">
        <w:t>-</w:t>
      </w:r>
      <w:r w:rsidR="00494ECE" w:rsidRPr="00642342">
        <w:t>1 000 000, 00</w:t>
      </w:r>
      <w:r w:rsidR="00532BE8" w:rsidRPr="00642342">
        <w:t xml:space="preserve"> </w:t>
      </w:r>
      <w:bookmarkStart w:id="2" w:name="_Hlk128735203"/>
      <w:r w:rsidR="00532BE8" w:rsidRPr="00642342">
        <w:t>рублей</w:t>
      </w:r>
      <w:bookmarkEnd w:id="2"/>
      <w:r w:rsidR="00532BE8" w:rsidRPr="00642342">
        <w:t xml:space="preserve"> </w:t>
      </w:r>
      <w:bookmarkStart w:id="3" w:name="_Hlk160201188"/>
      <w:r w:rsidR="00532BE8" w:rsidRPr="00642342">
        <w:t xml:space="preserve">– </w:t>
      </w:r>
      <w:r w:rsidR="00494ECE" w:rsidRPr="00642342">
        <w:t xml:space="preserve">по договору займа без номера от </w:t>
      </w:r>
      <w:bookmarkEnd w:id="3"/>
      <w:r w:rsidR="00D6480F" w:rsidRPr="00642342">
        <w:t>29.05.2023г.</w:t>
      </w:r>
      <w:r w:rsidR="00F04BC4">
        <w:t>;</w:t>
      </w:r>
    </w:p>
    <w:p w14:paraId="0EE5F38F" w14:textId="6B720DC5" w:rsidR="006C5309" w:rsidRPr="00642342" w:rsidRDefault="00434F81" w:rsidP="00433A2E">
      <w:pPr>
        <w:spacing w:after="192"/>
        <w:contextualSpacing/>
        <w:jc w:val="both"/>
      </w:pPr>
      <w:r w:rsidRPr="00642342">
        <w:t>-</w:t>
      </w:r>
      <w:r w:rsidR="00024F3A" w:rsidRPr="00642342">
        <w:t>1</w:t>
      </w:r>
      <w:r w:rsidR="00494ECE" w:rsidRPr="00642342">
        <w:t> </w:t>
      </w:r>
      <w:r w:rsidR="00024F3A" w:rsidRPr="00642342">
        <w:t>000</w:t>
      </w:r>
      <w:r w:rsidR="00494ECE" w:rsidRPr="00642342">
        <w:t> </w:t>
      </w:r>
      <w:r w:rsidR="00024F3A" w:rsidRPr="00642342">
        <w:t>00</w:t>
      </w:r>
      <w:r w:rsidR="00494ECE" w:rsidRPr="00642342">
        <w:t>0, 00</w:t>
      </w:r>
      <w:r w:rsidR="00024F3A" w:rsidRPr="00642342">
        <w:t xml:space="preserve"> </w:t>
      </w:r>
      <w:r w:rsidR="00141333" w:rsidRPr="00642342">
        <w:t>рублей</w:t>
      </w:r>
      <w:r w:rsidR="00024F3A" w:rsidRPr="00642342">
        <w:t xml:space="preserve"> – </w:t>
      </w:r>
      <w:r w:rsidR="00494ECE" w:rsidRPr="00642342">
        <w:t>по договору займа без номера от</w:t>
      </w:r>
      <w:r w:rsidR="00D6480F" w:rsidRPr="00642342">
        <w:t xml:space="preserve"> 31.08.2023г.</w:t>
      </w:r>
    </w:p>
    <w:p w14:paraId="326AA892" w14:textId="67CC3D9E" w:rsidR="00A56AE6" w:rsidRPr="00642342" w:rsidRDefault="00A56AE6" w:rsidP="00433A2E">
      <w:pPr>
        <w:spacing w:after="192"/>
        <w:contextualSpacing/>
        <w:jc w:val="both"/>
      </w:pPr>
      <w:r w:rsidRPr="00642342">
        <w:t>- 194 617, 00 рублей – возврат из ИФНС ошибочно снятой суммы</w:t>
      </w:r>
      <w:r w:rsidR="00F04BC4">
        <w:t>;</w:t>
      </w:r>
    </w:p>
    <w:p w14:paraId="348D3C5B" w14:textId="31D4E2C9" w:rsidR="00A56AE6" w:rsidRPr="00642342" w:rsidRDefault="00A56AE6" w:rsidP="00433A2E">
      <w:pPr>
        <w:spacing w:after="192"/>
        <w:contextualSpacing/>
        <w:jc w:val="both"/>
      </w:pPr>
      <w:r w:rsidRPr="00642342">
        <w:t>- 43 600, 00 рублей – возврат перечисленной суммы на покупку труб для ливневой канализации</w:t>
      </w:r>
      <w:r w:rsidR="00F04BC4">
        <w:t>;</w:t>
      </w:r>
    </w:p>
    <w:p w14:paraId="017CCEB6" w14:textId="4F0D0E23" w:rsidR="00A56AE6" w:rsidRPr="00642342" w:rsidRDefault="00A56AE6" w:rsidP="00433A2E">
      <w:pPr>
        <w:spacing w:after="192"/>
        <w:contextualSpacing/>
        <w:jc w:val="both"/>
      </w:pPr>
      <w:r w:rsidRPr="00642342">
        <w:t xml:space="preserve">- 150 000, 00 рублей – возврат перечисленной </w:t>
      </w:r>
      <w:r w:rsidR="00D6480F" w:rsidRPr="00642342">
        <w:t>суммы (частичный возврат по договору займа)</w:t>
      </w:r>
      <w:r w:rsidR="00F04BC4">
        <w:t>;</w:t>
      </w:r>
    </w:p>
    <w:p w14:paraId="10966DEB" w14:textId="740F01FB" w:rsidR="00D038A1" w:rsidRDefault="00D038A1" w:rsidP="00433A2E">
      <w:pPr>
        <w:spacing w:after="192"/>
        <w:contextualSpacing/>
        <w:jc w:val="both"/>
        <w:rPr>
          <w:b/>
          <w:bCs/>
        </w:rPr>
      </w:pPr>
    </w:p>
    <w:p w14:paraId="7ECBEC4C" w14:textId="54532782" w:rsidR="00EC6DDF" w:rsidRPr="00EC6DDF" w:rsidRDefault="00EC6DDF" w:rsidP="00433A2E">
      <w:pPr>
        <w:spacing w:after="192"/>
        <w:contextualSpacing/>
        <w:jc w:val="both"/>
      </w:pPr>
      <w:r w:rsidRPr="00EC6DDF">
        <w:t xml:space="preserve">Итого </w:t>
      </w:r>
      <w:r>
        <w:t>2</w:t>
      </w:r>
      <w:r w:rsidR="005905BF">
        <w:t> </w:t>
      </w:r>
      <w:r w:rsidR="007C53C0">
        <w:t>655</w:t>
      </w:r>
      <w:r w:rsidR="005905BF">
        <w:t xml:space="preserve"> </w:t>
      </w:r>
      <w:r w:rsidR="007C53C0">
        <w:t>388</w:t>
      </w:r>
      <w:r>
        <w:t xml:space="preserve">, 00 рублей </w:t>
      </w:r>
    </w:p>
    <w:p w14:paraId="0C778550" w14:textId="6D2CBE38" w:rsidR="00EC6DDF" w:rsidRPr="00D038A1" w:rsidRDefault="00EC6DDF" w:rsidP="00EC6DDF"/>
    <w:p w14:paraId="2A61983F" w14:textId="77777777" w:rsidR="00EC6DDF" w:rsidRPr="00642342" w:rsidRDefault="00EC6DDF" w:rsidP="00433A2E">
      <w:pPr>
        <w:spacing w:after="192"/>
        <w:contextualSpacing/>
        <w:jc w:val="both"/>
      </w:pPr>
    </w:p>
    <w:p w14:paraId="69FB3EBA" w14:textId="4C67DAB6" w:rsidR="00434F81" w:rsidRPr="00642342" w:rsidRDefault="00434F81" w:rsidP="00AF04B1">
      <w:pPr>
        <w:spacing w:after="192"/>
        <w:contextualSpacing/>
        <w:jc w:val="center"/>
        <w:rPr>
          <w:b/>
          <w:bCs/>
        </w:rPr>
      </w:pPr>
      <w:r w:rsidRPr="00642342">
        <w:rPr>
          <w:b/>
          <w:bCs/>
        </w:rPr>
        <w:t>Расходы</w:t>
      </w:r>
      <w:r w:rsidR="00FD017B" w:rsidRPr="00642342">
        <w:rPr>
          <w:b/>
          <w:bCs/>
        </w:rPr>
        <w:t xml:space="preserve"> текущие</w:t>
      </w:r>
      <w:r w:rsidRPr="00642342">
        <w:rPr>
          <w:b/>
          <w:bCs/>
        </w:rPr>
        <w:t>:</w:t>
      </w:r>
    </w:p>
    <w:p w14:paraId="473E5182" w14:textId="77777777" w:rsidR="00642342" w:rsidRPr="00642342" w:rsidRDefault="00642342" w:rsidP="00434F81">
      <w:pPr>
        <w:spacing w:after="192"/>
        <w:contextualSpacing/>
        <w:jc w:val="both"/>
        <w:rPr>
          <w:b/>
          <w:bCs/>
        </w:rPr>
      </w:pPr>
    </w:p>
    <w:p w14:paraId="66A25B95" w14:textId="23B6BD20" w:rsidR="00434F81" w:rsidRPr="00642342" w:rsidRDefault="00434F81" w:rsidP="00434F81">
      <w:pPr>
        <w:spacing w:after="192"/>
        <w:contextualSpacing/>
        <w:jc w:val="both"/>
      </w:pPr>
      <w:r w:rsidRPr="00642342">
        <w:t>6</w:t>
      </w:r>
      <w:r w:rsidR="00F30640" w:rsidRPr="00642342">
        <w:t>9 063</w:t>
      </w:r>
      <w:r w:rsidRPr="00642342">
        <w:t>,</w:t>
      </w:r>
      <w:r w:rsidR="00F30640" w:rsidRPr="00642342">
        <w:t>16</w:t>
      </w:r>
      <w:r w:rsidRPr="00642342">
        <w:t xml:space="preserve"> </w:t>
      </w:r>
      <w:r w:rsidR="00141333" w:rsidRPr="00642342">
        <w:t>рублей</w:t>
      </w:r>
      <w:r w:rsidRPr="00642342">
        <w:t xml:space="preserve"> – земельный налог</w:t>
      </w:r>
      <w:r w:rsidR="00F30640" w:rsidRPr="00642342">
        <w:t xml:space="preserve"> за 2023г.</w:t>
      </w:r>
      <w:r w:rsidR="00F04BC4">
        <w:t>;</w:t>
      </w:r>
    </w:p>
    <w:p w14:paraId="7DA04030" w14:textId="34823810" w:rsidR="00434F81" w:rsidRPr="00642342" w:rsidRDefault="00F30640" w:rsidP="00434F81">
      <w:pPr>
        <w:spacing w:after="192"/>
        <w:contextualSpacing/>
        <w:jc w:val="both"/>
      </w:pPr>
      <w:r w:rsidRPr="00642342">
        <w:t>194 617, 00</w:t>
      </w:r>
      <w:r w:rsidR="00434F81" w:rsidRPr="00642342">
        <w:t xml:space="preserve"> </w:t>
      </w:r>
      <w:r w:rsidR="00141333" w:rsidRPr="00642342">
        <w:t>рублей</w:t>
      </w:r>
      <w:r w:rsidR="00434F81" w:rsidRPr="00642342">
        <w:t xml:space="preserve"> – </w:t>
      </w:r>
      <w:r w:rsidRPr="00642342">
        <w:t>земельный налог за 2022г.(остаток).</w:t>
      </w:r>
      <w:r w:rsidR="00F04BC4">
        <w:t>;</w:t>
      </w:r>
    </w:p>
    <w:p w14:paraId="0C277A04" w14:textId="02AD8393" w:rsidR="00F30640" w:rsidRPr="00642342" w:rsidRDefault="00F30640" w:rsidP="00434F81">
      <w:pPr>
        <w:spacing w:after="192"/>
        <w:contextualSpacing/>
        <w:jc w:val="both"/>
      </w:pPr>
      <w:r w:rsidRPr="00642342">
        <w:lastRenderedPageBreak/>
        <w:t>247,</w:t>
      </w:r>
      <w:r w:rsidR="00A96CF9" w:rsidRPr="00642342">
        <w:t xml:space="preserve"> </w:t>
      </w:r>
      <w:r w:rsidRPr="00642342">
        <w:t xml:space="preserve">77 рублей </w:t>
      </w:r>
      <w:r w:rsidR="00061407" w:rsidRPr="00642342">
        <w:t>–</w:t>
      </w:r>
      <w:r w:rsidRPr="00642342">
        <w:t xml:space="preserve"> </w:t>
      </w:r>
      <w:r w:rsidR="00061407" w:rsidRPr="00642342">
        <w:t>земельный налог за 2022г. (корректировка ИФНС)</w:t>
      </w:r>
      <w:r w:rsidR="00F04BC4">
        <w:t>;</w:t>
      </w:r>
      <w:r w:rsidR="00061407" w:rsidRPr="00642342">
        <w:t xml:space="preserve"> </w:t>
      </w:r>
    </w:p>
    <w:p w14:paraId="20834CF8" w14:textId="60CCCA86" w:rsidR="00434F81" w:rsidRPr="00642342" w:rsidRDefault="00B57648" w:rsidP="00434F81">
      <w:pPr>
        <w:spacing w:after="192"/>
        <w:contextualSpacing/>
        <w:jc w:val="both"/>
      </w:pPr>
      <w:r w:rsidRPr="00642342">
        <w:t>10</w:t>
      </w:r>
      <w:r w:rsidR="00A96CF9" w:rsidRPr="00642342">
        <w:t xml:space="preserve"> </w:t>
      </w:r>
      <w:r w:rsidRPr="00642342">
        <w:t>951, 09</w:t>
      </w:r>
      <w:r w:rsidR="00434F81" w:rsidRPr="00642342">
        <w:t xml:space="preserve"> </w:t>
      </w:r>
      <w:r w:rsidR="00141333" w:rsidRPr="00642342">
        <w:t>рублей</w:t>
      </w:r>
      <w:r w:rsidR="00434F81" w:rsidRPr="00642342">
        <w:t xml:space="preserve"> – банковские услуги</w:t>
      </w:r>
      <w:r w:rsidRPr="00642342">
        <w:t xml:space="preserve"> по обслуживанию р/счёта в ПАО «Сбербанк»</w:t>
      </w:r>
      <w:r w:rsidR="00F04BC4">
        <w:t>;</w:t>
      </w:r>
    </w:p>
    <w:p w14:paraId="736E8DFC" w14:textId="77777777" w:rsidR="00AA5703" w:rsidRDefault="00AA5703" w:rsidP="00AA5703">
      <w:pPr>
        <w:spacing w:after="192"/>
        <w:contextualSpacing/>
        <w:jc w:val="both"/>
      </w:pPr>
      <w:r>
        <w:t>25 000, 00 рублей – геодезические работы;</w:t>
      </w:r>
    </w:p>
    <w:p w14:paraId="363B402A" w14:textId="77777777" w:rsidR="00AA5703" w:rsidRDefault="00AA5703" w:rsidP="00AA5703">
      <w:pPr>
        <w:spacing w:after="192"/>
        <w:contextualSpacing/>
        <w:jc w:val="both"/>
      </w:pPr>
      <w:r>
        <w:t>15 000, 00 рублей – кадастровые работы;</w:t>
      </w:r>
    </w:p>
    <w:p w14:paraId="718865C4" w14:textId="76A3F03D" w:rsidR="00CC16A7" w:rsidRDefault="00CC16A7" w:rsidP="00AA5703">
      <w:pPr>
        <w:spacing w:after="192"/>
        <w:contextualSpacing/>
        <w:jc w:val="both"/>
      </w:pPr>
      <w:r w:rsidRPr="00642342">
        <w:t xml:space="preserve">88 000, 00 рублей </w:t>
      </w:r>
      <w:bookmarkStart w:id="4" w:name="_Hlk160269818"/>
      <w:r w:rsidRPr="00642342">
        <w:t xml:space="preserve">– </w:t>
      </w:r>
      <w:bookmarkEnd w:id="4"/>
      <w:r w:rsidRPr="00642342">
        <w:t xml:space="preserve">государственная пошлина </w:t>
      </w:r>
      <w:r w:rsidR="006C72DE">
        <w:t>за</w:t>
      </w:r>
      <w:r w:rsidRPr="00642342">
        <w:t xml:space="preserve"> перемеж</w:t>
      </w:r>
      <w:r w:rsidR="007C53C0">
        <w:t>е</w:t>
      </w:r>
      <w:r w:rsidRPr="00642342">
        <w:t>вани</w:t>
      </w:r>
      <w:r w:rsidR="001678EF">
        <w:t>е</w:t>
      </w:r>
      <w:r w:rsidRPr="00642342">
        <w:t xml:space="preserve"> </w:t>
      </w:r>
      <w:r w:rsidR="001F3570">
        <w:t>земельных</w:t>
      </w:r>
      <w:r w:rsidRPr="00642342">
        <w:t xml:space="preserve"> участков</w:t>
      </w:r>
      <w:r w:rsidR="001678EF">
        <w:t xml:space="preserve"> общего пользования</w:t>
      </w:r>
      <w:r w:rsidRPr="00642342">
        <w:t>.</w:t>
      </w:r>
    </w:p>
    <w:p w14:paraId="0B7E7C86" w14:textId="33C900B7" w:rsidR="003018BD" w:rsidRPr="00642342" w:rsidRDefault="003018BD" w:rsidP="003018BD">
      <w:pPr>
        <w:spacing w:after="192"/>
        <w:contextualSpacing/>
        <w:jc w:val="both"/>
      </w:pPr>
      <w:r w:rsidRPr="00642342">
        <w:t xml:space="preserve">78 558, 15 рублей </w:t>
      </w:r>
      <w:r w:rsidR="00194B18" w:rsidRPr="00194B18">
        <w:t xml:space="preserve">– </w:t>
      </w:r>
      <w:r w:rsidRPr="00642342">
        <w:t xml:space="preserve">возврат </w:t>
      </w:r>
      <w:r>
        <w:t xml:space="preserve">по договору </w:t>
      </w:r>
      <w:r w:rsidRPr="00642342">
        <w:t>беспроцентного займа физлицу, оплатившему напрямую</w:t>
      </w:r>
      <w:r w:rsidR="006D0E35" w:rsidRPr="006D0E35">
        <w:t xml:space="preserve"> </w:t>
      </w:r>
      <w:r w:rsidR="006D0E35">
        <w:t xml:space="preserve">в </w:t>
      </w:r>
      <w:r w:rsidR="006D0E35" w:rsidRPr="006D0E35">
        <w:t>ИФНС</w:t>
      </w:r>
      <w:r w:rsidRPr="00642342">
        <w:t xml:space="preserve">, минуя р/счёт ТСН, в 2022г. долг ТСН перед </w:t>
      </w:r>
      <w:bookmarkStart w:id="5" w:name="_Hlk160271938"/>
      <w:r w:rsidRPr="00642342">
        <w:t>ИФНС</w:t>
      </w:r>
      <w:bookmarkEnd w:id="5"/>
      <w:r w:rsidRPr="00642342">
        <w:t xml:space="preserve"> для срочного снятия ареста с земель общего пользования</w:t>
      </w:r>
      <w:r>
        <w:t>;</w:t>
      </w:r>
    </w:p>
    <w:p w14:paraId="682C8508" w14:textId="73916D34" w:rsidR="00434F81" w:rsidRPr="00642342" w:rsidRDefault="00A96CF9" w:rsidP="00434F81">
      <w:pPr>
        <w:spacing w:after="192"/>
        <w:contextualSpacing/>
        <w:jc w:val="both"/>
      </w:pPr>
      <w:r w:rsidRPr="00642342">
        <w:t>738 5</w:t>
      </w:r>
      <w:r w:rsidR="00434F81" w:rsidRPr="00642342">
        <w:t>00</w:t>
      </w:r>
      <w:r w:rsidRPr="00642342">
        <w:t>, 00</w:t>
      </w:r>
      <w:r w:rsidR="00434F81" w:rsidRPr="00642342">
        <w:t xml:space="preserve"> </w:t>
      </w:r>
      <w:r w:rsidR="00141333" w:rsidRPr="00642342">
        <w:t>рублей</w:t>
      </w:r>
      <w:r w:rsidR="00434F81" w:rsidRPr="00642342">
        <w:t xml:space="preserve"> – юридические услуги</w:t>
      </w:r>
      <w:r w:rsidR="00094ADB">
        <w:t xml:space="preserve"> (</w:t>
      </w:r>
      <w:r w:rsidR="00194B18">
        <w:t xml:space="preserve">40 </w:t>
      </w:r>
      <w:r w:rsidR="00094ADB">
        <w:t>судебны</w:t>
      </w:r>
      <w:r w:rsidR="00691AD6">
        <w:t>х</w:t>
      </w:r>
      <w:r w:rsidR="00094ADB">
        <w:t xml:space="preserve"> приказ</w:t>
      </w:r>
      <w:r w:rsidR="00691AD6">
        <w:t>ов</w:t>
      </w:r>
      <w:r w:rsidR="00094ADB">
        <w:t xml:space="preserve">, </w:t>
      </w:r>
      <w:r w:rsidR="00691AD6">
        <w:t xml:space="preserve">46 </w:t>
      </w:r>
      <w:r w:rsidR="00094ADB">
        <w:t>судебных</w:t>
      </w:r>
      <w:r w:rsidR="00691AD6">
        <w:t xml:space="preserve"> дел,</w:t>
      </w:r>
      <w:r w:rsidR="00094ADB">
        <w:t xml:space="preserve"> </w:t>
      </w:r>
      <w:r w:rsidR="007C53C0">
        <w:t>более 100 судебных</w:t>
      </w:r>
      <w:r w:rsidR="00C31970">
        <w:t xml:space="preserve"> </w:t>
      </w:r>
      <w:r w:rsidR="00094ADB">
        <w:t>заседаний</w:t>
      </w:r>
      <w:r w:rsidR="00691AD6">
        <w:t>, подготовка документов для суд</w:t>
      </w:r>
      <w:r w:rsidR="007C53C0">
        <w:t>а</w:t>
      </w:r>
      <w:r w:rsidR="00691AD6">
        <w:t xml:space="preserve">, работа с приставами, </w:t>
      </w:r>
      <w:r w:rsidR="00691AD6" w:rsidRPr="00691AD6">
        <w:t>Энергосбыт</w:t>
      </w:r>
      <w:r w:rsidR="00691AD6">
        <w:t xml:space="preserve">ом, </w:t>
      </w:r>
      <w:r w:rsidR="006D0E35" w:rsidRPr="006D0E35">
        <w:t>ИФНС</w:t>
      </w:r>
      <w:r w:rsidR="006D0E35">
        <w:t>,</w:t>
      </w:r>
      <w:r w:rsidR="006D0E35" w:rsidRPr="006D0E35">
        <w:t xml:space="preserve"> </w:t>
      </w:r>
      <w:r w:rsidR="00691AD6">
        <w:t>консультации</w:t>
      </w:r>
      <w:r w:rsidR="006C72DE">
        <w:t>)</w:t>
      </w:r>
      <w:r w:rsidR="00F04BC4">
        <w:t>;</w:t>
      </w:r>
    </w:p>
    <w:p w14:paraId="20B8DFC9" w14:textId="6628D7C7" w:rsidR="0055555C" w:rsidRPr="00642342" w:rsidRDefault="0055555C" w:rsidP="00434F81">
      <w:pPr>
        <w:spacing w:after="192"/>
        <w:contextualSpacing/>
        <w:jc w:val="both"/>
      </w:pPr>
      <w:r w:rsidRPr="00642342">
        <w:t>100</w:t>
      </w:r>
      <w:r w:rsidR="00717AB8" w:rsidRPr="00642342">
        <w:t xml:space="preserve"> </w:t>
      </w:r>
      <w:r w:rsidRPr="00642342">
        <w:t xml:space="preserve">000, 00 рублей – </w:t>
      </w:r>
      <w:r w:rsidR="00C31970">
        <w:t>заморожены на</w:t>
      </w:r>
      <w:r w:rsidRPr="00642342">
        <w:t xml:space="preserve"> депозит</w:t>
      </w:r>
      <w:r w:rsidR="00C31970">
        <w:t>е</w:t>
      </w:r>
      <w:r w:rsidRPr="00642342">
        <w:t xml:space="preserve"> для проведения судебной экспертизы</w:t>
      </w:r>
      <w:r w:rsidR="00717AB8" w:rsidRPr="00642342">
        <w:t xml:space="preserve">  </w:t>
      </w:r>
    </w:p>
    <w:p w14:paraId="0EF873ED" w14:textId="6A367698" w:rsidR="00434F81" w:rsidRPr="00642342" w:rsidRDefault="00D84595" w:rsidP="00434F81">
      <w:pPr>
        <w:spacing w:after="192"/>
        <w:contextualSpacing/>
        <w:jc w:val="both"/>
      </w:pPr>
      <w:r w:rsidRPr="00642342">
        <w:t>25</w:t>
      </w:r>
      <w:r w:rsidR="00086A0A" w:rsidRPr="00642342">
        <w:t xml:space="preserve">2 123, 34 </w:t>
      </w:r>
      <w:r w:rsidR="00141333" w:rsidRPr="00642342">
        <w:t>рубл</w:t>
      </w:r>
      <w:r w:rsidR="00086A0A" w:rsidRPr="00642342">
        <w:t>я</w:t>
      </w:r>
      <w:r w:rsidR="00434F81" w:rsidRPr="00642342">
        <w:t xml:space="preserve"> – судебные пошлины</w:t>
      </w:r>
      <w:r w:rsidR="00F04BC4">
        <w:t>;</w:t>
      </w:r>
    </w:p>
    <w:p w14:paraId="6C8413C7" w14:textId="6790140C" w:rsidR="00434F81" w:rsidRPr="00642342" w:rsidRDefault="002766D4" w:rsidP="00434F81">
      <w:pPr>
        <w:spacing w:after="192"/>
        <w:contextualSpacing/>
        <w:jc w:val="both"/>
      </w:pPr>
      <w:r w:rsidRPr="00642342">
        <w:t>92 100</w:t>
      </w:r>
      <w:r w:rsidR="0055555C" w:rsidRPr="00642342">
        <w:t>, 00</w:t>
      </w:r>
      <w:r w:rsidR="00434F81" w:rsidRPr="00642342">
        <w:t xml:space="preserve"> </w:t>
      </w:r>
      <w:r w:rsidR="00141333" w:rsidRPr="00642342">
        <w:t>рублей</w:t>
      </w:r>
      <w:r w:rsidR="00434F81" w:rsidRPr="00642342">
        <w:t xml:space="preserve"> – чистка снега в зимний период</w:t>
      </w:r>
      <w:r w:rsidR="00F04BC4">
        <w:t>;</w:t>
      </w:r>
    </w:p>
    <w:p w14:paraId="5D733A29" w14:textId="227BB675" w:rsidR="0055555C" w:rsidRPr="00642342" w:rsidRDefault="0055555C" w:rsidP="00434F81">
      <w:pPr>
        <w:spacing w:after="192"/>
        <w:contextualSpacing/>
        <w:jc w:val="both"/>
      </w:pPr>
      <w:r w:rsidRPr="00642342">
        <w:t xml:space="preserve">39 715, 06 рублей – проценты по договору займа </w:t>
      </w:r>
      <w:r w:rsidR="00717AB8" w:rsidRPr="00642342">
        <w:t xml:space="preserve">без номера от </w:t>
      </w:r>
      <w:r w:rsidR="001F3570">
        <w:t>ИП</w:t>
      </w:r>
      <w:r w:rsidR="00F04BC4">
        <w:t>;</w:t>
      </w:r>
    </w:p>
    <w:p w14:paraId="19A1410D" w14:textId="3D37D297" w:rsidR="00CC16A7" w:rsidRPr="00642342" w:rsidRDefault="00CC16A7" w:rsidP="00434F81">
      <w:pPr>
        <w:spacing w:after="192"/>
        <w:contextualSpacing/>
        <w:jc w:val="both"/>
      </w:pPr>
      <w:r w:rsidRPr="00642342">
        <w:t xml:space="preserve">11 600, 00 рублей – </w:t>
      </w:r>
      <w:r w:rsidR="001873A1" w:rsidRPr="00642342">
        <w:t>флеш-накопитель для хранения информации</w:t>
      </w:r>
      <w:r w:rsidR="00F04BC4">
        <w:t>;</w:t>
      </w:r>
    </w:p>
    <w:p w14:paraId="748A8D6C" w14:textId="3D9CF524" w:rsidR="001873A1" w:rsidRPr="00642342" w:rsidRDefault="001873A1" w:rsidP="00434F81">
      <w:pPr>
        <w:spacing w:after="192"/>
        <w:contextualSpacing/>
        <w:jc w:val="both"/>
      </w:pPr>
      <w:r w:rsidRPr="00642342">
        <w:t>1 675, 00 рублей – продление лицензии на использование бухгалтерской программы для передачи отчётности в ИФНС</w:t>
      </w:r>
      <w:r w:rsidR="00F04BC4">
        <w:t>;</w:t>
      </w:r>
    </w:p>
    <w:p w14:paraId="4309F8FA" w14:textId="5A3117BE" w:rsidR="00CC16A7" w:rsidRPr="00642342" w:rsidRDefault="00CC16A7" w:rsidP="00434F81">
      <w:pPr>
        <w:spacing w:after="192"/>
        <w:contextualSpacing/>
        <w:jc w:val="both"/>
      </w:pPr>
      <w:r w:rsidRPr="00642342">
        <w:t>12 930, 00 рублей – выпис</w:t>
      </w:r>
      <w:r w:rsidR="00377894">
        <w:t>ки</w:t>
      </w:r>
      <w:r w:rsidRPr="00642342">
        <w:t xml:space="preserve"> из ЕГРН</w:t>
      </w:r>
      <w:r w:rsidR="00D80E65">
        <w:t>;</w:t>
      </w:r>
    </w:p>
    <w:p w14:paraId="72B97CC4" w14:textId="00BB8156" w:rsidR="00CC16A7" w:rsidRPr="00642342" w:rsidRDefault="00CC16A7" w:rsidP="00434F81">
      <w:pPr>
        <w:spacing w:after="192"/>
        <w:contextualSpacing/>
        <w:jc w:val="both"/>
      </w:pPr>
      <w:r w:rsidRPr="00642342">
        <w:t>53 000, 00 рублей – возврат денежных средств после расторжения договора аренды земельных участков</w:t>
      </w:r>
      <w:r w:rsidR="00377894">
        <w:t xml:space="preserve"> (заключены прежней администрацией на 15 лет, до 31 октября 20</w:t>
      </w:r>
      <w:r w:rsidR="00377894" w:rsidRPr="00377894">
        <w:t>3</w:t>
      </w:r>
      <w:r w:rsidR="00377894">
        <w:t>4года)</w:t>
      </w:r>
      <w:r w:rsidR="00D80E65">
        <w:t>;</w:t>
      </w:r>
    </w:p>
    <w:p w14:paraId="04648E0E" w14:textId="07D4012C" w:rsidR="001873A1" w:rsidRPr="00F83D38" w:rsidRDefault="001873A1" w:rsidP="00434F81">
      <w:pPr>
        <w:spacing w:after="192"/>
        <w:contextualSpacing/>
        <w:jc w:val="both"/>
      </w:pPr>
      <w:r w:rsidRPr="00F83D38">
        <w:t>693 200, 00</w:t>
      </w:r>
      <w:r w:rsidR="002766D4" w:rsidRPr="00F83D38">
        <w:t xml:space="preserve"> рублей – </w:t>
      </w:r>
      <w:r w:rsidR="00AA5703" w:rsidRPr="00F83D38">
        <w:t>текущий ремонт (восстановление)</w:t>
      </w:r>
      <w:r w:rsidR="002766D4" w:rsidRPr="00F83D38">
        <w:t xml:space="preserve"> дорог (4 участка)</w:t>
      </w:r>
      <w:r w:rsidR="00D80E65" w:rsidRPr="00F83D38">
        <w:t>;</w:t>
      </w:r>
      <w:r w:rsidR="002766D4" w:rsidRPr="00F83D38">
        <w:t xml:space="preserve"> </w:t>
      </w:r>
    </w:p>
    <w:p w14:paraId="686177CC" w14:textId="69387280" w:rsidR="001873A1" w:rsidRPr="00F83D38" w:rsidRDefault="002766D4" w:rsidP="00434F81">
      <w:pPr>
        <w:spacing w:after="192"/>
        <w:contextualSpacing/>
        <w:jc w:val="both"/>
      </w:pPr>
      <w:r w:rsidRPr="00F83D38">
        <w:t>68 000, 00 рублей– покупка асфальта б/у</w:t>
      </w:r>
      <w:r w:rsidR="00AA5703" w:rsidRPr="00F83D38">
        <w:t xml:space="preserve"> </w:t>
      </w:r>
      <w:bookmarkStart w:id="6" w:name="_Hlk160271629"/>
      <w:r w:rsidR="00AA5703" w:rsidRPr="00F83D38">
        <w:t>для текущего ремонта дорог</w:t>
      </w:r>
      <w:bookmarkEnd w:id="6"/>
      <w:r w:rsidR="00D80E65" w:rsidRPr="00F83D38">
        <w:t>;</w:t>
      </w:r>
    </w:p>
    <w:p w14:paraId="72E8C000" w14:textId="285E478A" w:rsidR="002766D4" w:rsidRPr="00F83D38" w:rsidRDefault="00717AB8" w:rsidP="00434F81">
      <w:pPr>
        <w:spacing w:after="192"/>
        <w:contextualSpacing/>
        <w:jc w:val="both"/>
      </w:pPr>
      <w:r w:rsidRPr="00F83D38">
        <w:t>45 400, 00 рублей – работа экскаватора, фронтального погрузчика</w:t>
      </w:r>
      <w:r w:rsidR="00AA5703" w:rsidRPr="00F83D38">
        <w:t xml:space="preserve"> для текущего ремонта дорог</w:t>
      </w:r>
      <w:r w:rsidR="00D80E65" w:rsidRPr="00F83D38">
        <w:t>.</w:t>
      </w:r>
      <w:r w:rsidRPr="00F83D38">
        <w:t xml:space="preserve"> </w:t>
      </w:r>
    </w:p>
    <w:p w14:paraId="43EB4376" w14:textId="71014C2A" w:rsidR="009D7D69" w:rsidRPr="00F83D38" w:rsidRDefault="009D7D69" w:rsidP="00434F81">
      <w:pPr>
        <w:spacing w:after="192"/>
        <w:contextualSpacing/>
        <w:jc w:val="both"/>
      </w:pPr>
      <w:bookmarkStart w:id="7" w:name="_Hlk160273040"/>
      <w:r w:rsidRPr="00F83D38">
        <w:t>57</w:t>
      </w:r>
      <w:r w:rsidR="00783BC7">
        <w:t xml:space="preserve"> </w:t>
      </w:r>
      <w:r w:rsidRPr="00F83D38">
        <w:t xml:space="preserve">410, </w:t>
      </w:r>
      <w:r w:rsidR="00EB6928" w:rsidRPr="00F83D38">
        <w:t>5</w:t>
      </w:r>
      <w:r w:rsidRPr="00F83D38">
        <w:t xml:space="preserve">0 рублей </w:t>
      </w:r>
      <w:bookmarkEnd w:id="7"/>
      <w:r w:rsidRPr="00F83D38">
        <w:t xml:space="preserve">– потери в трансформаторах и сетях, уличное освещение, безучётное потребление </w:t>
      </w:r>
    </w:p>
    <w:p w14:paraId="00018485" w14:textId="1DC96E67" w:rsidR="002766D4" w:rsidRDefault="00377894" w:rsidP="00434F81">
      <w:pPr>
        <w:spacing w:after="192"/>
        <w:contextualSpacing/>
        <w:jc w:val="both"/>
      </w:pPr>
      <w:r>
        <w:t>0</w:t>
      </w:r>
      <w:r w:rsidR="00F83D38">
        <w:t xml:space="preserve"> рублей </w:t>
      </w:r>
      <w:r>
        <w:t xml:space="preserve"> – зарплата предс</w:t>
      </w:r>
      <w:r w:rsidR="006C1E6E">
        <w:t>едателя.</w:t>
      </w:r>
    </w:p>
    <w:p w14:paraId="478312F2" w14:textId="1559A422" w:rsidR="00E768EF" w:rsidRDefault="00E768EF" w:rsidP="00434F81">
      <w:pPr>
        <w:spacing w:after="192"/>
        <w:contextualSpacing/>
        <w:jc w:val="both"/>
      </w:pPr>
    </w:p>
    <w:p w14:paraId="2AFA5D35" w14:textId="1FB88E05" w:rsidR="003018BD" w:rsidRPr="00EB6928" w:rsidRDefault="003018BD" w:rsidP="00434F81">
      <w:pPr>
        <w:spacing w:after="192"/>
        <w:contextualSpacing/>
        <w:jc w:val="both"/>
        <w:rPr>
          <w:b/>
          <w:bCs/>
          <w:color w:val="00B050"/>
        </w:rPr>
      </w:pPr>
      <w:r w:rsidRPr="00AA5703">
        <w:rPr>
          <w:b/>
          <w:bCs/>
        </w:rPr>
        <w:t xml:space="preserve">Итого: </w:t>
      </w:r>
      <w:r w:rsidR="005005A0" w:rsidRPr="00EB6928">
        <w:t>2 647 09</w:t>
      </w:r>
      <w:r w:rsidR="00EB6928" w:rsidRPr="00EB6928">
        <w:t>1</w:t>
      </w:r>
      <w:r w:rsidR="005005A0" w:rsidRPr="00EB6928">
        <w:t xml:space="preserve">, </w:t>
      </w:r>
      <w:r w:rsidR="00EB6928" w:rsidRPr="00EB6928">
        <w:t>07 рублей</w:t>
      </w:r>
      <w:r w:rsidR="00EB6928">
        <w:rPr>
          <w:color w:val="00B050"/>
        </w:rPr>
        <w:t>.</w:t>
      </w:r>
    </w:p>
    <w:p w14:paraId="3CC3A53D" w14:textId="38A6F1D9" w:rsidR="009D7D69" w:rsidRDefault="009D7D69" w:rsidP="00434F81">
      <w:pPr>
        <w:spacing w:after="192"/>
        <w:contextualSpacing/>
        <w:jc w:val="both"/>
        <w:rPr>
          <w:b/>
          <w:bCs/>
        </w:rPr>
      </w:pPr>
    </w:p>
    <w:p w14:paraId="7798DFC1" w14:textId="5B784DE1" w:rsidR="009D7D69" w:rsidRPr="00AA5703" w:rsidRDefault="009D7D69" w:rsidP="00434F81">
      <w:pPr>
        <w:spacing w:after="192"/>
        <w:contextualSpacing/>
        <w:jc w:val="both"/>
        <w:rPr>
          <w:b/>
          <w:bCs/>
        </w:rPr>
      </w:pPr>
      <w:r>
        <w:rPr>
          <w:b/>
          <w:bCs/>
        </w:rPr>
        <w:t>Кроме этого по счёту</w:t>
      </w:r>
      <w:r w:rsidRPr="009D7D69">
        <w:t xml:space="preserve"> </w:t>
      </w:r>
      <w:r w:rsidRPr="009D7D69">
        <w:rPr>
          <w:b/>
          <w:bCs/>
        </w:rPr>
        <w:t xml:space="preserve">в разделе </w:t>
      </w:r>
      <w:r>
        <w:rPr>
          <w:b/>
          <w:bCs/>
        </w:rPr>
        <w:t>рас</w:t>
      </w:r>
      <w:r w:rsidRPr="009D7D69">
        <w:rPr>
          <w:b/>
          <w:bCs/>
        </w:rPr>
        <w:t>ходной части</w:t>
      </w:r>
      <w:r>
        <w:rPr>
          <w:b/>
          <w:bCs/>
        </w:rPr>
        <w:t xml:space="preserve"> прошли:</w:t>
      </w:r>
    </w:p>
    <w:p w14:paraId="2125EA65" w14:textId="77777777" w:rsidR="00E768EF" w:rsidRPr="00AA5703" w:rsidRDefault="00E768EF" w:rsidP="00434F81">
      <w:pPr>
        <w:spacing w:after="192"/>
        <w:contextualSpacing/>
        <w:jc w:val="both"/>
        <w:rPr>
          <w:b/>
          <w:bCs/>
        </w:rPr>
      </w:pPr>
    </w:p>
    <w:p w14:paraId="629378A2" w14:textId="524D83CF" w:rsidR="00E768EF" w:rsidRPr="00EB6928" w:rsidRDefault="00AF04B1" w:rsidP="00E768EF">
      <w:pPr>
        <w:spacing w:after="192"/>
        <w:contextualSpacing/>
        <w:jc w:val="both"/>
        <w:rPr>
          <w:sz w:val="22"/>
          <w:szCs w:val="22"/>
        </w:rPr>
      </w:pPr>
      <w:r w:rsidRPr="005905BF">
        <w:t>-</w:t>
      </w:r>
      <w:r w:rsidR="00EB6928" w:rsidRPr="005905BF">
        <w:t>267 171, 00 рублей</w:t>
      </w:r>
      <w:r w:rsidR="00E768EF" w:rsidRPr="00EB6928">
        <w:rPr>
          <w:sz w:val="22"/>
          <w:szCs w:val="22"/>
        </w:rPr>
        <w:t xml:space="preserve"> - сумма, перечисленная в АО «Новосибирскэнергосбыт»</w:t>
      </w:r>
      <w:r>
        <w:rPr>
          <w:sz w:val="22"/>
          <w:szCs w:val="22"/>
        </w:rPr>
        <w:t xml:space="preserve">, </w:t>
      </w:r>
      <w:r w:rsidR="00E768EF" w:rsidRPr="00EB6928">
        <w:rPr>
          <w:sz w:val="22"/>
          <w:szCs w:val="22"/>
        </w:rPr>
        <w:t>оплата за электроэнергию собственников, не имеющих лицевых счётов</w:t>
      </w:r>
      <w:bookmarkStart w:id="8" w:name="_Hlk160272985"/>
      <w:r w:rsidR="00E768EF" w:rsidRPr="00EB6928">
        <w:rPr>
          <w:sz w:val="22"/>
          <w:szCs w:val="22"/>
        </w:rPr>
        <w:t>;</w:t>
      </w:r>
    </w:p>
    <w:bookmarkEnd w:id="8"/>
    <w:p w14:paraId="40A83C2B" w14:textId="2CABE4D8" w:rsidR="00E768EF" w:rsidRPr="00642342" w:rsidRDefault="009D7D69" w:rsidP="00E768EF">
      <w:pPr>
        <w:spacing w:after="192"/>
        <w:contextualSpacing/>
        <w:jc w:val="both"/>
      </w:pPr>
      <w:r>
        <w:t>-</w:t>
      </w:r>
      <w:r w:rsidR="00E768EF" w:rsidRPr="00642342">
        <w:t xml:space="preserve">1 000 000, 00 рублей – возврат денежных средств по договору займа без номера от </w:t>
      </w:r>
      <w:r w:rsidR="00E768EF">
        <w:t>ИП;</w:t>
      </w:r>
    </w:p>
    <w:p w14:paraId="3E1C3154" w14:textId="4BC59896" w:rsidR="00E768EF" w:rsidRDefault="00AF04B1" w:rsidP="00E768EF">
      <w:pPr>
        <w:spacing w:after="192"/>
        <w:contextualSpacing/>
        <w:jc w:val="both"/>
      </w:pPr>
      <w:r>
        <w:t xml:space="preserve">- </w:t>
      </w:r>
      <w:r w:rsidR="00E768EF" w:rsidRPr="00642342">
        <w:t xml:space="preserve">1 000 000, 00 рублей – возврат денежных средств по договору займа без номера от </w:t>
      </w:r>
      <w:r w:rsidR="00E768EF">
        <w:t>физлица</w:t>
      </w:r>
    </w:p>
    <w:p w14:paraId="07094F3B" w14:textId="7CB22B53" w:rsidR="00E768EF" w:rsidRPr="00642342" w:rsidRDefault="00AF04B1" w:rsidP="00E768EF">
      <w:pPr>
        <w:spacing w:after="192"/>
        <w:contextualSpacing/>
        <w:jc w:val="both"/>
      </w:pPr>
      <w:r>
        <w:t xml:space="preserve">- </w:t>
      </w:r>
      <w:r w:rsidR="00E768EF" w:rsidRPr="00642342">
        <w:t>191 616, 48 рублей – ИФНС ошибочно списала сумму (земельный налог, потом деньги вернули, см. раздел «</w:t>
      </w:r>
      <w:r w:rsidR="00E768EF">
        <w:t>кредит</w:t>
      </w:r>
      <w:r w:rsidR="00E768EF" w:rsidRPr="00642342">
        <w:t>»)</w:t>
      </w:r>
      <w:r w:rsidR="00E768EF">
        <w:t>;</w:t>
      </w:r>
    </w:p>
    <w:p w14:paraId="486606A4" w14:textId="3E7E801E" w:rsidR="00CE2A8F" w:rsidRPr="00642342" w:rsidRDefault="00AF04B1" w:rsidP="00CE2A8F">
      <w:pPr>
        <w:spacing w:after="192"/>
        <w:contextualSpacing/>
        <w:jc w:val="both"/>
      </w:pPr>
      <w:r>
        <w:t xml:space="preserve">- </w:t>
      </w:r>
      <w:r w:rsidR="00CE2A8F" w:rsidRPr="00642342">
        <w:t xml:space="preserve">150 000, 00 рублей- неверно перечисленная </w:t>
      </w:r>
      <w:r>
        <w:t xml:space="preserve">банком </w:t>
      </w:r>
      <w:r w:rsidR="00CE2A8F" w:rsidRPr="00642342">
        <w:t>сумма при частичном возврате по договору займа (деньги вернулись, см. раздел «</w:t>
      </w:r>
      <w:bookmarkStart w:id="9" w:name="_Hlk160269661"/>
      <w:r w:rsidR="00CE2A8F">
        <w:t>кредит</w:t>
      </w:r>
      <w:bookmarkEnd w:id="9"/>
      <w:r w:rsidR="00CE2A8F" w:rsidRPr="00642342">
        <w:t>»)</w:t>
      </w:r>
      <w:r w:rsidR="00CE2A8F">
        <w:t>;</w:t>
      </w:r>
    </w:p>
    <w:p w14:paraId="2A2A0C85" w14:textId="7B722425" w:rsidR="00CE2A8F" w:rsidRPr="00642342" w:rsidRDefault="00AF04B1" w:rsidP="00CE2A8F">
      <w:pPr>
        <w:spacing w:after="192"/>
        <w:contextualSpacing/>
        <w:jc w:val="both"/>
      </w:pPr>
      <w:r>
        <w:t xml:space="preserve">- </w:t>
      </w:r>
      <w:r w:rsidR="00CE2A8F" w:rsidRPr="00642342">
        <w:t>43 600, 00 рублей – перечисленная сумма для покупки труб ливневой канализации</w:t>
      </w:r>
      <w:r>
        <w:t>,</w:t>
      </w:r>
      <w:r w:rsidR="00CE2A8F" w:rsidRPr="00642342">
        <w:t xml:space="preserve"> вернулась</w:t>
      </w:r>
      <w:r>
        <w:t xml:space="preserve"> по причине отсутствия товара</w:t>
      </w:r>
      <w:r w:rsidR="00CE2A8F" w:rsidRPr="00642342">
        <w:t>, см. раздел «</w:t>
      </w:r>
      <w:r w:rsidR="00194B18" w:rsidRPr="00194B18">
        <w:t>кредит</w:t>
      </w:r>
      <w:r w:rsidR="00CE2A8F" w:rsidRPr="00642342">
        <w:t>»</w:t>
      </w:r>
      <w:r w:rsidR="00CE2A8F">
        <w:t>;</w:t>
      </w:r>
    </w:p>
    <w:p w14:paraId="49D53072" w14:textId="7B0C5DCD" w:rsidR="00E768EF" w:rsidRPr="00F83D38" w:rsidRDefault="00E768EF" w:rsidP="00434F81">
      <w:pPr>
        <w:spacing w:after="192"/>
        <w:contextualSpacing/>
        <w:jc w:val="both"/>
      </w:pPr>
    </w:p>
    <w:p w14:paraId="24776B59" w14:textId="7D32FA21" w:rsidR="003018BD" w:rsidRPr="00F83D38" w:rsidRDefault="003018BD" w:rsidP="00434F81">
      <w:pPr>
        <w:spacing w:after="192"/>
        <w:contextualSpacing/>
        <w:jc w:val="both"/>
      </w:pPr>
      <w:r w:rsidRPr="00F83D38">
        <w:t>Итого 2</w:t>
      </w:r>
      <w:r w:rsidR="005905BF">
        <w:t> 652 387</w:t>
      </w:r>
      <w:r w:rsidRPr="00F83D38">
        <w:t>,48</w:t>
      </w:r>
      <w:r w:rsidR="005905BF">
        <w:t xml:space="preserve"> рублей.</w:t>
      </w:r>
    </w:p>
    <w:p w14:paraId="14908349" w14:textId="38BD4746" w:rsidR="00E768EF" w:rsidRDefault="00E768EF" w:rsidP="00434F81">
      <w:pPr>
        <w:spacing w:after="192"/>
        <w:contextualSpacing/>
        <w:jc w:val="both"/>
      </w:pPr>
    </w:p>
    <w:p w14:paraId="50640A4A" w14:textId="28EBAC20" w:rsidR="0007684E" w:rsidRDefault="0007684E" w:rsidP="00434F81">
      <w:pPr>
        <w:spacing w:after="192"/>
        <w:contextualSpacing/>
        <w:jc w:val="both"/>
      </w:pPr>
    </w:p>
    <w:p w14:paraId="74370909" w14:textId="77777777" w:rsidR="0007684E" w:rsidRPr="00F83D38" w:rsidRDefault="0007684E" w:rsidP="00434F81">
      <w:pPr>
        <w:spacing w:after="192"/>
        <w:contextualSpacing/>
        <w:jc w:val="both"/>
      </w:pPr>
    </w:p>
    <w:p w14:paraId="08108AB7" w14:textId="6F07B24F" w:rsidR="00434F81" w:rsidRPr="00194B18" w:rsidRDefault="00434F81" w:rsidP="00434F81">
      <w:pPr>
        <w:pStyle w:val="a4"/>
        <w:numPr>
          <w:ilvl w:val="0"/>
          <w:numId w:val="1"/>
        </w:numPr>
        <w:spacing w:after="192"/>
        <w:rPr>
          <w:sz w:val="28"/>
          <w:szCs w:val="28"/>
        </w:rPr>
      </w:pPr>
      <w:r w:rsidRPr="00194B18">
        <w:rPr>
          <w:sz w:val="28"/>
          <w:szCs w:val="28"/>
        </w:rPr>
        <w:lastRenderedPageBreak/>
        <w:t xml:space="preserve">Финансирование сметы </w:t>
      </w:r>
      <w:r w:rsidRPr="00194B18">
        <w:rPr>
          <w:b/>
          <w:bCs/>
          <w:sz w:val="28"/>
          <w:szCs w:val="28"/>
        </w:rPr>
        <w:t xml:space="preserve">на развитие </w:t>
      </w:r>
      <w:bookmarkStart w:id="10" w:name="_Hlk160187011"/>
      <w:r w:rsidRPr="00194B18">
        <w:rPr>
          <w:b/>
          <w:bCs/>
          <w:sz w:val="28"/>
          <w:szCs w:val="28"/>
        </w:rPr>
        <w:t xml:space="preserve">электросетевого хозяйства </w:t>
      </w:r>
      <w:bookmarkEnd w:id="10"/>
      <w:r w:rsidRPr="00194B18">
        <w:rPr>
          <w:b/>
          <w:bCs/>
          <w:sz w:val="28"/>
          <w:szCs w:val="28"/>
        </w:rPr>
        <w:t>ТСН «Ратник»</w:t>
      </w:r>
      <w:r w:rsidRPr="00194B18">
        <w:rPr>
          <w:sz w:val="28"/>
          <w:szCs w:val="28"/>
        </w:rPr>
        <w:t xml:space="preserve"> осуществлялось из:</w:t>
      </w:r>
    </w:p>
    <w:p w14:paraId="73A3FC63" w14:textId="24E8CB67" w:rsidR="00EC6AA4" w:rsidRPr="00642342" w:rsidRDefault="00823B6A" w:rsidP="00433A2E">
      <w:pPr>
        <w:spacing w:after="192"/>
        <w:contextualSpacing/>
        <w:jc w:val="both"/>
      </w:pPr>
      <w:r w:rsidRPr="00AF04B1">
        <w:rPr>
          <w:b/>
          <w:bCs/>
        </w:rPr>
        <w:t>3 5</w:t>
      </w:r>
      <w:r w:rsidR="00524433" w:rsidRPr="00AF04B1">
        <w:rPr>
          <w:b/>
          <w:bCs/>
        </w:rPr>
        <w:t>85</w:t>
      </w:r>
      <w:r w:rsidRPr="00AF04B1">
        <w:rPr>
          <w:b/>
          <w:bCs/>
        </w:rPr>
        <w:t xml:space="preserve"> </w:t>
      </w:r>
      <w:r w:rsidR="00524433" w:rsidRPr="00AF04B1">
        <w:rPr>
          <w:b/>
          <w:bCs/>
        </w:rPr>
        <w:t>0</w:t>
      </w:r>
      <w:r w:rsidRPr="00AF04B1">
        <w:rPr>
          <w:b/>
          <w:bCs/>
        </w:rPr>
        <w:t>00</w:t>
      </w:r>
      <w:r w:rsidR="00434F81" w:rsidRPr="00AF04B1">
        <w:rPr>
          <w:b/>
          <w:bCs/>
        </w:rPr>
        <w:t xml:space="preserve"> рублей</w:t>
      </w:r>
      <w:r w:rsidR="00434F81" w:rsidRPr="00642342">
        <w:t xml:space="preserve"> – целев</w:t>
      </w:r>
      <w:r w:rsidR="009D2D40">
        <w:t>ые</w:t>
      </w:r>
      <w:r w:rsidR="00434F81" w:rsidRPr="00642342">
        <w:t xml:space="preserve"> взнос</w:t>
      </w:r>
      <w:r w:rsidR="009D2D40">
        <w:t>ы</w:t>
      </w:r>
      <w:r w:rsidR="00434F81" w:rsidRPr="00642342">
        <w:t xml:space="preserve"> на развитие электрохозяйства по 100.000 рублей с рублей с одного участка на развитие электросетевого хозяйства ТСН «Ратник» для членов ТСН и индивидуальных садоводов, не участвовавших ранее в создании необходимого для деятельности товарищества имущества общего пользования (не оплативших вступительный взнос 300 тысяч рублей)</w:t>
      </w:r>
      <w:r w:rsidR="00D80E65">
        <w:t>;</w:t>
      </w:r>
    </w:p>
    <w:p w14:paraId="67881314" w14:textId="6A50CD24" w:rsidR="00823B6A" w:rsidRPr="00642342" w:rsidRDefault="00823B6A" w:rsidP="00433A2E">
      <w:pPr>
        <w:spacing w:after="192"/>
        <w:contextualSpacing/>
        <w:jc w:val="both"/>
      </w:pPr>
    </w:p>
    <w:p w14:paraId="38DAC6FA" w14:textId="0DDE517C" w:rsidR="00823B6A" w:rsidRPr="00642342" w:rsidRDefault="00823B6A" w:rsidP="00433A2E">
      <w:pPr>
        <w:spacing w:after="192"/>
        <w:contextualSpacing/>
        <w:jc w:val="both"/>
      </w:pPr>
      <w:r w:rsidRPr="00AF04B1">
        <w:rPr>
          <w:b/>
          <w:bCs/>
        </w:rPr>
        <w:t>1 480</w:t>
      </w:r>
      <w:r w:rsidR="00100A75" w:rsidRPr="00AF04B1">
        <w:rPr>
          <w:b/>
          <w:bCs/>
        </w:rPr>
        <w:t> </w:t>
      </w:r>
      <w:r w:rsidRPr="00AF04B1">
        <w:rPr>
          <w:b/>
          <w:bCs/>
        </w:rPr>
        <w:t>000</w:t>
      </w:r>
      <w:r w:rsidR="00100A75" w:rsidRPr="00AF04B1">
        <w:rPr>
          <w:b/>
          <w:bCs/>
        </w:rPr>
        <w:t>, 00</w:t>
      </w:r>
      <w:r w:rsidR="00100A75">
        <w:t xml:space="preserve"> рублей</w:t>
      </w:r>
      <w:r w:rsidRPr="00642342">
        <w:t xml:space="preserve"> продажа участков (1 295</w:t>
      </w:r>
      <w:r w:rsidR="00D80E65">
        <w:t> </w:t>
      </w:r>
      <w:r w:rsidRPr="00642342">
        <w:t>000</w:t>
      </w:r>
      <w:r w:rsidR="00D80E65">
        <w:t xml:space="preserve"> рублей.</w:t>
      </w:r>
      <w:r w:rsidRPr="00642342">
        <w:t xml:space="preserve"> </w:t>
      </w:r>
      <w:r w:rsidR="006E44AD" w:rsidRPr="00642342">
        <w:t>(100</w:t>
      </w:r>
      <w:r w:rsidR="00D80E65">
        <w:t> </w:t>
      </w:r>
      <w:r w:rsidR="006E44AD" w:rsidRPr="00642342">
        <w:t>000</w:t>
      </w:r>
      <w:r w:rsidR="00D80E65">
        <w:t xml:space="preserve"> рублей</w:t>
      </w:r>
      <w:r w:rsidR="00ED0F27">
        <w:t xml:space="preserve"> аванса было оплачено</w:t>
      </w:r>
      <w:r w:rsidR="006E44AD" w:rsidRPr="00642342">
        <w:t xml:space="preserve"> в прошлом периоде)</w:t>
      </w:r>
      <w:r w:rsidR="00ED0F27">
        <w:t xml:space="preserve"> </w:t>
      </w:r>
      <w:r w:rsidRPr="00642342">
        <w:t>+</w:t>
      </w:r>
      <w:r w:rsidR="00ED0F27">
        <w:t xml:space="preserve"> </w:t>
      </w:r>
      <w:r w:rsidRPr="00642342">
        <w:t>185</w:t>
      </w:r>
      <w:r w:rsidR="00D80E65">
        <w:t> </w:t>
      </w:r>
      <w:r w:rsidRPr="00642342">
        <w:t>000</w:t>
      </w:r>
      <w:r w:rsidR="00D80E65">
        <w:t xml:space="preserve"> рублей</w:t>
      </w:r>
      <w:r w:rsidRPr="00642342">
        <w:t>)</w:t>
      </w:r>
    </w:p>
    <w:p w14:paraId="0A81E7B0" w14:textId="34A20C93" w:rsidR="00823B6A" w:rsidRPr="00642342" w:rsidRDefault="00823B6A" w:rsidP="00433A2E">
      <w:pPr>
        <w:spacing w:after="192"/>
        <w:contextualSpacing/>
        <w:jc w:val="both"/>
      </w:pPr>
    </w:p>
    <w:p w14:paraId="47C941BD" w14:textId="2CE3F552" w:rsidR="00823B6A" w:rsidRPr="00642342" w:rsidRDefault="00823B6A" w:rsidP="00433A2E">
      <w:pPr>
        <w:spacing w:after="192"/>
        <w:contextualSpacing/>
        <w:jc w:val="both"/>
      </w:pPr>
      <w:r w:rsidRPr="00642342">
        <w:rPr>
          <w:b/>
          <w:bCs/>
        </w:rPr>
        <w:t xml:space="preserve">Итого собрано на развитие </w:t>
      </w:r>
      <w:r w:rsidR="001E4BAF" w:rsidRPr="00642342">
        <w:rPr>
          <w:b/>
          <w:bCs/>
        </w:rPr>
        <w:t>электросетевого хозяйства</w:t>
      </w:r>
      <w:r w:rsidRPr="00642342">
        <w:rPr>
          <w:b/>
          <w:bCs/>
        </w:rPr>
        <w:t xml:space="preserve"> 5 0</w:t>
      </w:r>
      <w:r w:rsidR="007879F3">
        <w:rPr>
          <w:b/>
          <w:bCs/>
        </w:rPr>
        <w:t>65</w:t>
      </w:r>
      <w:r w:rsidRPr="00642342">
        <w:rPr>
          <w:b/>
          <w:bCs/>
        </w:rPr>
        <w:t> </w:t>
      </w:r>
      <w:r w:rsidR="007879F3">
        <w:rPr>
          <w:b/>
          <w:bCs/>
        </w:rPr>
        <w:t>0</w:t>
      </w:r>
      <w:r w:rsidRPr="00642342">
        <w:rPr>
          <w:b/>
          <w:bCs/>
        </w:rPr>
        <w:t>00 рублей</w:t>
      </w:r>
      <w:r w:rsidRPr="00642342">
        <w:t xml:space="preserve">. </w:t>
      </w:r>
    </w:p>
    <w:p w14:paraId="7334863B" w14:textId="77777777" w:rsidR="00EC6AA4" w:rsidRPr="00642342" w:rsidRDefault="00EC6AA4" w:rsidP="00433A2E">
      <w:pPr>
        <w:spacing w:after="192"/>
        <w:contextualSpacing/>
        <w:jc w:val="both"/>
      </w:pPr>
    </w:p>
    <w:p w14:paraId="424C2D56" w14:textId="32FC5752" w:rsidR="002815E4" w:rsidRPr="00642342" w:rsidRDefault="00024F3A" w:rsidP="00AF04B1">
      <w:pPr>
        <w:spacing w:after="192"/>
        <w:contextualSpacing/>
        <w:jc w:val="center"/>
      </w:pPr>
      <w:r w:rsidRPr="00642342">
        <w:rPr>
          <w:b/>
          <w:bCs/>
        </w:rPr>
        <w:t>Расходы</w:t>
      </w:r>
      <w:r w:rsidRPr="00642342">
        <w:t xml:space="preserve"> по смете на развитие электросетевого хозяйства ТСН «Ратник»:</w:t>
      </w:r>
    </w:p>
    <w:p w14:paraId="15AEA1DC" w14:textId="77777777" w:rsidR="004C6237" w:rsidRPr="00642342" w:rsidRDefault="004C6237" w:rsidP="007237C2">
      <w:pPr>
        <w:spacing w:after="192"/>
        <w:contextualSpacing/>
        <w:jc w:val="both"/>
      </w:pPr>
    </w:p>
    <w:p w14:paraId="3E6D852E" w14:textId="45F784FF" w:rsidR="001E4BAF" w:rsidRPr="00642342" w:rsidRDefault="00823B6A" w:rsidP="007237C2">
      <w:pPr>
        <w:spacing w:after="192"/>
        <w:contextualSpacing/>
        <w:jc w:val="both"/>
      </w:pPr>
      <w:r w:rsidRPr="00642342">
        <w:t>- 247 936</w:t>
      </w:r>
      <w:r w:rsidR="002815E4" w:rsidRPr="00642342">
        <w:t>,</w:t>
      </w:r>
      <w:r w:rsidR="00DD3D48" w:rsidRPr="00642342">
        <w:t xml:space="preserve"> </w:t>
      </w:r>
      <w:r w:rsidR="002815E4" w:rsidRPr="00642342">
        <w:t>00</w:t>
      </w:r>
      <w:r w:rsidR="00141333" w:rsidRPr="00642342">
        <w:t xml:space="preserve"> рублей</w:t>
      </w:r>
      <w:r w:rsidR="002815E4" w:rsidRPr="00642342">
        <w:t xml:space="preserve"> – </w:t>
      </w:r>
      <w:r w:rsidRPr="00642342">
        <w:t>остаток оплаты</w:t>
      </w:r>
      <w:r w:rsidR="009D2D40" w:rsidRPr="009D2D40">
        <w:t xml:space="preserve"> АО «РЭС» </w:t>
      </w:r>
      <w:r w:rsidR="009D2D40">
        <w:t>за выделение мощности новой подстанции (</w:t>
      </w:r>
      <w:r w:rsidR="001E4BAF" w:rsidRPr="00642342">
        <w:t>по договору №5345127 от 10.01.2023г об осуществлении технологического подключения к электрическим сетям</w:t>
      </w:r>
      <w:r w:rsidR="009D2D40">
        <w:t>)</w:t>
      </w:r>
      <w:r w:rsidR="001E4BAF" w:rsidRPr="00642342">
        <w:t xml:space="preserve"> </w:t>
      </w:r>
    </w:p>
    <w:p w14:paraId="2512DD81" w14:textId="3F25A28A" w:rsidR="007237C2" w:rsidRPr="00642342" w:rsidRDefault="00823B6A" w:rsidP="007237C2">
      <w:pPr>
        <w:spacing w:after="192"/>
        <w:contextualSpacing/>
        <w:jc w:val="both"/>
      </w:pPr>
      <w:r w:rsidRPr="00642342">
        <w:t>- 105</w:t>
      </w:r>
      <w:r w:rsidR="00DD3D48" w:rsidRPr="00642342">
        <w:t> </w:t>
      </w:r>
      <w:r w:rsidRPr="00642342">
        <w:t>000</w:t>
      </w:r>
      <w:r w:rsidR="00DD3D48" w:rsidRPr="00642342">
        <w:t>, 00</w:t>
      </w:r>
      <w:r w:rsidR="002471E5" w:rsidRPr="00642342">
        <w:t xml:space="preserve"> </w:t>
      </w:r>
      <w:r w:rsidR="00141333" w:rsidRPr="00642342">
        <w:t xml:space="preserve">рублей </w:t>
      </w:r>
      <w:r w:rsidR="002471E5" w:rsidRPr="00642342">
        <w:t xml:space="preserve">– </w:t>
      </w:r>
      <w:r w:rsidR="00DD3D48" w:rsidRPr="00642342">
        <w:t xml:space="preserve">вторая часть оплаты </w:t>
      </w:r>
      <w:r w:rsidR="00AA34D7">
        <w:t>(</w:t>
      </w:r>
      <w:r w:rsidR="001E4BAF" w:rsidRPr="00642342">
        <w:t>50%</w:t>
      </w:r>
      <w:r w:rsidR="00AA34D7">
        <w:t>)</w:t>
      </w:r>
      <w:r w:rsidR="001E4BAF" w:rsidRPr="00642342">
        <w:t xml:space="preserve"> </w:t>
      </w:r>
      <w:r w:rsidR="009D2D40" w:rsidRPr="009D2D40">
        <w:t>ООО «Канопус»</w:t>
      </w:r>
      <w:r w:rsidR="009D2D40">
        <w:t xml:space="preserve"> </w:t>
      </w:r>
      <w:r w:rsidR="00DD3D48" w:rsidRPr="00642342">
        <w:t>за проект электроснабжения</w:t>
      </w:r>
      <w:r w:rsidR="001E4BAF" w:rsidRPr="00642342">
        <w:t xml:space="preserve"> </w:t>
      </w:r>
      <w:r w:rsidR="009D2D40">
        <w:t xml:space="preserve">посёлка; </w:t>
      </w:r>
    </w:p>
    <w:p w14:paraId="64A707D5" w14:textId="43B5FC15" w:rsidR="001E4BAF" w:rsidRPr="00642342" w:rsidRDefault="00DD3D48" w:rsidP="001E4BAF">
      <w:pPr>
        <w:spacing w:after="192"/>
        <w:contextualSpacing/>
        <w:jc w:val="both"/>
      </w:pPr>
      <w:r w:rsidRPr="00642342">
        <w:t>-  75 000, 00</w:t>
      </w:r>
      <w:r w:rsidR="00141333" w:rsidRPr="00642342">
        <w:t xml:space="preserve"> рублей</w:t>
      </w:r>
      <w:r w:rsidR="00E2083D" w:rsidRPr="00642342">
        <w:t xml:space="preserve"> –</w:t>
      </w:r>
      <w:r w:rsidR="00141333" w:rsidRPr="00642342">
        <w:t xml:space="preserve"> </w:t>
      </w:r>
      <w:r w:rsidR="001E4BAF" w:rsidRPr="00642342">
        <w:t>договор по организации технологического присоединения № 2010/2022 от 20.10.2022г.с ООО «Канопус»</w:t>
      </w:r>
    </w:p>
    <w:p w14:paraId="6901BAD0" w14:textId="040F4413" w:rsidR="00E2083D" w:rsidRDefault="00DD3D48" w:rsidP="007237C2">
      <w:pPr>
        <w:spacing w:after="192"/>
        <w:contextualSpacing/>
        <w:jc w:val="both"/>
      </w:pPr>
      <w:r w:rsidRPr="00AA34D7">
        <w:rPr>
          <w:color w:val="4472C4" w:themeColor="accent1"/>
        </w:rPr>
        <w:t xml:space="preserve">- </w:t>
      </w:r>
      <w:r w:rsidR="00722FCF" w:rsidRPr="00ED0F27">
        <w:t>2 240 178</w:t>
      </w:r>
      <w:r w:rsidRPr="00ED0F27">
        <w:t>, 00</w:t>
      </w:r>
      <w:r w:rsidR="00E2083D" w:rsidRPr="00ED0F27">
        <w:t xml:space="preserve"> </w:t>
      </w:r>
      <w:r w:rsidR="00141333" w:rsidRPr="00ED0F27">
        <w:t>рубле</w:t>
      </w:r>
      <w:r w:rsidR="00141333" w:rsidRPr="00642342">
        <w:t xml:space="preserve">й </w:t>
      </w:r>
      <w:r w:rsidR="00E2083D" w:rsidRPr="00642342">
        <w:t>–</w:t>
      </w:r>
      <w:r w:rsidR="00AA34D7">
        <w:t xml:space="preserve"> </w:t>
      </w:r>
      <w:r w:rsidR="001E4BAF" w:rsidRPr="00642342">
        <w:t>с</w:t>
      </w:r>
      <w:r w:rsidR="00AA34D7">
        <w:t>оздание новых</w:t>
      </w:r>
      <w:r w:rsidR="005E2291" w:rsidRPr="00642342">
        <w:t xml:space="preserve"> </w:t>
      </w:r>
      <w:r w:rsidR="001E4BAF" w:rsidRPr="00642342">
        <w:t>электрическ</w:t>
      </w:r>
      <w:r w:rsidR="00AA34D7">
        <w:t>их</w:t>
      </w:r>
      <w:r w:rsidR="001E4BAF" w:rsidRPr="00642342">
        <w:t xml:space="preserve"> сет</w:t>
      </w:r>
      <w:r w:rsidR="00AA34D7">
        <w:t>ей</w:t>
      </w:r>
      <w:r w:rsidR="001E4BAF" w:rsidRPr="00642342">
        <w:t xml:space="preserve"> </w:t>
      </w:r>
      <w:r w:rsidR="00AA34D7">
        <w:t xml:space="preserve">0,4кВ </w:t>
      </w:r>
      <w:r w:rsidR="001E4BAF" w:rsidRPr="00642342">
        <w:t>от новой КТПН</w:t>
      </w:r>
      <w:r w:rsidR="00ED0F27">
        <w:t xml:space="preserve"> протяжённостью 1350 метров</w:t>
      </w:r>
      <w:r w:rsidR="00AA34D7">
        <w:t xml:space="preserve"> (</w:t>
      </w:r>
      <w:r w:rsidR="00722FCF">
        <w:t xml:space="preserve">закупка, </w:t>
      </w:r>
      <w:r w:rsidR="00AA34D7">
        <w:t>монтаж, демонтаж опор и кабеля, подключение</w:t>
      </w:r>
      <w:r w:rsidR="00722FCF">
        <w:t>)</w:t>
      </w:r>
      <w:r w:rsidR="00ED0F27">
        <w:t xml:space="preserve"> и 250м </w:t>
      </w:r>
      <w:r w:rsidR="0006768E">
        <w:t>(не в полном об</w:t>
      </w:r>
      <w:r w:rsidR="00783BC7">
        <w:t>ъ</w:t>
      </w:r>
      <w:r w:rsidR="0006768E">
        <w:t xml:space="preserve">ёме) </w:t>
      </w:r>
      <w:r w:rsidR="00ED0F27">
        <w:t>от старой КТПН</w:t>
      </w:r>
      <w:r w:rsidR="001E4BAF" w:rsidRPr="00642342">
        <w:t>;</w:t>
      </w:r>
    </w:p>
    <w:p w14:paraId="4D547312" w14:textId="232B326F" w:rsidR="009D2D40" w:rsidRDefault="009D2D40" w:rsidP="007237C2">
      <w:pPr>
        <w:spacing w:after="192"/>
        <w:contextualSpacing/>
        <w:jc w:val="both"/>
      </w:pPr>
      <w:r>
        <w:t>- 1 477 012</w:t>
      </w:r>
      <w:bookmarkStart w:id="11" w:name="_Hlk160212909"/>
      <w:r w:rsidR="00F4566B">
        <w:t xml:space="preserve">, 00 рублей </w:t>
      </w:r>
      <w:r>
        <w:t xml:space="preserve">– </w:t>
      </w:r>
      <w:bookmarkEnd w:id="11"/>
      <w:r>
        <w:t>цена новой подстанции без учёта монтажных работ</w:t>
      </w:r>
      <w:r w:rsidR="00AA34D7">
        <w:t>;</w:t>
      </w:r>
    </w:p>
    <w:p w14:paraId="4C010483" w14:textId="44290030" w:rsidR="005B6BF8" w:rsidRPr="00642342" w:rsidRDefault="005B6BF8" w:rsidP="007237C2">
      <w:pPr>
        <w:spacing w:after="192"/>
        <w:contextualSpacing/>
        <w:jc w:val="both"/>
      </w:pPr>
      <w:r>
        <w:t>- 1 370</w:t>
      </w:r>
      <w:r w:rsidR="00F4566B">
        <w:t> </w:t>
      </w:r>
      <w:r>
        <w:t>000</w:t>
      </w:r>
      <w:r w:rsidR="00F4566B">
        <w:t>, 00 рублей</w:t>
      </w:r>
      <w:r w:rsidR="00AA34D7">
        <w:t xml:space="preserve"> </w:t>
      </w:r>
      <w:r w:rsidR="00AA34D7" w:rsidRPr="00AA34D7">
        <w:t xml:space="preserve">– </w:t>
      </w:r>
      <w:r w:rsidR="00AA34D7">
        <w:t xml:space="preserve">полная стоимость </w:t>
      </w:r>
      <w:r>
        <w:t>подземн</w:t>
      </w:r>
      <w:r w:rsidR="00AA34D7">
        <w:t>ой</w:t>
      </w:r>
      <w:r>
        <w:t xml:space="preserve"> высоковольтн</w:t>
      </w:r>
      <w:r w:rsidR="00AA34D7">
        <w:t>ой</w:t>
      </w:r>
      <w:r>
        <w:t xml:space="preserve"> лини</w:t>
      </w:r>
      <w:r w:rsidR="00AA34D7">
        <w:t>и</w:t>
      </w:r>
      <w:r>
        <w:t xml:space="preserve"> </w:t>
      </w:r>
      <w:r w:rsidRPr="005B6BF8">
        <w:t xml:space="preserve">10кВ </w:t>
      </w:r>
      <w:r>
        <w:t xml:space="preserve">от опоры РЭС до новой подстанции </w:t>
      </w:r>
      <w:r w:rsidR="00AA34D7">
        <w:t>(</w:t>
      </w:r>
      <w:r>
        <w:t>с монтажными работами</w:t>
      </w:r>
      <w:r w:rsidR="00AA34D7">
        <w:t>).</w:t>
      </w:r>
    </w:p>
    <w:p w14:paraId="1348A057" w14:textId="75732D7B" w:rsidR="001E4BAF" w:rsidRPr="00642342" w:rsidRDefault="001E4BAF" w:rsidP="007237C2">
      <w:pPr>
        <w:spacing w:after="192"/>
        <w:contextualSpacing/>
        <w:jc w:val="both"/>
      </w:pPr>
      <w:r w:rsidRPr="00642342">
        <w:t xml:space="preserve">- 4600, 00 рублей </w:t>
      </w:r>
      <w:r w:rsidR="005E2291" w:rsidRPr="00642342">
        <w:t xml:space="preserve"> </w:t>
      </w:r>
      <w:r w:rsidRPr="00642342">
        <w:t xml:space="preserve"> - замки на новую КТПН</w:t>
      </w:r>
      <w:r w:rsidR="005B6BF8">
        <w:t>,</w:t>
      </w:r>
      <w:r w:rsidR="005E2291" w:rsidRPr="00642342">
        <w:t xml:space="preserve"> 4 штуки.</w:t>
      </w:r>
    </w:p>
    <w:p w14:paraId="0EFEA8A8" w14:textId="5A98DB9E" w:rsidR="001E4BAF" w:rsidRPr="00642342" w:rsidRDefault="001E4BAF" w:rsidP="007237C2">
      <w:pPr>
        <w:spacing w:after="192"/>
        <w:contextualSpacing/>
        <w:jc w:val="both"/>
      </w:pPr>
    </w:p>
    <w:p w14:paraId="4A67377C" w14:textId="234C0415" w:rsidR="001E4BAF" w:rsidRPr="00642342" w:rsidRDefault="001E4BAF" w:rsidP="001E4BAF">
      <w:pPr>
        <w:spacing w:after="192"/>
        <w:contextualSpacing/>
        <w:jc w:val="both"/>
        <w:rPr>
          <w:b/>
          <w:bCs/>
        </w:rPr>
      </w:pPr>
      <w:r w:rsidRPr="00642342">
        <w:rPr>
          <w:b/>
          <w:bCs/>
        </w:rPr>
        <w:t xml:space="preserve">Итого расходов </w:t>
      </w:r>
      <w:r w:rsidRPr="009D2D40">
        <w:rPr>
          <w:b/>
          <w:bCs/>
        </w:rPr>
        <w:t xml:space="preserve">на </w:t>
      </w:r>
      <w:r w:rsidR="009D2D40" w:rsidRPr="009D2D40">
        <w:rPr>
          <w:b/>
          <w:bCs/>
        </w:rPr>
        <w:t xml:space="preserve">создание объектов </w:t>
      </w:r>
      <w:r w:rsidRPr="009D2D40">
        <w:rPr>
          <w:b/>
          <w:bCs/>
        </w:rPr>
        <w:t>электросетевого</w:t>
      </w:r>
      <w:r w:rsidRPr="00642342">
        <w:rPr>
          <w:b/>
          <w:bCs/>
        </w:rPr>
        <w:t xml:space="preserve"> хозяйства 5 519 726 рублей</w:t>
      </w:r>
      <w:r w:rsidR="00AF04B1">
        <w:rPr>
          <w:b/>
          <w:bCs/>
        </w:rPr>
        <w:t>.</w:t>
      </w:r>
    </w:p>
    <w:p w14:paraId="45935228" w14:textId="52305E29" w:rsidR="001E4BAF" w:rsidRDefault="001E4BAF" w:rsidP="001E4BAF">
      <w:pPr>
        <w:spacing w:after="192"/>
        <w:contextualSpacing/>
        <w:jc w:val="both"/>
        <w:rPr>
          <w:b/>
          <w:bCs/>
        </w:rPr>
      </w:pPr>
    </w:p>
    <w:p w14:paraId="249922CA" w14:textId="77777777" w:rsidR="00E936E3" w:rsidRDefault="00E936E3" w:rsidP="001E4BAF">
      <w:pPr>
        <w:spacing w:after="192"/>
        <w:contextualSpacing/>
        <w:jc w:val="both"/>
        <w:rPr>
          <w:b/>
          <w:bCs/>
        </w:rPr>
      </w:pPr>
    </w:p>
    <w:p w14:paraId="151D0E85" w14:textId="74C85C8C" w:rsidR="00A60A30" w:rsidRPr="00E936E3" w:rsidRDefault="00041156" w:rsidP="001E4BAF">
      <w:pPr>
        <w:spacing w:after="192"/>
        <w:contextualSpacing/>
        <w:jc w:val="both"/>
        <w:rPr>
          <w:b/>
          <w:bCs/>
        </w:rPr>
      </w:pPr>
      <w:r w:rsidRPr="00E936E3">
        <w:rPr>
          <w:b/>
          <w:bCs/>
        </w:rPr>
        <w:t>Выводы</w:t>
      </w:r>
      <w:r w:rsidR="00F53768" w:rsidRPr="00E936E3">
        <w:rPr>
          <w:b/>
          <w:bCs/>
        </w:rPr>
        <w:t>.</w:t>
      </w:r>
    </w:p>
    <w:p w14:paraId="594D92BE" w14:textId="77777777" w:rsidR="00F276FB" w:rsidRPr="00F276FB" w:rsidRDefault="00F276FB" w:rsidP="00E936E3">
      <w:pPr>
        <w:pStyle w:val="a3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76FB">
        <w:rPr>
          <w:rFonts w:ascii="Times New Roman" w:hAnsi="Times New Roman" w:cs="Times New Roman"/>
          <w:sz w:val="24"/>
          <w:szCs w:val="24"/>
        </w:rPr>
        <w:t>Штатная численность сотрудников ТСН в проверяемом периоде составляла 0 человек.</w:t>
      </w:r>
    </w:p>
    <w:p w14:paraId="10035932" w14:textId="77777777" w:rsidR="00F276FB" w:rsidRPr="00E54479" w:rsidRDefault="00F276FB" w:rsidP="00E936E3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4479">
        <w:rPr>
          <w:rFonts w:ascii="Times New Roman" w:hAnsi="Times New Roman" w:cs="Times New Roman"/>
          <w:sz w:val="24"/>
          <w:szCs w:val="24"/>
        </w:rPr>
        <w:t>Нецелевого расходование денежных средств не выявлено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4479">
        <w:rPr>
          <w:rFonts w:ascii="Times New Roman" w:hAnsi="Times New Roman" w:cs="Times New Roman"/>
          <w:sz w:val="24"/>
          <w:szCs w:val="24"/>
        </w:rPr>
        <w:t>Все выполненные работы и оказанные услуги принимаются по актам выполненных объемов работ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79">
        <w:rPr>
          <w:rFonts w:ascii="Times New Roman" w:hAnsi="Times New Roman" w:cs="Times New Roman"/>
          <w:sz w:val="24"/>
          <w:szCs w:val="24"/>
        </w:rPr>
        <w:t>двухсторонним подтверждением.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79">
        <w:rPr>
          <w:rFonts w:ascii="Times New Roman" w:hAnsi="Times New Roman" w:cs="Times New Roman"/>
          <w:sz w:val="24"/>
          <w:szCs w:val="24"/>
        </w:rPr>
        <w:t xml:space="preserve">Расходование денежных средств производилось в пределах утвержденной на Общем собрании Сметы на 2023г. Документы по их расходованию оформлены верно. Закупка материалов на содержание и текущий ремонт осуществлялась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исключительно с </w:t>
      </w:r>
      <w:r w:rsidRPr="00E54479">
        <w:rPr>
          <w:rFonts w:ascii="Times New Roman" w:hAnsi="Times New Roman" w:cs="Times New Roman"/>
          <w:sz w:val="24"/>
          <w:szCs w:val="24"/>
        </w:rPr>
        <w:t>расчетного счета.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79">
        <w:rPr>
          <w:rFonts w:ascii="Times New Roman" w:hAnsi="Times New Roman" w:cs="Times New Roman"/>
          <w:sz w:val="24"/>
          <w:szCs w:val="24"/>
        </w:rPr>
        <w:t>Подтверждающие документы имеются.</w:t>
      </w:r>
      <w:r>
        <w:rPr>
          <w:rFonts w:ascii="Times New Roman" w:hAnsi="Times New Roman" w:cs="Times New Roman"/>
          <w:sz w:val="24"/>
          <w:szCs w:val="24"/>
        </w:rPr>
        <w:t xml:space="preserve"> В подотчёт наличные денежные средства не выдавались.</w:t>
      </w:r>
    </w:p>
    <w:p w14:paraId="4959BD9A" w14:textId="5C533DC6" w:rsidR="00214471" w:rsidRPr="00F83D38" w:rsidRDefault="00E936E3" w:rsidP="00854F86">
      <w:pPr>
        <w:pStyle w:val="a3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Членских взносов в</w:t>
      </w:r>
      <w:r w:rsidR="00214471" w:rsidRPr="00854F86">
        <w:rPr>
          <w:rFonts w:ascii="Times New Roman" w:hAnsi="Times New Roman" w:cs="Times New Roman"/>
          <w:b/>
          <w:bCs/>
          <w:sz w:val="24"/>
          <w:szCs w:val="24"/>
        </w:rPr>
        <w:t xml:space="preserve">место запланированных 3 009 600 рублей было собрано </w:t>
      </w:r>
      <w:r w:rsidR="006C1E6E" w:rsidRPr="00854F86">
        <w:rPr>
          <w:rFonts w:ascii="Times New Roman" w:hAnsi="Times New Roman" w:cs="Times New Roman"/>
          <w:b/>
          <w:bCs/>
        </w:rPr>
        <w:t>2 376 182, 71 рублей</w:t>
      </w:r>
      <w:r w:rsidR="005005A0" w:rsidRPr="00F276FB">
        <w:rPr>
          <w:rFonts w:ascii="Times New Roman" w:hAnsi="Times New Roman" w:cs="Times New Roman"/>
          <w:sz w:val="24"/>
          <w:szCs w:val="24"/>
        </w:rPr>
        <w:t xml:space="preserve">, из которых на борьбу с неплательщиками </w:t>
      </w:r>
      <w:r w:rsidR="0055087D" w:rsidRPr="00F276FB">
        <w:rPr>
          <w:rFonts w:ascii="Times New Roman" w:hAnsi="Times New Roman" w:cs="Times New Roman"/>
          <w:sz w:val="24"/>
          <w:szCs w:val="24"/>
        </w:rPr>
        <w:t>ушло</w:t>
      </w:r>
      <w:r w:rsidR="005005A0" w:rsidRPr="00F276FB">
        <w:rPr>
          <w:rFonts w:ascii="Times New Roman" w:hAnsi="Times New Roman" w:cs="Times New Roman"/>
          <w:sz w:val="24"/>
          <w:szCs w:val="24"/>
        </w:rPr>
        <w:t xml:space="preserve"> 1090 623, 34</w:t>
      </w:r>
      <w:r w:rsidR="0055087D" w:rsidRPr="00F276FB">
        <w:rPr>
          <w:rFonts w:ascii="Times New Roman" w:hAnsi="Times New Roman" w:cs="Times New Roman"/>
          <w:sz w:val="24"/>
          <w:szCs w:val="24"/>
        </w:rPr>
        <w:t>р</w:t>
      </w:r>
      <w:r w:rsidR="005005A0" w:rsidRPr="00F276FB">
        <w:rPr>
          <w:rFonts w:ascii="Times New Roman" w:hAnsi="Times New Roman" w:cs="Times New Roman"/>
          <w:sz w:val="24"/>
          <w:szCs w:val="24"/>
        </w:rPr>
        <w:t xml:space="preserve"> (738</w:t>
      </w:r>
      <w:r w:rsidR="006C1E6E" w:rsidRPr="00F276FB">
        <w:rPr>
          <w:rFonts w:ascii="Times New Roman" w:hAnsi="Times New Roman" w:cs="Times New Roman"/>
          <w:sz w:val="24"/>
          <w:szCs w:val="24"/>
        </w:rPr>
        <w:t> </w:t>
      </w:r>
      <w:r w:rsidR="005005A0" w:rsidRPr="00F276FB">
        <w:rPr>
          <w:rFonts w:ascii="Times New Roman" w:hAnsi="Times New Roman" w:cs="Times New Roman"/>
          <w:sz w:val="24"/>
          <w:szCs w:val="24"/>
        </w:rPr>
        <w:t>500</w:t>
      </w:r>
      <w:r w:rsidR="006C1E6E" w:rsidRPr="00F276FB">
        <w:rPr>
          <w:rFonts w:ascii="Times New Roman" w:hAnsi="Times New Roman" w:cs="Times New Roman"/>
          <w:sz w:val="24"/>
          <w:szCs w:val="24"/>
        </w:rPr>
        <w:t xml:space="preserve">,00 </w:t>
      </w:r>
      <w:r w:rsidR="005005A0" w:rsidRPr="00F276FB">
        <w:rPr>
          <w:rFonts w:ascii="Times New Roman" w:hAnsi="Times New Roman" w:cs="Times New Roman"/>
          <w:sz w:val="24"/>
          <w:szCs w:val="24"/>
        </w:rPr>
        <w:t>р</w:t>
      </w:r>
      <w:r w:rsidR="006C1E6E" w:rsidRPr="00F276FB">
        <w:rPr>
          <w:rFonts w:ascii="Times New Roman" w:hAnsi="Times New Roman" w:cs="Times New Roman"/>
          <w:sz w:val="24"/>
          <w:szCs w:val="24"/>
        </w:rPr>
        <w:t>ублей</w:t>
      </w:r>
      <w:r w:rsidR="005005A0" w:rsidRPr="00F276FB">
        <w:rPr>
          <w:rFonts w:ascii="Times New Roman" w:hAnsi="Times New Roman" w:cs="Times New Roman"/>
          <w:sz w:val="24"/>
          <w:szCs w:val="24"/>
        </w:rPr>
        <w:t xml:space="preserve"> юруслуги, 100</w:t>
      </w:r>
      <w:r w:rsidR="006C1E6E" w:rsidRPr="00F276FB">
        <w:rPr>
          <w:rFonts w:ascii="Times New Roman" w:hAnsi="Times New Roman" w:cs="Times New Roman"/>
          <w:sz w:val="24"/>
          <w:szCs w:val="24"/>
        </w:rPr>
        <w:t> </w:t>
      </w:r>
      <w:r w:rsidR="005005A0" w:rsidRPr="00F276FB">
        <w:rPr>
          <w:rFonts w:ascii="Times New Roman" w:hAnsi="Times New Roman" w:cs="Times New Roman"/>
          <w:sz w:val="24"/>
          <w:szCs w:val="24"/>
        </w:rPr>
        <w:t>000</w:t>
      </w:r>
      <w:r w:rsidR="006C1E6E" w:rsidRPr="00F276FB">
        <w:rPr>
          <w:rFonts w:ascii="Times New Roman" w:hAnsi="Times New Roman" w:cs="Times New Roman"/>
          <w:sz w:val="24"/>
          <w:szCs w:val="24"/>
        </w:rPr>
        <w:t xml:space="preserve">, 00 </w:t>
      </w:r>
      <w:r w:rsidR="005005A0" w:rsidRPr="00F276FB">
        <w:rPr>
          <w:rFonts w:ascii="Times New Roman" w:hAnsi="Times New Roman" w:cs="Times New Roman"/>
          <w:sz w:val="24"/>
          <w:szCs w:val="24"/>
        </w:rPr>
        <w:t>р</w:t>
      </w:r>
      <w:r w:rsidR="006C1E6E" w:rsidRPr="00F276FB">
        <w:rPr>
          <w:rFonts w:ascii="Times New Roman" w:hAnsi="Times New Roman" w:cs="Times New Roman"/>
          <w:sz w:val="24"/>
          <w:szCs w:val="24"/>
        </w:rPr>
        <w:t>ублей</w:t>
      </w:r>
      <w:r w:rsidR="005005A0" w:rsidRPr="00F276FB">
        <w:rPr>
          <w:rFonts w:ascii="Times New Roman" w:hAnsi="Times New Roman" w:cs="Times New Roman"/>
          <w:sz w:val="24"/>
          <w:szCs w:val="24"/>
        </w:rPr>
        <w:t xml:space="preserve"> судебные экспертизы, 252 123, 34</w:t>
      </w:r>
      <w:r w:rsidR="006C1E6E" w:rsidRPr="00F276FB">
        <w:rPr>
          <w:rFonts w:ascii="Times New Roman" w:hAnsi="Times New Roman" w:cs="Times New Roman"/>
          <w:sz w:val="24"/>
          <w:szCs w:val="24"/>
        </w:rPr>
        <w:t xml:space="preserve"> </w:t>
      </w:r>
      <w:r w:rsidR="005005A0" w:rsidRPr="00F276FB">
        <w:rPr>
          <w:rFonts w:ascii="Times New Roman" w:hAnsi="Times New Roman" w:cs="Times New Roman"/>
          <w:sz w:val="24"/>
          <w:szCs w:val="24"/>
        </w:rPr>
        <w:t>р</w:t>
      </w:r>
      <w:r w:rsidR="006C1E6E" w:rsidRPr="00F276FB">
        <w:rPr>
          <w:rFonts w:ascii="Times New Roman" w:hAnsi="Times New Roman" w:cs="Times New Roman"/>
          <w:sz w:val="24"/>
          <w:szCs w:val="24"/>
        </w:rPr>
        <w:t>убл</w:t>
      </w:r>
      <w:r w:rsidR="00783BC7">
        <w:rPr>
          <w:rFonts w:ascii="Times New Roman" w:hAnsi="Times New Roman" w:cs="Times New Roman"/>
          <w:sz w:val="24"/>
          <w:szCs w:val="24"/>
        </w:rPr>
        <w:t>я</w:t>
      </w:r>
      <w:r w:rsidR="005005A0" w:rsidRPr="00F276FB">
        <w:rPr>
          <w:rFonts w:ascii="Times New Roman" w:hAnsi="Times New Roman" w:cs="Times New Roman"/>
          <w:sz w:val="24"/>
          <w:szCs w:val="24"/>
        </w:rPr>
        <w:t xml:space="preserve"> судебные пошлины). </w:t>
      </w:r>
      <w:r w:rsidR="00214471" w:rsidRPr="00F276FB">
        <w:rPr>
          <w:rFonts w:ascii="Times New Roman" w:hAnsi="Times New Roman" w:cs="Times New Roman"/>
          <w:sz w:val="24"/>
          <w:szCs w:val="24"/>
        </w:rPr>
        <w:t>Таким образом, смета</w:t>
      </w:r>
      <w:r w:rsidR="005005A0" w:rsidRPr="00F276FB">
        <w:rPr>
          <w:rFonts w:ascii="Times New Roman" w:hAnsi="Times New Roman" w:cs="Times New Roman"/>
          <w:sz w:val="24"/>
          <w:szCs w:val="24"/>
        </w:rPr>
        <w:t xml:space="preserve"> по текущим расходам (членский взнос)</w:t>
      </w:r>
      <w:r w:rsidR="00214471" w:rsidRPr="00F276FB">
        <w:rPr>
          <w:rFonts w:ascii="Times New Roman" w:hAnsi="Times New Roman" w:cs="Times New Roman"/>
          <w:sz w:val="24"/>
          <w:szCs w:val="24"/>
        </w:rPr>
        <w:t xml:space="preserve"> реализована менее, чем наполовин</w:t>
      </w:r>
      <w:r w:rsidR="00DC73F4" w:rsidRPr="00F276FB">
        <w:rPr>
          <w:rFonts w:ascii="Times New Roman" w:hAnsi="Times New Roman" w:cs="Times New Roman"/>
          <w:sz w:val="24"/>
          <w:szCs w:val="24"/>
        </w:rPr>
        <w:t>у. При этом перерасход по юридическим услугам полностью оправд</w:t>
      </w:r>
      <w:r>
        <w:rPr>
          <w:rFonts w:ascii="Times New Roman" w:hAnsi="Times New Roman" w:cs="Times New Roman"/>
          <w:sz w:val="24"/>
          <w:szCs w:val="24"/>
        </w:rPr>
        <w:t>ывается</w:t>
      </w:r>
      <w:r w:rsidR="00DC73F4" w:rsidRPr="00F276FB">
        <w:rPr>
          <w:rFonts w:ascii="Times New Roman" w:hAnsi="Times New Roman" w:cs="Times New Roman"/>
          <w:sz w:val="24"/>
          <w:szCs w:val="24"/>
        </w:rPr>
        <w:t xml:space="preserve"> даже промежуточными результатами работы – </w:t>
      </w:r>
      <w:r w:rsidR="00DC73F4" w:rsidRPr="00E936E3">
        <w:rPr>
          <w:rFonts w:ascii="Times New Roman" w:hAnsi="Times New Roman" w:cs="Times New Roman"/>
          <w:b/>
          <w:bCs/>
          <w:sz w:val="24"/>
          <w:szCs w:val="24"/>
        </w:rPr>
        <w:t xml:space="preserve">взыскания  членских взносов и пени с </w:t>
      </w:r>
      <w:r w:rsidR="00DC73F4" w:rsidRPr="00E936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неплательщиков состав</w:t>
      </w:r>
      <w:r w:rsidR="00F83D38" w:rsidRPr="00E936E3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DC73F4" w:rsidRPr="00E936E3">
        <w:rPr>
          <w:rFonts w:ascii="Times New Roman" w:hAnsi="Times New Roman" w:cs="Times New Roman"/>
          <w:b/>
          <w:bCs/>
          <w:sz w:val="24"/>
          <w:szCs w:val="24"/>
        </w:rPr>
        <w:t xml:space="preserve"> более половины собранных дене</w:t>
      </w:r>
      <w:r w:rsidR="00C20AFD" w:rsidRPr="00E936E3">
        <w:rPr>
          <w:rFonts w:ascii="Times New Roman" w:hAnsi="Times New Roman" w:cs="Times New Roman"/>
          <w:b/>
          <w:bCs/>
          <w:sz w:val="24"/>
          <w:szCs w:val="24"/>
        </w:rPr>
        <w:t>жных средств</w:t>
      </w:r>
      <w:r w:rsidR="00DC73F4" w:rsidRPr="00E936E3">
        <w:rPr>
          <w:rFonts w:ascii="Times New Roman" w:hAnsi="Times New Roman" w:cs="Times New Roman"/>
          <w:b/>
          <w:bCs/>
          <w:sz w:val="24"/>
          <w:szCs w:val="24"/>
        </w:rPr>
        <w:t xml:space="preserve">,  20 целевых взносов по 100 тысяч рублей  (2 миллиона рублей) поступили на </w:t>
      </w:r>
      <w:r w:rsidR="00F83D38" w:rsidRPr="00E936E3">
        <w:rPr>
          <w:rFonts w:ascii="Times New Roman" w:hAnsi="Times New Roman" w:cs="Times New Roman"/>
          <w:b/>
          <w:bCs/>
          <w:sz w:val="24"/>
          <w:szCs w:val="24"/>
        </w:rPr>
        <w:t>р/</w:t>
      </w:r>
      <w:r w:rsidR="00DC73F4" w:rsidRPr="00E936E3">
        <w:rPr>
          <w:rFonts w:ascii="Times New Roman" w:hAnsi="Times New Roman" w:cs="Times New Roman"/>
          <w:b/>
          <w:bCs/>
          <w:sz w:val="24"/>
          <w:szCs w:val="24"/>
        </w:rPr>
        <w:t xml:space="preserve">счёт </w:t>
      </w:r>
      <w:r w:rsidR="00C20AFD" w:rsidRPr="00E936E3">
        <w:rPr>
          <w:rFonts w:ascii="Times New Roman" w:hAnsi="Times New Roman" w:cs="Times New Roman"/>
          <w:b/>
          <w:bCs/>
          <w:sz w:val="24"/>
          <w:szCs w:val="24"/>
        </w:rPr>
        <w:t xml:space="preserve">лишь </w:t>
      </w:r>
      <w:r w:rsidR="00DC73F4" w:rsidRPr="00E936E3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</w:t>
      </w:r>
      <w:r w:rsidR="00C20AFD" w:rsidRPr="00E936E3">
        <w:rPr>
          <w:rFonts w:ascii="Times New Roman" w:hAnsi="Times New Roman" w:cs="Times New Roman"/>
          <w:b/>
          <w:bCs/>
          <w:sz w:val="24"/>
          <w:szCs w:val="24"/>
        </w:rPr>
        <w:t>взысканий</w:t>
      </w:r>
      <w:r w:rsidR="00C20AFD" w:rsidRPr="00F276FB">
        <w:rPr>
          <w:rFonts w:ascii="Times New Roman" w:hAnsi="Times New Roman" w:cs="Times New Roman"/>
          <w:sz w:val="24"/>
          <w:szCs w:val="24"/>
        </w:rPr>
        <w:t xml:space="preserve"> приставов и мировых соглашений, заключенных в судах</w:t>
      </w:r>
      <w:r w:rsidR="00DC73F4" w:rsidRPr="00F276FB">
        <w:rPr>
          <w:rFonts w:ascii="Times New Roman" w:hAnsi="Times New Roman" w:cs="Times New Roman"/>
          <w:sz w:val="24"/>
          <w:szCs w:val="24"/>
        </w:rPr>
        <w:t>. В настоящий момент в работе взыскания на сумму более 16 миллионов рублей.</w:t>
      </w:r>
      <w:r w:rsidR="00616E81" w:rsidRPr="00F276FB">
        <w:rPr>
          <w:rFonts w:ascii="Times New Roman" w:hAnsi="Times New Roman" w:cs="Times New Roman"/>
          <w:sz w:val="24"/>
          <w:szCs w:val="24"/>
        </w:rPr>
        <w:t xml:space="preserve"> Дефицит членских взносов не позволил реализовать охрану и пожарную безопасность территории, организовать видеонаблюдение</w:t>
      </w:r>
      <w:r w:rsidR="008731A3" w:rsidRPr="00F276FB">
        <w:rPr>
          <w:rFonts w:ascii="Times New Roman" w:hAnsi="Times New Roman" w:cs="Times New Roman"/>
          <w:sz w:val="24"/>
          <w:szCs w:val="24"/>
        </w:rPr>
        <w:t>,</w:t>
      </w:r>
      <w:r w:rsidR="00616E81" w:rsidRPr="00F276FB">
        <w:rPr>
          <w:rFonts w:ascii="Times New Roman" w:hAnsi="Times New Roman" w:cs="Times New Roman"/>
          <w:sz w:val="24"/>
          <w:szCs w:val="24"/>
        </w:rPr>
        <w:t xml:space="preserve"> выплатить зарплату председателю</w:t>
      </w:r>
      <w:r w:rsidR="008731A3" w:rsidRPr="00F276FB">
        <w:rPr>
          <w:rFonts w:ascii="Times New Roman" w:hAnsi="Times New Roman" w:cs="Times New Roman"/>
          <w:sz w:val="24"/>
          <w:szCs w:val="24"/>
        </w:rPr>
        <w:t xml:space="preserve"> и погасить долги по зарплате за предыдущий период</w:t>
      </w:r>
      <w:r w:rsidR="008731A3" w:rsidRPr="00F83D38">
        <w:rPr>
          <w:rFonts w:ascii="Times New Roman" w:hAnsi="Times New Roman" w:cs="Times New Roman"/>
          <w:sz w:val="24"/>
          <w:szCs w:val="24"/>
        </w:rPr>
        <w:t>.</w:t>
      </w:r>
      <w:r w:rsidR="00843BC2" w:rsidRPr="00F83D38">
        <w:t xml:space="preserve"> </w:t>
      </w:r>
      <w:r w:rsidR="00843BC2" w:rsidRPr="00F83D38">
        <w:rPr>
          <w:rFonts w:ascii="Times New Roman" w:hAnsi="Times New Roman" w:cs="Times New Roman"/>
          <w:sz w:val="24"/>
          <w:szCs w:val="24"/>
        </w:rPr>
        <w:t>При этом трата денежных средств по членскому взносу соответствует плановой смете на 2023-2024гг.</w:t>
      </w:r>
    </w:p>
    <w:p w14:paraId="24CAA5FE" w14:textId="21E89CB0" w:rsidR="00E54479" w:rsidRPr="00E54479" w:rsidRDefault="0055087D" w:rsidP="00854F86">
      <w:pPr>
        <w:pStyle w:val="a4"/>
        <w:numPr>
          <w:ilvl w:val="0"/>
          <w:numId w:val="4"/>
        </w:numPr>
        <w:ind w:left="142" w:firstLine="0"/>
        <w:jc w:val="both"/>
        <w:rPr>
          <w:rFonts w:eastAsiaTheme="minorHAnsi"/>
          <w:lang w:eastAsia="en-US"/>
        </w:rPr>
      </w:pPr>
      <w:r w:rsidRPr="0055087D">
        <w:t>По смете на развитие электросетевого хозяйства единственным источником финансирования явля</w:t>
      </w:r>
      <w:r>
        <w:t>л</w:t>
      </w:r>
      <w:r w:rsidRPr="0055087D">
        <w:t>ся целевой взнос на развитие электрохозяйства по 100.000 рублей с рублей с одного участка на развитие электросетевого хозяйства ТСН «Ратник» для членов ТСН и индивидуальных садоводов, не участвовавших ранее в создании необходимого для деятельности товарищества имущества общего пользования, который был собран в размере 3 585 000 рублей вместо запланированных 18 170</w:t>
      </w:r>
      <w:r w:rsidR="008731A3">
        <w:t> </w:t>
      </w:r>
      <w:r w:rsidRPr="0055087D">
        <w:t>000</w:t>
      </w:r>
      <w:r w:rsidR="008731A3">
        <w:t xml:space="preserve"> </w:t>
      </w:r>
      <w:r w:rsidRPr="0055087D">
        <w:t>рублей, что приве</w:t>
      </w:r>
      <w:r>
        <w:t xml:space="preserve">ло </w:t>
      </w:r>
      <w:r w:rsidRPr="0055087D">
        <w:t xml:space="preserve"> к </w:t>
      </w:r>
      <w:r>
        <w:t>необходимости поиска дополнительных источников</w:t>
      </w:r>
      <w:r w:rsidRPr="0055087D">
        <w:t xml:space="preserve"> финансирования</w:t>
      </w:r>
      <w:r>
        <w:t xml:space="preserve"> </w:t>
      </w:r>
      <w:r w:rsidR="00DC73F4">
        <w:t>в виде</w:t>
      </w:r>
      <w:r w:rsidRPr="0055087D">
        <w:t xml:space="preserve"> продаж</w:t>
      </w:r>
      <w:r w:rsidR="00DC73F4">
        <w:t>и земельных</w:t>
      </w:r>
      <w:r w:rsidRPr="0055087D">
        <w:t xml:space="preserve"> участков</w:t>
      </w:r>
      <w:r>
        <w:t xml:space="preserve"> </w:t>
      </w:r>
      <w:r w:rsidR="00DC73F4">
        <w:t xml:space="preserve">и </w:t>
      </w:r>
      <w:r>
        <w:t xml:space="preserve">привлечения заёмных </w:t>
      </w:r>
      <w:r w:rsidR="00E54479">
        <w:t xml:space="preserve">денежных </w:t>
      </w:r>
      <w:r>
        <w:t>средств</w:t>
      </w:r>
      <w:r w:rsidR="00DC73F4">
        <w:t>.</w:t>
      </w:r>
      <w:r>
        <w:t xml:space="preserve"> </w:t>
      </w:r>
      <w:r w:rsidR="00E54479">
        <w:rPr>
          <w:rFonts w:eastAsiaTheme="minorHAnsi"/>
          <w:lang w:eastAsia="en-US"/>
        </w:rPr>
        <w:t>С помощью этих мер, предварительно одобренных общим собранием,</w:t>
      </w:r>
      <w:r w:rsidR="00E54479" w:rsidRPr="00E54479">
        <w:rPr>
          <w:rFonts w:eastAsiaTheme="minorHAnsi"/>
          <w:lang w:eastAsia="en-US"/>
        </w:rPr>
        <w:t xml:space="preserve"> работы были выполнены в срок, что по</w:t>
      </w:r>
      <w:r w:rsidR="00E54479">
        <w:rPr>
          <w:rFonts w:eastAsiaTheme="minorHAnsi"/>
          <w:lang w:eastAsia="en-US"/>
        </w:rPr>
        <w:t>зволил</w:t>
      </w:r>
      <w:r w:rsidR="00E54479" w:rsidRPr="00E54479">
        <w:rPr>
          <w:rFonts w:eastAsiaTheme="minorHAnsi"/>
          <w:lang w:eastAsia="en-US"/>
        </w:rPr>
        <w:t>о избежать штрафных санкций со стороны АО РЭС и дополнительных расходов, связанных с увеличением стоимости материалов и монтажа.</w:t>
      </w:r>
    </w:p>
    <w:p w14:paraId="3C348D14" w14:textId="5FDB26B9" w:rsidR="0055087D" w:rsidRDefault="008731A3" w:rsidP="00854F8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731A3">
        <w:rPr>
          <w:rFonts w:ascii="Times New Roman" w:hAnsi="Times New Roman" w:cs="Times New Roman"/>
          <w:sz w:val="24"/>
          <w:szCs w:val="24"/>
        </w:rPr>
        <w:t xml:space="preserve">Дефицит </w:t>
      </w:r>
      <w:r>
        <w:rPr>
          <w:rFonts w:ascii="Times New Roman" w:hAnsi="Times New Roman" w:cs="Times New Roman"/>
          <w:sz w:val="24"/>
          <w:szCs w:val="24"/>
        </w:rPr>
        <w:t>целевых</w:t>
      </w:r>
      <w:r w:rsidRPr="008731A3">
        <w:rPr>
          <w:rFonts w:ascii="Times New Roman" w:hAnsi="Times New Roman" w:cs="Times New Roman"/>
          <w:sz w:val="24"/>
          <w:szCs w:val="24"/>
        </w:rPr>
        <w:t xml:space="preserve"> взносов не позвол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8731A3">
        <w:rPr>
          <w:rFonts w:ascii="Times New Roman" w:hAnsi="Times New Roman" w:cs="Times New Roman"/>
          <w:sz w:val="24"/>
          <w:szCs w:val="24"/>
        </w:rPr>
        <w:t xml:space="preserve"> реализовать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8731A3">
        <w:rPr>
          <w:rFonts w:ascii="Times New Roman" w:hAnsi="Times New Roman" w:cs="Times New Roman"/>
          <w:sz w:val="24"/>
          <w:szCs w:val="24"/>
        </w:rPr>
        <w:t xml:space="preserve">электроснабжения посёлка, </w:t>
      </w:r>
      <w:r w:rsidRPr="00E936E3">
        <w:rPr>
          <w:rFonts w:ascii="Times New Roman" w:hAnsi="Times New Roman" w:cs="Times New Roman"/>
          <w:b/>
          <w:bCs/>
          <w:sz w:val="24"/>
          <w:szCs w:val="24"/>
        </w:rPr>
        <w:t>большая часть земельных участков Ратника остаётся неэлектрифицированной</w:t>
      </w:r>
      <w:r w:rsidRPr="008731A3">
        <w:rPr>
          <w:rFonts w:ascii="Times New Roman" w:hAnsi="Times New Roman" w:cs="Times New Roman"/>
          <w:sz w:val="24"/>
          <w:szCs w:val="24"/>
        </w:rPr>
        <w:t xml:space="preserve">. </w:t>
      </w:r>
      <w:r w:rsidR="00DC73F4" w:rsidRPr="00DC73F4">
        <w:rPr>
          <w:rFonts w:ascii="Times New Roman" w:hAnsi="Times New Roman" w:cs="Times New Roman"/>
          <w:sz w:val="24"/>
          <w:szCs w:val="24"/>
        </w:rPr>
        <w:t>Трата денежных средств по целевому взносу соответствует плановой смете.</w:t>
      </w:r>
    </w:p>
    <w:p w14:paraId="23299897" w14:textId="28BCB292" w:rsidR="00F276FB" w:rsidRDefault="00F276FB" w:rsidP="00854F86">
      <w:pPr>
        <w:pStyle w:val="a3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76FB">
        <w:rPr>
          <w:rFonts w:ascii="Times New Roman" w:hAnsi="Times New Roman" w:cs="Times New Roman"/>
          <w:sz w:val="24"/>
          <w:szCs w:val="24"/>
        </w:rPr>
        <w:t>Заработная плата председателю правления (из минимальной ставки оплаты труда с налогами составляющая 347</w:t>
      </w:r>
      <w:r w:rsidR="00E936E3">
        <w:rPr>
          <w:rFonts w:ascii="Times New Roman" w:hAnsi="Times New Roman" w:cs="Times New Roman"/>
          <w:sz w:val="24"/>
          <w:szCs w:val="24"/>
        </w:rPr>
        <w:t xml:space="preserve"> </w:t>
      </w:r>
      <w:r w:rsidRPr="00F276FB">
        <w:rPr>
          <w:rFonts w:ascii="Times New Roman" w:hAnsi="Times New Roman" w:cs="Times New Roman"/>
          <w:sz w:val="24"/>
          <w:szCs w:val="24"/>
        </w:rPr>
        <w:t xml:space="preserve">172руб) и долг по заработной плате председателю (за период с 1.11.2021г.  по 31.03.2022г.  113700руб.  и за период с 1.04.2022г. по 31.03.2023г. 293784руб), суммарно составляющие </w:t>
      </w:r>
      <w:r w:rsidRPr="00E936E3">
        <w:rPr>
          <w:rFonts w:ascii="Times New Roman" w:hAnsi="Times New Roman" w:cs="Times New Roman"/>
          <w:b/>
          <w:bCs/>
          <w:sz w:val="24"/>
          <w:szCs w:val="24"/>
        </w:rPr>
        <w:t>754 656 рублей не выплачены до настоящего времени</w:t>
      </w:r>
      <w:r w:rsidRPr="00F276FB">
        <w:rPr>
          <w:rFonts w:ascii="Times New Roman" w:hAnsi="Times New Roman" w:cs="Times New Roman"/>
          <w:sz w:val="24"/>
          <w:szCs w:val="24"/>
        </w:rPr>
        <w:t xml:space="preserve"> в связи с необходимостью несения повышенных трат на юридические услуги.</w:t>
      </w:r>
    </w:p>
    <w:p w14:paraId="3A07B463" w14:textId="54F7028C" w:rsidR="00E54479" w:rsidRPr="00E936E3" w:rsidRDefault="00E54479" w:rsidP="00854F86">
      <w:pPr>
        <w:pStyle w:val="a3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Вывод, следующий из первых двух пунктов</w:t>
      </w:r>
      <w:r w:rsidRPr="00E936E3">
        <w:rPr>
          <w:rFonts w:ascii="Times New Roman" w:hAnsi="Times New Roman" w:cs="Times New Roman"/>
          <w:b/>
          <w:bCs/>
          <w:sz w:val="24"/>
          <w:szCs w:val="24"/>
        </w:rPr>
        <w:t xml:space="preserve">: неплательщики срывают в первую очередь электрификацию Ратника. </w:t>
      </w:r>
    </w:p>
    <w:p w14:paraId="418B7B2D" w14:textId="3DB0FA77" w:rsidR="00C20AFD" w:rsidRPr="00616E81" w:rsidRDefault="00DC73F4" w:rsidP="00854F86">
      <w:pPr>
        <w:pStyle w:val="a3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>Н</w:t>
      </w:r>
      <w:r w:rsidR="00E54479" w:rsidRPr="00E54479">
        <w:rPr>
          <w:rFonts w:ascii="Times New Roman" w:hAnsi="Times New Roman" w:cs="Times New Roman"/>
          <w:sz w:val="24"/>
          <w:szCs w:val="24"/>
        </w:rPr>
        <w:t>еплательщики</w:t>
      </w:r>
      <w:r w:rsidRPr="00DC73F4">
        <w:rPr>
          <w:rFonts w:ascii="Times New Roman" w:hAnsi="Times New Roman" w:cs="Times New Roman"/>
          <w:sz w:val="24"/>
          <w:szCs w:val="24"/>
        </w:rPr>
        <w:t xml:space="preserve"> членски</w:t>
      </w:r>
      <w:r w:rsidR="00E54479">
        <w:rPr>
          <w:rFonts w:ascii="Times New Roman" w:hAnsi="Times New Roman" w:cs="Times New Roman"/>
          <w:sz w:val="24"/>
          <w:szCs w:val="24"/>
        </w:rPr>
        <w:t>х</w:t>
      </w:r>
      <w:r w:rsidR="00C20AFD">
        <w:rPr>
          <w:rFonts w:ascii="Times New Roman" w:hAnsi="Times New Roman" w:cs="Times New Roman"/>
          <w:sz w:val="24"/>
          <w:szCs w:val="24"/>
        </w:rPr>
        <w:t xml:space="preserve"> и целевы</w:t>
      </w:r>
      <w:r w:rsidR="00E54479">
        <w:rPr>
          <w:rFonts w:ascii="Times New Roman" w:hAnsi="Times New Roman" w:cs="Times New Roman"/>
          <w:sz w:val="24"/>
          <w:szCs w:val="24"/>
        </w:rPr>
        <w:t>х</w:t>
      </w:r>
      <w:r w:rsidRPr="00DC73F4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E54479">
        <w:rPr>
          <w:rFonts w:ascii="Times New Roman" w:hAnsi="Times New Roman" w:cs="Times New Roman"/>
          <w:sz w:val="24"/>
          <w:szCs w:val="24"/>
        </w:rPr>
        <w:t>ов</w:t>
      </w:r>
      <w:r w:rsidR="00C20AFD">
        <w:rPr>
          <w:rFonts w:ascii="Times New Roman" w:hAnsi="Times New Roman" w:cs="Times New Roman"/>
          <w:sz w:val="24"/>
          <w:szCs w:val="24"/>
        </w:rPr>
        <w:t xml:space="preserve"> </w:t>
      </w:r>
      <w:r w:rsidRPr="00DC73F4">
        <w:rPr>
          <w:rFonts w:ascii="Times New Roman" w:hAnsi="Times New Roman" w:cs="Times New Roman"/>
          <w:sz w:val="24"/>
          <w:szCs w:val="24"/>
        </w:rPr>
        <w:t>наруша</w:t>
      </w:r>
      <w:r w:rsidR="00C20AFD">
        <w:rPr>
          <w:rFonts w:ascii="Times New Roman" w:hAnsi="Times New Roman" w:cs="Times New Roman"/>
          <w:sz w:val="24"/>
          <w:szCs w:val="24"/>
        </w:rPr>
        <w:t>ю</w:t>
      </w:r>
      <w:r w:rsidRPr="00DC73F4">
        <w:rPr>
          <w:rFonts w:ascii="Times New Roman" w:hAnsi="Times New Roman" w:cs="Times New Roman"/>
          <w:sz w:val="24"/>
          <w:szCs w:val="24"/>
        </w:rPr>
        <w:t>т права добросовестных плательщиков</w:t>
      </w:r>
      <w:r w:rsidR="00C20AFD">
        <w:rPr>
          <w:rFonts w:ascii="Times New Roman" w:hAnsi="Times New Roman" w:cs="Times New Roman"/>
          <w:sz w:val="24"/>
          <w:szCs w:val="24"/>
        </w:rPr>
        <w:t xml:space="preserve"> на </w:t>
      </w:r>
      <w:r w:rsidR="00C20AFD" w:rsidRPr="00C20AFD">
        <w:rPr>
          <w:rFonts w:ascii="Times New Roman" w:hAnsi="Times New Roman" w:cs="Times New Roman"/>
          <w:sz w:val="24"/>
          <w:szCs w:val="24"/>
        </w:rPr>
        <w:t>создание благоприятных условий для освоени</w:t>
      </w:r>
      <w:r w:rsidR="00C20AFD">
        <w:rPr>
          <w:rFonts w:ascii="Times New Roman" w:hAnsi="Times New Roman" w:cs="Times New Roman"/>
          <w:sz w:val="24"/>
          <w:szCs w:val="24"/>
        </w:rPr>
        <w:t>я</w:t>
      </w:r>
      <w:r w:rsidR="00C20AFD" w:rsidRPr="00C20AFD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="00C20AFD">
        <w:rPr>
          <w:rFonts w:ascii="Times New Roman" w:hAnsi="Times New Roman" w:cs="Times New Roman"/>
          <w:sz w:val="24"/>
          <w:szCs w:val="24"/>
        </w:rPr>
        <w:t xml:space="preserve">, </w:t>
      </w:r>
      <w:r w:rsidR="00C20AFD" w:rsidRPr="00C20AFD">
        <w:rPr>
          <w:rFonts w:ascii="Times New Roman" w:hAnsi="Times New Roman" w:cs="Times New Roman"/>
          <w:sz w:val="24"/>
          <w:szCs w:val="24"/>
        </w:rPr>
        <w:t>благоустройства и охраны территории, обеспечение пожарной безопасности территории и иные условия</w:t>
      </w:r>
      <w:r w:rsidR="00C20AFD">
        <w:rPr>
          <w:rFonts w:ascii="Times New Roman" w:hAnsi="Times New Roman" w:cs="Times New Roman"/>
          <w:sz w:val="24"/>
          <w:szCs w:val="24"/>
        </w:rPr>
        <w:t>.</w:t>
      </w:r>
      <w:r w:rsidR="00616E81">
        <w:rPr>
          <w:rFonts w:ascii="Times New Roman" w:hAnsi="Times New Roman" w:cs="Times New Roman"/>
          <w:sz w:val="24"/>
          <w:szCs w:val="24"/>
        </w:rPr>
        <w:t xml:space="preserve"> Поскольку статья 7 217-ФЗ</w:t>
      </w:r>
      <w:r w:rsidR="00C20AFD">
        <w:rPr>
          <w:rFonts w:ascii="Times New Roman" w:hAnsi="Times New Roman" w:cs="Times New Roman"/>
          <w:sz w:val="24"/>
          <w:szCs w:val="24"/>
        </w:rPr>
        <w:t xml:space="preserve"> </w:t>
      </w:r>
      <w:r w:rsidR="00616E81">
        <w:rPr>
          <w:rFonts w:ascii="Times New Roman" w:hAnsi="Times New Roman" w:cs="Times New Roman"/>
          <w:sz w:val="24"/>
          <w:szCs w:val="24"/>
        </w:rPr>
        <w:t xml:space="preserve">определяет цели Товарищества в том числе как </w:t>
      </w:r>
      <w:r w:rsidR="00616E81" w:rsidRPr="00616E81">
        <w:rPr>
          <w:rFonts w:ascii="Times New Roman" w:hAnsi="Times New Roman" w:cs="Times New Roman"/>
          <w:i/>
          <w:iCs/>
          <w:sz w:val="24"/>
          <w:szCs w:val="24"/>
        </w:rPr>
        <w:t>«содействие членам товарищества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</w:t>
      </w:r>
      <w:r w:rsidR="00616E81" w:rsidRPr="00616E81">
        <w:rPr>
          <w:rFonts w:ascii="Times New Roman" w:hAnsi="Times New Roman" w:cs="Times New Roman"/>
          <w:sz w:val="24"/>
          <w:szCs w:val="24"/>
        </w:rPr>
        <w:t xml:space="preserve">» рекомендовать </w:t>
      </w:r>
      <w:r w:rsidR="00616E81">
        <w:rPr>
          <w:rFonts w:ascii="Times New Roman" w:hAnsi="Times New Roman" w:cs="Times New Roman"/>
          <w:sz w:val="24"/>
          <w:szCs w:val="24"/>
        </w:rPr>
        <w:t xml:space="preserve">Правлению ТСН </w:t>
      </w:r>
      <w:r w:rsidR="00616E81" w:rsidRPr="00616E81">
        <w:rPr>
          <w:rFonts w:ascii="Times New Roman" w:hAnsi="Times New Roman" w:cs="Times New Roman"/>
          <w:sz w:val="24"/>
          <w:szCs w:val="24"/>
        </w:rPr>
        <w:t>усилить</w:t>
      </w:r>
      <w:r w:rsidR="00616E81">
        <w:rPr>
          <w:rFonts w:ascii="Times New Roman" w:hAnsi="Times New Roman" w:cs="Times New Roman"/>
          <w:sz w:val="24"/>
          <w:szCs w:val="24"/>
        </w:rPr>
        <w:t xml:space="preserve"> судебную</w:t>
      </w:r>
      <w:r w:rsidR="00616E81" w:rsidRPr="00616E81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616E81">
        <w:rPr>
          <w:rFonts w:ascii="Times New Roman" w:hAnsi="Times New Roman" w:cs="Times New Roman"/>
          <w:sz w:val="24"/>
          <w:szCs w:val="24"/>
        </w:rPr>
        <w:t>по взысканию долгов.</w:t>
      </w:r>
    </w:p>
    <w:p w14:paraId="0305F992" w14:textId="440AA94F" w:rsidR="00DC73F4" w:rsidRDefault="00DC73F4" w:rsidP="00843B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0E117D" w14:textId="7EC1E7C9" w:rsidR="008731A3" w:rsidRDefault="008731A3" w:rsidP="00843B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E60221" w14:textId="65EC8C6B" w:rsidR="008731A3" w:rsidRDefault="008731A3" w:rsidP="0055087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2FF71253" w14:textId="5F181478" w:rsidR="008731A3" w:rsidRPr="008731A3" w:rsidRDefault="008731A3" w:rsidP="00873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1A3">
        <w:rPr>
          <w:rFonts w:ascii="Times New Roman" w:hAnsi="Times New Roman" w:cs="Times New Roman"/>
          <w:sz w:val="24"/>
          <w:szCs w:val="24"/>
        </w:rPr>
        <w:t xml:space="preserve">  Член ревизионной Комиссии ТСН «Ратник» </w:t>
      </w:r>
      <w:r w:rsidR="00843B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731A3">
        <w:rPr>
          <w:rFonts w:ascii="Times New Roman" w:hAnsi="Times New Roman" w:cs="Times New Roman"/>
          <w:sz w:val="24"/>
          <w:szCs w:val="24"/>
        </w:rPr>
        <w:t>Палежака В.А</w:t>
      </w:r>
    </w:p>
    <w:p w14:paraId="3486D1AB" w14:textId="77777777" w:rsidR="008731A3" w:rsidRPr="008731A3" w:rsidRDefault="008731A3" w:rsidP="008731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266CF5" w14:textId="77777777" w:rsidR="008731A3" w:rsidRPr="008731A3" w:rsidRDefault="008731A3" w:rsidP="00873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31A3">
        <w:rPr>
          <w:rFonts w:ascii="Times New Roman" w:hAnsi="Times New Roman" w:cs="Times New Roman"/>
          <w:sz w:val="24"/>
          <w:szCs w:val="24"/>
        </w:rPr>
        <w:t>01.03.2024г</w:t>
      </w:r>
    </w:p>
    <w:p w14:paraId="3ED3DC62" w14:textId="77777777" w:rsidR="008731A3" w:rsidRPr="008731A3" w:rsidRDefault="008731A3" w:rsidP="0055087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25901CC3" w14:textId="334CBBA5" w:rsidR="00DC73F4" w:rsidRDefault="00DC73F4" w:rsidP="0055087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ab/>
      </w:r>
    </w:p>
    <w:p w14:paraId="7336343B" w14:textId="77777777" w:rsidR="0055087D" w:rsidRPr="005005A0" w:rsidRDefault="0055087D" w:rsidP="0055087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5087D" w:rsidRPr="005005A0" w:rsidSect="00B117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C76"/>
    <w:multiLevelType w:val="hybridMultilevel"/>
    <w:tmpl w:val="FD42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500"/>
    <w:multiLevelType w:val="hybridMultilevel"/>
    <w:tmpl w:val="5B5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2F32"/>
    <w:multiLevelType w:val="hybridMultilevel"/>
    <w:tmpl w:val="8FB6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7218F"/>
    <w:multiLevelType w:val="hybridMultilevel"/>
    <w:tmpl w:val="F414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6"/>
    <w:rsid w:val="0002323B"/>
    <w:rsid w:val="00024F3A"/>
    <w:rsid w:val="00041156"/>
    <w:rsid w:val="00061407"/>
    <w:rsid w:val="0006768E"/>
    <w:rsid w:val="000706C1"/>
    <w:rsid w:val="0007684E"/>
    <w:rsid w:val="00086A0A"/>
    <w:rsid w:val="00094ADB"/>
    <w:rsid w:val="000B13BF"/>
    <w:rsid w:val="000D16D2"/>
    <w:rsid w:val="000D4E4F"/>
    <w:rsid w:val="000E410A"/>
    <w:rsid w:val="00100A75"/>
    <w:rsid w:val="00112DA0"/>
    <w:rsid w:val="00141333"/>
    <w:rsid w:val="001432E5"/>
    <w:rsid w:val="001678EF"/>
    <w:rsid w:val="001873A1"/>
    <w:rsid w:val="00194B18"/>
    <w:rsid w:val="001E4BAF"/>
    <w:rsid w:val="001E7D2C"/>
    <w:rsid w:val="001F3570"/>
    <w:rsid w:val="001F61F3"/>
    <w:rsid w:val="00205C05"/>
    <w:rsid w:val="00214471"/>
    <w:rsid w:val="002471E5"/>
    <w:rsid w:val="002766D4"/>
    <w:rsid w:val="002815E4"/>
    <w:rsid w:val="002A753E"/>
    <w:rsid w:val="002B1D79"/>
    <w:rsid w:val="002D06F2"/>
    <w:rsid w:val="002D65D9"/>
    <w:rsid w:val="003018BD"/>
    <w:rsid w:val="00361F8A"/>
    <w:rsid w:val="00377894"/>
    <w:rsid w:val="004019F9"/>
    <w:rsid w:val="00433A2E"/>
    <w:rsid w:val="00434F81"/>
    <w:rsid w:val="004539F1"/>
    <w:rsid w:val="004905B1"/>
    <w:rsid w:val="0049137F"/>
    <w:rsid w:val="00494ECE"/>
    <w:rsid w:val="004B0AD5"/>
    <w:rsid w:val="004C6237"/>
    <w:rsid w:val="005005A0"/>
    <w:rsid w:val="00524433"/>
    <w:rsid w:val="00532BE8"/>
    <w:rsid w:val="0055087D"/>
    <w:rsid w:val="0055555C"/>
    <w:rsid w:val="005905BF"/>
    <w:rsid w:val="005B1F8A"/>
    <w:rsid w:val="005B6BF8"/>
    <w:rsid w:val="005C6047"/>
    <w:rsid w:val="005D33A7"/>
    <w:rsid w:val="005E2291"/>
    <w:rsid w:val="005F124E"/>
    <w:rsid w:val="005F53AD"/>
    <w:rsid w:val="00616E81"/>
    <w:rsid w:val="00642342"/>
    <w:rsid w:val="0067121A"/>
    <w:rsid w:val="00672AED"/>
    <w:rsid w:val="00691AD6"/>
    <w:rsid w:val="006C1E6E"/>
    <w:rsid w:val="006C22C9"/>
    <w:rsid w:val="006C5309"/>
    <w:rsid w:val="006C72DE"/>
    <w:rsid w:val="006D0E35"/>
    <w:rsid w:val="006E44AD"/>
    <w:rsid w:val="006E64A5"/>
    <w:rsid w:val="00717AB8"/>
    <w:rsid w:val="00722FCF"/>
    <w:rsid w:val="007237C2"/>
    <w:rsid w:val="007467AC"/>
    <w:rsid w:val="007761D8"/>
    <w:rsid w:val="00783BC7"/>
    <w:rsid w:val="007879F3"/>
    <w:rsid w:val="007977A2"/>
    <w:rsid w:val="007C0ABF"/>
    <w:rsid w:val="007C53C0"/>
    <w:rsid w:val="007F4302"/>
    <w:rsid w:val="00800712"/>
    <w:rsid w:val="00814124"/>
    <w:rsid w:val="00823B6A"/>
    <w:rsid w:val="00843BC2"/>
    <w:rsid w:val="00854F86"/>
    <w:rsid w:val="008731A3"/>
    <w:rsid w:val="00885EB1"/>
    <w:rsid w:val="00927924"/>
    <w:rsid w:val="00950655"/>
    <w:rsid w:val="00951D04"/>
    <w:rsid w:val="00952C18"/>
    <w:rsid w:val="00961BD7"/>
    <w:rsid w:val="009810C1"/>
    <w:rsid w:val="009943D3"/>
    <w:rsid w:val="009C5CA6"/>
    <w:rsid w:val="009D2D40"/>
    <w:rsid w:val="009D7D69"/>
    <w:rsid w:val="009E591E"/>
    <w:rsid w:val="009F1989"/>
    <w:rsid w:val="009F7D96"/>
    <w:rsid w:val="00A1647C"/>
    <w:rsid w:val="00A2124B"/>
    <w:rsid w:val="00A56AE6"/>
    <w:rsid w:val="00A60A30"/>
    <w:rsid w:val="00A96CF9"/>
    <w:rsid w:val="00AA34D7"/>
    <w:rsid w:val="00AA5703"/>
    <w:rsid w:val="00AC2EE0"/>
    <w:rsid w:val="00AC62B4"/>
    <w:rsid w:val="00AF04B1"/>
    <w:rsid w:val="00B1178D"/>
    <w:rsid w:val="00B27817"/>
    <w:rsid w:val="00B57648"/>
    <w:rsid w:val="00BC6CD2"/>
    <w:rsid w:val="00BD54E7"/>
    <w:rsid w:val="00BF2619"/>
    <w:rsid w:val="00BF3D8B"/>
    <w:rsid w:val="00BF5A2A"/>
    <w:rsid w:val="00C03F2B"/>
    <w:rsid w:val="00C06B5B"/>
    <w:rsid w:val="00C20AFD"/>
    <w:rsid w:val="00C31970"/>
    <w:rsid w:val="00CC16A7"/>
    <w:rsid w:val="00CD749A"/>
    <w:rsid w:val="00CE2A8F"/>
    <w:rsid w:val="00D01CB3"/>
    <w:rsid w:val="00D038A1"/>
    <w:rsid w:val="00D03AC5"/>
    <w:rsid w:val="00D31B2B"/>
    <w:rsid w:val="00D36F38"/>
    <w:rsid w:val="00D413A3"/>
    <w:rsid w:val="00D52D9B"/>
    <w:rsid w:val="00D6480F"/>
    <w:rsid w:val="00D80E65"/>
    <w:rsid w:val="00D84595"/>
    <w:rsid w:val="00D86185"/>
    <w:rsid w:val="00DC455A"/>
    <w:rsid w:val="00DC73F4"/>
    <w:rsid w:val="00DD3D48"/>
    <w:rsid w:val="00E2083D"/>
    <w:rsid w:val="00E54479"/>
    <w:rsid w:val="00E768EF"/>
    <w:rsid w:val="00E936E3"/>
    <w:rsid w:val="00EB6928"/>
    <w:rsid w:val="00EC6AA4"/>
    <w:rsid w:val="00EC6DDF"/>
    <w:rsid w:val="00EC77E5"/>
    <w:rsid w:val="00ED0F27"/>
    <w:rsid w:val="00ED2FD1"/>
    <w:rsid w:val="00F04BC4"/>
    <w:rsid w:val="00F276FB"/>
    <w:rsid w:val="00F30640"/>
    <w:rsid w:val="00F4566B"/>
    <w:rsid w:val="00F53768"/>
    <w:rsid w:val="00F83D38"/>
    <w:rsid w:val="00FD017B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D15C"/>
  <w15:chartTrackingRefBased/>
  <w15:docId w15:val="{8C29D0AE-D0DB-4FA4-BF65-064EFA7E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A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0C12-4D74-4F70-98F1-61268746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Ш Вадим</cp:lastModifiedBy>
  <cp:revision>39</cp:revision>
  <cp:lastPrinted>2024-03-02T03:44:00Z</cp:lastPrinted>
  <dcterms:created xsi:type="dcterms:W3CDTF">2024-03-01T04:35:00Z</dcterms:created>
  <dcterms:modified xsi:type="dcterms:W3CDTF">2024-03-02T12:17:00Z</dcterms:modified>
</cp:coreProperties>
</file>