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6904" w14:textId="77777777" w:rsidR="00AB0129" w:rsidRDefault="00AB0129" w:rsidP="00AB0129">
      <w:pPr>
        <w:pStyle w:val="Bodytext20"/>
        <w:spacing w:line="298" w:lineRule="exact"/>
        <w:ind w:firstLine="780"/>
      </w:pPr>
      <w:r>
        <w:t>Дело № 2-214/2023</w:t>
      </w:r>
    </w:p>
    <w:p w14:paraId="43968257" w14:textId="77777777" w:rsidR="00AB0129" w:rsidRDefault="00AB0129" w:rsidP="00AB0129">
      <w:pPr>
        <w:pStyle w:val="Bodytext20"/>
        <w:spacing w:line="298" w:lineRule="exact"/>
        <w:ind w:firstLine="780"/>
      </w:pPr>
      <w:r>
        <w:t>УИД 54К80030-01-2022-002808-83</w:t>
      </w:r>
    </w:p>
    <w:p w14:paraId="75DF4CCB" w14:textId="77777777" w:rsidR="00AB0129" w:rsidRDefault="00AB0129" w:rsidP="00AB0129">
      <w:pPr>
        <w:pStyle w:val="Bodytext20"/>
        <w:spacing w:line="298" w:lineRule="exact"/>
        <w:ind w:firstLine="780"/>
        <w:jc w:val="center"/>
      </w:pPr>
      <w:r>
        <w:t>РЕШЕНИЕ</w:t>
      </w:r>
    </w:p>
    <w:p w14:paraId="129201A9" w14:textId="77777777" w:rsidR="00AB0129" w:rsidRDefault="00AB0129" w:rsidP="00AB0129">
      <w:pPr>
        <w:pStyle w:val="Bodytext20"/>
        <w:spacing w:line="298" w:lineRule="exact"/>
        <w:ind w:firstLine="780"/>
        <w:jc w:val="center"/>
      </w:pPr>
      <w:r>
        <w:t>ИМЕНЕМ РОССИЙСКОЙ ФЕДЕРАЦИИ</w:t>
      </w:r>
    </w:p>
    <w:p w14:paraId="06565F87" w14:textId="35E5D776" w:rsidR="00AB0129" w:rsidRDefault="00AB0129" w:rsidP="00AB0129">
      <w:pPr>
        <w:pStyle w:val="Bodytext20"/>
        <w:spacing w:line="298" w:lineRule="exact"/>
        <w:ind w:firstLine="780"/>
      </w:pPr>
      <w:r w:rsidRPr="00AB0129">
        <w:t>«20» июня 2023 года</w:t>
      </w:r>
      <w:r>
        <w:t xml:space="preserve">                                                                                         </w:t>
      </w:r>
      <w:proofErr w:type="spellStart"/>
      <w:r>
        <w:t>г.</w:t>
      </w:r>
      <w:r w:rsidRPr="00AB0129">
        <w:t>Новосибирск</w:t>
      </w:r>
      <w:proofErr w:type="spellEnd"/>
    </w:p>
    <w:p w14:paraId="3A9B7B2F" w14:textId="77777777" w:rsidR="00AB0129" w:rsidRDefault="00AB0129" w:rsidP="00AB0129">
      <w:pPr>
        <w:pStyle w:val="Bodytext20"/>
        <w:spacing w:line="298" w:lineRule="exact"/>
        <w:ind w:firstLine="780"/>
      </w:pPr>
      <w:r>
        <w:t xml:space="preserve">Новосибирский районный суд </w:t>
      </w:r>
      <w:bookmarkStart w:id="0" w:name="_Hlk140877404"/>
      <w:r>
        <w:t>Новосибирск</w:t>
      </w:r>
      <w:bookmarkEnd w:id="0"/>
      <w:r>
        <w:t>ой области в составе:</w:t>
      </w:r>
    </w:p>
    <w:p w14:paraId="79D19C4D" w14:textId="77777777" w:rsidR="00AB0129" w:rsidRDefault="00AB0129" w:rsidP="00AB0129">
      <w:pPr>
        <w:pStyle w:val="Bodytext20"/>
        <w:spacing w:line="298" w:lineRule="exact"/>
        <w:ind w:firstLine="780"/>
      </w:pPr>
    </w:p>
    <w:p w14:paraId="68C27B5D" w14:textId="6CD925F4" w:rsidR="00AB0129" w:rsidRDefault="00AB0129" w:rsidP="00AB0129">
      <w:pPr>
        <w:pStyle w:val="Bodytext20"/>
        <w:spacing w:line="298" w:lineRule="exact"/>
        <w:ind w:firstLine="780"/>
      </w:pPr>
      <w:r>
        <w:t xml:space="preserve">председательствующего </w:t>
      </w:r>
      <w:r>
        <w:t xml:space="preserve">                                                                                    Лисиной Е.В.</w:t>
      </w:r>
    </w:p>
    <w:p w14:paraId="79663B31" w14:textId="1DC443F8" w:rsidR="00AB0129" w:rsidRDefault="00AB0129" w:rsidP="00AB0129">
      <w:pPr>
        <w:pStyle w:val="Bodytext20"/>
        <w:spacing w:line="298" w:lineRule="exact"/>
        <w:ind w:firstLine="780"/>
      </w:pPr>
      <w:r>
        <w:t>при секретаре</w:t>
      </w:r>
      <w:r>
        <w:t xml:space="preserve">                                                                                                  Шараповой Е.В.</w:t>
      </w:r>
    </w:p>
    <w:p w14:paraId="61F9C581" w14:textId="0D703F36" w:rsidR="00AB0129" w:rsidRPr="00AB0129" w:rsidRDefault="00AB0129" w:rsidP="00AB0129">
      <w:pPr>
        <w:pStyle w:val="a4"/>
        <w:rPr>
          <w:rFonts w:ascii="Times New Roman" w:hAnsi="Times New Roman" w:cs="Times New Roman"/>
        </w:rPr>
      </w:pPr>
      <w:r w:rsidRPr="00AB0129">
        <w:rPr>
          <w:rFonts w:ascii="Times New Roman" w:hAnsi="Times New Roman" w:cs="Times New Roman"/>
        </w:rPr>
        <w:t>рассмотрев в открытом судебном заседании гражданское дело по исковому заявлению Старых Евгения Михайловича к ТСН «Ратник» о взыскании неосновательного обогащения,</w:t>
      </w:r>
    </w:p>
    <w:p w14:paraId="2635C459" w14:textId="77777777" w:rsidR="00AB0129" w:rsidRPr="00AB0129" w:rsidRDefault="00AB0129" w:rsidP="00AB0129">
      <w:pPr>
        <w:pStyle w:val="a4"/>
        <w:rPr>
          <w:rFonts w:ascii="Times New Roman" w:hAnsi="Times New Roman" w:cs="Times New Roman"/>
        </w:rPr>
      </w:pPr>
    </w:p>
    <w:p w14:paraId="461AC5B2" w14:textId="700EFE34" w:rsidR="00AB0129" w:rsidRDefault="00AB0129" w:rsidP="00AB0129">
      <w:pPr>
        <w:pStyle w:val="a4"/>
        <w:jc w:val="center"/>
        <w:rPr>
          <w:rFonts w:ascii="Times New Roman" w:hAnsi="Times New Roman" w:cs="Times New Roman"/>
        </w:rPr>
      </w:pPr>
      <w:r w:rsidRPr="00AB0129">
        <w:rPr>
          <w:rFonts w:ascii="Times New Roman" w:hAnsi="Times New Roman" w:cs="Times New Roman"/>
        </w:rPr>
        <w:t>установил:</w:t>
      </w:r>
    </w:p>
    <w:p w14:paraId="0A3B0170" w14:textId="77777777" w:rsidR="00AB0129" w:rsidRPr="00AB0129" w:rsidRDefault="00AB0129" w:rsidP="00AB0129">
      <w:pPr>
        <w:pStyle w:val="a4"/>
        <w:jc w:val="center"/>
        <w:rPr>
          <w:rFonts w:ascii="Times New Roman" w:hAnsi="Times New Roman" w:cs="Times New Roman"/>
        </w:rPr>
      </w:pPr>
    </w:p>
    <w:p w14:paraId="0C1F23B8" w14:textId="77777777" w:rsidR="00AB0129" w:rsidRDefault="00AB0129" w:rsidP="00AB0129">
      <w:pPr>
        <w:pStyle w:val="Bodytext20"/>
        <w:spacing w:line="298" w:lineRule="exact"/>
        <w:ind w:firstLine="780"/>
      </w:pPr>
      <w:r>
        <w:t>Старых Е.М. обратился в суд с иском к ТСН «Ратник», указав в обоснование исковых требований следующее.</w:t>
      </w:r>
    </w:p>
    <w:p w14:paraId="21AA0C75" w14:textId="77777777" w:rsidR="00AB0129" w:rsidRDefault="00AB0129" w:rsidP="00AB0129">
      <w:pPr>
        <w:pStyle w:val="Bodytext20"/>
        <w:spacing w:line="298" w:lineRule="exact"/>
        <w:ind w:firstLine="780"/>
      </w:pPr>
      <w:r>
        <w:t>В период с 19.06.2019 по 12.05.2021 с принадлежащей ему как физическому лицу банковской карты с номером 427944******9085, открытой в ПАО Сбербанк он осуществлял денежные переводы в адрес Межрайонной ИФНС России по Новосибирской области № 15 для оплаты земельного налога за ТСН «Ратник», а также в адрес ОСП по Новосибирскому району Новосибирской области для погашения задолженности, возникшей у ответчика по исполнительному производству № 101759/18/54031-ИП, а именно:</w:t>
      </w:r>
    </w:p>
    <w:p w14:paraId="13ACAA57" w14:textId="77777777" w:rsidR="00AB0129" w:rsidRDefault="00AB0129" w:rsidP="00AB0129">
      <w:pPr>
        <w:pStyle w:val="Bodytext20"/>
        <w:spacing w:line="298" w:lineRule="exact"/>
        <w:ind w:firstLine="780"/>
      </w:pPr>
      <w:r>
        <w:t>-</w:t>
      </w:r>
      <w:r>
        <w:tab/>
        <w:t>платежное поручение № 1510717 от 19.06.2019 на сумму 190326,72 руб.,</w:t>
      </w:r>
    </w:p>
    <w:p w14:paraId="620F8A2B" w14:textId="77777777" w:rsidR="00AB0129" w:rsidRDefault="00AB0129" w:rsidP="00AB0129">
      <w:pPr>
        <w:pStyle w:val="Bodytext20"/>
        <w:spacing w:line="298" w:lineRule="exact"/>
        <w:ind w:firstLine="780"/>
      </w:pPr>
      <w:r>
        <w:t>-</w:t>
      </w:r>
      <w:r>
        <w:tab/>
        <w:t>платежное поручение № 1510717 от 19.06.2019 на сумму 65102,86 руб.,</w:t>
      </w:r>
    </w:p>
    <w:p w14:paraId="0934872A" w14:textId="77777777" w:rsidR="00AB0129" w:rsidRDefault="00AB0129" w:rsidP="00AB0129">
      <w:pPr>
        <w:pStyle w:val="Bodytext20"/>
        <w:spacing w:line="298" w:lineRule="exact"/>
        <w:ind w:firstLine="780"/>
      </w:pPr>
      <w:r>
        <w:t>-</w:t>
      </w:r>
      <w:r>
        <w:tab/>
        <w:t>платежное поручение № 1510717 от 19.06.2019 на сумму 58017,70 руб.,</w:t>
      </w:r>
    </w:p>
    <w:p w14:paraId="3F320D2E" w14:textId="77777777" w:rsidR="00AB0129" w:rsidRDefault="00AB0129" w:rsidP="00AB0129">
      <w:pPr>
        <w:pStyle w:val="Bodytext20"/>
        <w:spacing w:line="298" w:lineRule="exact"/>
        <w:ind w:firstLine="780"/>
      </w:pPr>
      <w:r>
        <w:t>-</w:t>
      </w:r>
      <w:r>
        <w:tab/>
        <w:t>платежное поручение № 1510717 от 19.06.2019 на сумму 33973,75 руб.,</w:t>
      </w:r>
    </w:p>
    <w:p w14:paraId="7E307D04" w14:textId="77777777" w:rsidR="00AB0129" w:rsidRDefault="00AB0129" w:rsidP="00AB0129">
      <w:pPr>
        <w:pStyle w:val="Bodytext20"/>
        <w:spacing w:line="298" w:lineRule="exact"/>
        <w:ind w:firstLine="780"/>
      </w:pPr>
      <w:r>
        <w:t>-</w:t>
      </w:r>
      <w:r>
        <w:tab/>
        <w:t>платежное поручение № 1510717 от 19.06.2019 на сумму 25226,51 руб.,</w:t>
      </w:r>
    </w:p>
    <w:p w14:paraId="25390475" w14:textId="77777777" w:rsidR="00AB0129" w:rsidRDefault="00AB0129" w:rsidP="00AB0129">
      <w:pPr>
        <w:pStyle w:val="Bodytext20"/>
        <w:spacing w:line="298" w:lineRule="exact"/>
        <w:ind w:firstLine="780"/>
      </w:pPr>
      <w:r>
        <w:t>-</w:t>
      </w:r>
      <w:r>
        <w:tab/>
        <w:t>платежное поручение № 1510717 от 19.06.2019 на сумму 17853,26 руб.,</w:t>
      </w:r>
    </w:p>
    <w:p w14:paraId="176CB5AD" w14:textId="77777777" w:rsidR="00AB0129" w:rsidRDefault="00AB0129" w:rsidP="00AB0129">
      <w:pPr>
        <w:pStyle w:val="Bodytext20"/>
        <w:spacing w:line="298" w:lineRule="exact"/>
        <w:ind w:firstLine="780"/>
      </w:pPr>
      <w:r>
        <w:t>-</w:t>
      </w:r>
      <w:r>
        <w:tab/>
        <w:t>платежное поручение № 1510717 от 19.06.2019 на сумму 13322,87 руб.,</w:t>
      </w:r>
    </w:p>
    <w:p w14:paraId="40827807" w14:textId="77777777" w:rsidR="00AB0129" w:rsidRDefault="00AB0129" w:rsidP="00AB0129">
      <w:pPr>
        <w:pStyle w:val="Bodytext20"/>
        <w:spacing w:line="298" w:lineRule="exact"/>
        <w:ind w:firstLine="780"/>
      </w:pPr>
      <w:r>
        <w:t>-</w:t>
      </w:r>
      <w:r>
        <w:tab/>
        <w:t>платежное поручение № 1510717 от 19.06.2019 на сумму 10000,00 руб.,</w:t>
      </w:r>
    </w:p>
    <w:p w14:paraId="684377A3" w14:textId="77777777" w:rsidR="00AB0129" w:rsidRDefault="00AB0129" w:rsidP="00AB0129">
      <w:pPr>
        <w:pStyle w:val="Bodytext20"/>
        <w:spacing w:line="298" w:lineRule="exact"/>
        <w:ind w:firstLine="780"/>
      </w:pPr>
      <w:r>
        <w:t>-</w:t>
      </w:r>
      <w:r>
        <w:tab/>
        <w:t>платежное поручение № 1510717 от 19.06.2019 на сумму 10000,00 руб.,</w:t>
      </w:r>
    </w:p>
    <w:p w14:paraId="7F5192E9" w14:textId="77777777" w:rsidR="00AB0129" w:rsidRDefault="00AB0129" w:rsidP="00AB0129">
      <w:pPr>
        <w:pStyle w:val="Bodytext20"/>
        <w:spacing w:line="298" w:lineRule="exact"/>
        <w:ind w:firstLine="780"/>
      </w:pPr>
      <w:r>
        <w:t>-</w:t>
      </w:r>
      <w:r>
        <w:tab/>
        <w:t>платежное поручение № 1510717 от 19.06.2019 на сумму 10000,00 руб.,</w:t>
      </w:r>
    </w:p>
    <w:p w14:paraId="777DE7A8" w14:textId="77777777" w:rsidR="00AB0129" w:rsidRDefault="00AB0129" w:rsidP="00AB0129">
      <w:pPr>
        <w:pStyle w:val="Bodytext20"/>
        <w:spacing w:line="298" w:lineRule="exact"/>
        <w:ind w:firstLine="780"/>
      </w:pPr>
      <w:r>
        <w:t>-</w:t>
      </w:r>
      <w:r>
        <w:tab/>
        <w:t>платежное поручение № 41339032 от 08.02.2021 на сумму 150000,00 руб.,</w:t>
      </w:r>
    </w:p>
    <w:p w14:paraId="342D1157" w14:textId="77777777" w:rsidR="00AB0129" w:rsidRDefault="00AB0129" w:rsidP="00AB0129">
      <w:pPr>
        <w:pStyle w:val="Bodytext20"/>
        <w:spacing w:line="298" w:lineRule="exact"/>
        <w:ind w:firstLine="780"/>
      </w:pPr>
      <w:r>
        <w:t>-</w:t>
      </w:r>
      <w:r>
        <w:tab/>
        <w:t>платежное поручение № 41343011 от 08.02.2021 на сумму 100000,00 руб.,</w:t>
      </w:r>
    </w:p>
    <w:p w14:paraId="3FFF1371" w14:textId="77777777" w:rsidR="00AB0129" w:rsidRDefault="00AB0129" w:rsidP="00AB0129">
      <w:pPr>
        <w:pStyle w:val="Bodytext20"/>
        <w:spacing w:line="298" w:lineRule="exact"/>
        <w:ind w:firstLine="780"/>
      </w:pPr>
      <w:r>
        <w:t>-</w:t>
      </w:r>
      <w:r>
        <w:tab/>
        <w:t>платежное поручение № 40941644 от 16.02.2021 на сумму 80000,00 руб.,</w:t>
      </w:r>
    </w:p>
    <w:p w14:paraId="3799B1EA" w14:textId="77777777" w:rsidR="00AB0129" w:rsidRDefault="00AB0129" w:rsidP="00AB0129">
      <w:pPr>
        <w:pStyle w:val="Bodytext20"/>
        <w:spacing w:line="298" w:lineRule="exact"/>
        <w:ind w:firstLine="780"/>
      </w:pPr>
      <w:r>
        <w:t>-</w:t>
      </w:r>
      <w:r>
        <w:tab/>
        <w:t>платежное поручение № 40315417 от 13.05.2021 на сумму 50000,00 руб.</w:t>
      </w:r>
    </w:p>
    <w:p w14:paraId="05859F73" w14:textId="1E4B2C03" w:rsidR="00C35F95" w:rsidRDefault="00AB0129" w:rsidP="00AB0129">
      <w:pPr>
        <w:pStyle w:val="Bodytext20"/>
        <w:shd w:val="clear" w:color="auto" w:fill="auto"/>
        <w:spacing w:after="0" w:line="298" w:lineRule="exact"/>
        <w:ind w:firstLine="780"/>
      </w:pPr>
      <w:r>
        <w:t>Таким образом, за указанный период ответчик сберег за счет истца денежные средства в сумме 813823,67 руб. При этом, какие-либо договорные отношения, на основании которых у истца возникло бы обязательство по оплате за ответчика указанных денежных сумм, отсутствуют.</w:t>
      </w:r>
      <w:r w:rsidR="000C7F48">
        <w:t>15.01.2022 в адрес ответчика направлено досудебное требование о возврате денежных средств, которое до настоящего времени оставлено без удовлетворения.</w:t>
      </w:r>
    </w:p>
    <w:p w14:paraId="7242B4DF" w14:textId="0E55270C" w:rsidR="00C35F95" w:rsidRDefault="000C7F48" w:rsidP="00407253">
      <w:pPr>
        <w:pStyle w:val="Bodytext20"/>
        <w:shd w:val="clear" w:color="auto" w:fill="auto"/>
        <w:spacing w:after="0" w:line="298" w:lineRule="exact"/>
        <w:ind w:firstLine="780"/>
      </w:pPr>
      <w:r>
        <w:t>Поскольку денежные средства неправомерно удерживаются ответчиком, подлежит начислению неустойка за период с 20.06.2019 по 19.06.2023, размер которой составляет 151660,52 руб.</w:t>
      </w:r>
    </w:p>
    <w:p w14:paraId="7B903031" w14:textId="77777777" w:rsidR="00061FF5" w:rsidRDefault="00061FF5" w:rsidP="00061FF5">
      <w:pPr>
        <w:pStyle w:val="Bodytext20"/>
        <w:spacing w:line="298" w:lineRule="exact"/>
        <w:ind w:firstLine="780"/>
      </w:pPr>
      <w:r>
        <w:t xml:space="preserve">Ссылаясь на указанные обстоятельства, с учетом уточнения исковых требований, истец просил взыскать с ТСН «Ратник» сумму неосновательного обогащения в размере 813823,67 руб., проценты за пользование чужими денежными средствами в размере 151660,52 руб., расходы на </w:t>
      </w:r>
      <w:r>
        <w:lastRenderedPageBreak/>
        <w:t>уплату государственной пошлины в размере 12854,00 руб.</w:t>
      </w:r>
    </w:p>
    <w:p w14:paraId="6595CF1F" w14:textId="77777777" w:rsidR="00061FF5" w:rsidRDefault="00061FF5" w:rsidP="00061FF5">
      <w:pPr>
        <w:pStyle w:val="Bodytext20"/>
        <w:spacing w:line="298" w:lineRule="exact"/>
        <w:ind w:firstLine="780"/>
      </w:pPr>
      <w:r>
        <w:t>В судебное заседание истец Старых Е.М. не явился, направил своего представителя Панову В.А., которая исковые требования с учетом уточнения поддержала по доводам и основаниям, изложенным в иске. Пояснила, что представленными доказательствами подтверждается, что оплата производилась Старых Е.М. из личных денежных средств в счет погашения налоговой задолженности. Никаких обязательств перед СНТ Старых Е.М. не имел, в связи с чем, на стороне ответчика возникло неосновательное обогащение.</w:t>
      </w:r>
    </w:p>
    <w:p w14:paraId="3F37B3E6" w14:textId="77777777" w:rsidR="00061FF5" w:rsidRDefault="00061FF5" w:rsidP="00061FF5">
      <w:pPr>
        <w:pStyle w:val="Bodytext20"/>
        <w:spacing w:line="298" w:lineRule="exact"/>
        <w:ind w:firstLine="780"/>
      </w:pPr>
      <w:r>
        <w:t>Ранее в судебном заседании Старых Е.М. пояснял, что является членом СНТ «Ратник». Было подано заявление о банкротстве ТСН «Ратник», в связи с наличием задолженности, это было не выгодно никому. Он по просьбе председателя, принял решение оплатить задолженность. С его стороны работали юристы, в квитанциях было указано назначение платежа, а также то, что оплата производится за ТСН «Ратник». Он производил оплату на условиях возвратности ему денежных средств.</w:t>
      </w:r>
    </w:p>
    <w:p w14:paraId="56FD5E03" w14:textId="3E86360A" w:rsidR="00061FF5" w:rsidRDefault="00061FF5" w:rsidP="00061FF5">
      <w:pPr>
        <w:pStyle w:val="Bodytext20"/>
        <w:spacing w:line="298" w:lineRule="exact"/>
        <w:ind w:firstLine="780"/>
      </w:pPr>
      <w:r>
        <w:t>Представитель ответчика ТСН «Ратник» - Некрасова Л.Г. в судебном заседании возражала против удовлетворения исковых требований. Пояснила, что Старых Е.М. будучи председателем ТСН «Ратник» в период с 2011 по 2016 год собирал взносы по 300</w:t>
      </w:r>
      <w:r w:rsidR="00922A5F">
        <w:t xml:space="preserve"> </w:t>
      </w:r>
      <w:r>
        <w:t>000 руб. с человека. Всего собрал около 9 млн. рублей. На счет ТСН было положено только 600 000 рублей, остальные деньги остались у Старых Е.М. Таким образом, оплата задолженности по исполнительным производствам произведена Старых Е.М. не за счет личных денежных средств, а за счет собранных им членских взносов. Кроме того, он также является собственником около 100 земельного участка в пределах ТСН «Ратник», он также был обязан оплачивать все необходимые взносы, однако, оплату он не производил. Доказательств, подтверждающих наличие договоренности между Старых Е.М. и Кривошеиным В.В. о том, что внесенные Старых Е.М. денежные средства, подлежали возврату, представлено не было.</w:t>
      </w:r>
    </w:p>
    <w:p w14:paraId="510C82AA" w14:textId="77777777" w:rsidR="00061FF5" w:rsidRDefault="00061FF5" w:rsidP="00061FF5">
      <w:pPr>
        <w:pStyle w:val="Bodytext20"/>
        <w:spacing w:line="298" w:lineRule="exact"/>
        <w:ind w:firstLine="780"/>
      </w:pPr>
      <w:r>
        <w:t>Выслушав участников процесса, исследовав материалы дела, суд приходит к следующему.</w:t>
      </w:r>
    </w:p>
    <w:p w14:paraId="67FD8AF9" w14:textId="77777777" w:rsidR="00061FF5" w:rsidRDefault="00061FF5" w:rsidP="00061FF5">
      <w:pPr>
        <w:pStyle w:val="Bodytext20"/>
        <w:spacing w:line="298" w:lineRule="exact"/>
        <w:ind w:firstLine="780"/>
      </w:pPr>
      <w:r>
        <w:t>В соответствии с пунктом 1 статьи 1 Гражданского кодекса Российской Федерации одним из основных начал гражданского законодательства является обеспечение восстановления нарушенных прав и их судебная защита.</w:t>
      </w:r>
    </w:p>
    <w:p w14:paraId="04C95CC9" w14:textId="77777777" w:rsidR="00061FF5" w:rsidRDefault="00061FF5" w:rsidP="00061FF5">
      <w:pPr>
        <w:pStyle w:val="Bodytext20"/>
        <w:spacing w:line="298" w:lineRule="exact"/>
        <w:ind w:firstLine="780"/>
      </w:pPr>
      <w:r>
        <w:t>В силу положений пункта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Гражданского кодекса Российской Федерации.</w:t>
      </w:r>
    </w:p>
    <w:p w14:paraId="1038EBAF" w14:textId="3DD40183" w:rsidR="00FE46BA" w:rsidRDefault="00061FF5" w:rsidP="00922A5F">
      <w:pPr>
        <w:pStyle w:val="Bodytext20"/>
        <w:shd w:val="clear" w:color="auto" w:fill="auto"/>
        <w:spacing w:after="0" w:line="298" w:lineRule="exact"/>
        <w:ind w:firstLine="780"/>
      </w:pPr>
      <w:r>
        <w:t xml:space="preserve">На основании статьи 1103 Гражданского кодекса Российской Федерации 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главой, подлежат применению также к требованиям: 1) о возврате исполненного по недействительной сделке; 2) об истребовании имущества собственником из чужого незаконного владения; 3) одной стороны в обязательстве к </w:t>
      </w:r>
      <w:r w:rsidR="00FE46BA">
        <w:t>другой о возврате исполненного в связи с этим обязательством; 4) о возмещении вреда, в том числе причиненного недобросовестным поведением обогатившегося лица.</w:t>
      </w:r>
    </w:p>
    <w:p w14:paraId="72B642E8" w14:textId="77777777" w:rsidR="00FE46BA" w:rsidRDefault="00FE46BA" w:rsidP="00FE46BA">
      <w:pPr>
        <w:pStyle w:val="Bodytext20"/>
        <w:spacing w:line="298" w:lineRule="exact"/>
        <w:ind w:firstLine="780"/>
      </w:pPr>
      <w: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14:paraId="5531B02C" w14:textId="77777777" w:rsidR="00FE46BA" w:rsidRDefault="00FE46BA" w:rsidP="00FE46BA">
      <w:pPr>
        <w:pStyle w:val="Bodytext20"/>
        <w:spacing w:line="298" w:lineRule="exact"/>
        <w:ind w:firstLine="780"/>
      </w:pPr>
      <w:r>
        <w:t>Применительно к вышеприведенным нормам материального права, обязательство из неосновательного обогащения возникает при наличии определенных условий, которые составляют фактический состав, порождающий указанные правоотношения.</w:t>
      </w:r>
    </w:p>
    <w:p w14:paraId="6E40656B" w14:textId="77777777" w:rsidR="00FE46BA" w:rsidRDefault="00FE46BA" w:rsidP="00FE46BA">
      <w:pPr>
        <w:pStyle w:val="Bodytext20"/>
        <w:spacing w:line="298" w:lineRule="exact"/>
        <w:ind w:firstLine="780"/>
      </w:pPr>
      <w:r>
        <w:t xml:space="preserve">Обязательства из неосновательного обогащения возникают при наличии трех </w:t>
      </w:r>
      <w:r>
        <w:lastRenderedPageBreak/>
        <w:t>обязательных условий: имеет место приобретение или сбережение имущества; приобретение или сбережение имущества произведено за счет другого лица; приобретение или сбережение имущества не основано ни на законе, ни на сделке, ни на ином правовом основании, то есть происходит неосновательно.</w:t>
      </w:r>
    </w:p>
    <w:p w14:paraId="377FA71E" w14:textId="77777777" w:rsidR="00FE46BA" w:rsidRDefault="00FE46BA" w:rsidP="00FE46BA">
      <w:pPr>
        <w:pStyle w:val="Bodytext20"/>
        <w:spacing w:line="298" w:lineRule="exact"/>
        <w:ind w:firstLine="780"/>
      </w:pPr>
      <w:r>
        <w:t>В соответствии с особенностью предмета доказывания по делам о взыскании неосновательного обогащения на истце лежит обязанность доказать, что на стороне ответчика имеется неосновательное обогащение, обогащение произошло за счет истца, и указать причину, по которой в отсутствие правовых оснований произошло приобретение ответчиком имущества за счет истца или сбережение им своего имущества за счет истца. В свою очередь, ответчик должен доказать отсутствие на его стороне неосновательного обогащения за счет истца, наличие правовых оснований для такого обогащения либо наличие обстоятельств, исключающих взыскание неосновательного обогащения, предусмотренных статьей 1109 Гражданского кодекса Российской Федерации.</w:t>
      </w:r>
    </w:p>
    <w:p w14:paraId="2E988C05" w14:textId="77777777" w:rsidR="00FE46BA" w:rsidRDefault="00FE46BA" w:rsidP="00FE46BA">
      <w:pPr>
        <w:pStyle w:val="Bodytext20"/>
        <w:spacing w:line="298" w:lineRule="exact"/>
        <w:ind w:firstLine="780"/>
      </w:pPr>
      <w:r>
        <w:t>В ходе рассмотрения дела судом установлено, что в период 18.06.2019 по 12.05.2021 Старых Е.М. с принадлежащей ему банковской карты с номером 427944******9085, открытой в ПАО Сбербанк, были осуществлены денежные переводы в счет погашения задолженности по исполнительным производствам в отношении ТСН «Ратник» и в счет оплаты земельного налога, а именно:</w:t>
      </w:r>
    </w:p>
    <w:p w14:paraId="5A2CA983" w14:textId="50431333" w:rsidR="00FE46BA" w:rsidRDefault="00FE46BA" w:rsidP="00FE46BA">
      <w:pPr>
        <w:pStyle w:val="Bodytext20"/>
        <w:spacing w:line="298" w:lineRule="exact"/>
        <w:ind w:firstLine="780"/>
      </w:pPr>
      <w:r w:rsidRPr="00FE46BA">
        <w:t xml:space="preserve"> </w:t>
      </w:r>
      <w:r>
        <w:t>- 18.06.2019 на</w:t>
      </w:r>
      <w:r>
        <w:tab/>
        <w:t>сумму</w:t>
      </w:r>
      <w:r>
        <w:tab/>
        <w:t>190326,72</w:t>
      </w:r>
      <w:r>
        <w:tab/>
        <w:t>руб.</w:t>
      </w:r>
      <w:r>
        <w:tab/>
        <w:t>по исполнительному</w:t>
      </w:r>
      <w:r>
        <w:tab/>
        <w:t>производству</w:t>
      </w:r>
      <w:r>
        <w:tab/>
        <w:t>№</w:t>
      </w:r>
      <w:r w:rsidRPr="00FE46BA">
        <w:t>101759/18/54031 -ИП;</w:t>
      </w:r>
    </w:p>
    <w:p w14:paraId="7E6FDD34" w14:textId="1F943169" w:rsidR="00FE46BA" w:rsidRDefault="00FE46BA" w:rsidP="00FE46BA">
      <w:pPr>
        <w:pStyle w:val="Bodytext20"/>
        <w:spacing w:line="298" w:lineRule="exact"/>
        <w:ind w:firstLine="780"/>
      </w:pPr>
      <w:r>
        <w:t>- 18.06.2019 на</w:t>
      </w:r>
      <w:r>
        <w:tab/>
        <w:t>сумму</w:t>
      </w:r>
      <w:r>
        <w:tab/>
        <w:t>65102,86</w:t>
      </w:r>
      <w:r>
        <w:tab/>
        <w:t>руб.</w:t>
      </w:r>
      <w:r>
        <w:tab/>
        <w:t>по</w:t>
      </w:r>
      <w:r>
        <w:tab/>
        <w:t>исполнительному</w:t>
      </w:r>
      <w:r>
        <w:tab/>
        <w:t>производству</w:t>
      </w:r>
      <w:r>
        <w:tab/>
        <w:t>№</w:t>
      </w:r>
      <w:r w:rsidRPr="00FE46BA">
        <w:t>18238/19/54031-ИП;</w:t>
      </w:r>
    </w:p>
    <w:p w14:paraId="24861332" w14:textId="581C0897" w:rsidR="00FE46BA" w:rsidRDefault="00FE46BA" w:rsidP="00FE46BA">
      <w:pPr>
        <w:pStyle w:val="Bodytext20"/>
        <w:spacing w:line="298" w:lineRule="exact"/>
        <w:ind w:firstLine="780"/>
      </w:pPr>
      <w:r>
        <w:t>- 18.06.2019 на</w:t>
      </w:r>
      <w:r>
        <w:tab/>
        <w:t>сумму</w:t>
      </w:r>
      <w:r>
        <w:tab/>
        <w:t>58017,70</w:t>
      </w:r>
      <w:r>
        <w:tab/>
        <w:t>руб.</w:t>
      </w:r>
      <w:r>
        <w:tab/>
        <w:t>по</w:t>
      </w:r>
      <w:r>
        <w:tab/>
        <w:t>исполнительному</w:t>
      </w:r>
      <w:r>
        <w:tab/>
        <w:t>производству</w:t>
      </w:r>
      <w:r>
        <w:tab/>
        <w:t>№</w:t>
      </w:r>
      <w:r w:rsidRPr="00FE46BA">
        <w:t>29348/17/54031-ИП;</w:t>
      </w:r>
    </w:p>
    <w:p w14:paraId="469B3004" w14:textId="094ADD4E" w:rsidR="00FE46BA" w:rsidRDefault="00FE46BA" w:rsidP="00FE46BA">
      <w:pPr>
        <w:pStyle w:val="Bodytext20"/>
        <w:spacing w:line="298" w:lineRule="exact"/>
        <w:ind w:firstLine="780"/>
      </w:pPr>
      <w:r>
        <w:t>- 18.06.2019 на</w:t>
      </w:r>
      <w:r>
        <w:tab/>
        <w:t>сумму</w:t>
      </w:r>
      <w:r>
        <w:tab/>
        <w:t>33973,75</w:t>
      </w:r>
      <w:r>
        <w:tab/>
        <w:t>руб.</w:t>
      </w:r>
      <w:r>
        <w:tab/>
        <w:t>по</w:t>
      </w:r>
      <w:r>
        <w:tab/>
        <w:t>исполнительному</w:t>
      </w:r>
      <w:r>
        <w:tab/>
        <w:t>производству</w:t>
      </w:r>
      <w:r>
        <w:tab/>
        <w:t>№</w:t>
      </w:r>
      <w:r w:rsidRPr="00FE46BA">
        <w:t>30385/18/5403 ИП;</w:t>
      </w:r>
    </w:p>
    <w:p w14:paraId="4A8DF4E6" w14:textId="5849C4DD" w:rsidR="00FE46BA" w:rsidRDefault="00FE46BA" w:rsidP="00FE46BA">
      <w:pPr>
        <w:pStyle w:val="Bodytext20"/>
        <w:spacing w:line="298" w:lineRule="exact"/>
        <w:ind w:firstLine="780"/>
      </w:pPr>
      <w:r>
        <w:t>- 18.06.2019 на</w:t>
      </w:r>
      <w:r>
        <w:tab/>
        <w:t>сумму</w:t>
      </w:r>
      <w:r>
        <w:tab/>
        <w:t>25226,51</w:t>
      </w:r>
      <w:r>
        <w:tab/>
        <w:t>руб.</w:t>
      </w:r>
      <w:r>
        <w:tab/>
        <w:t>по</w:t>
      </w:r>
      <w:r>
        <w:tab/>
        <w:t>исполнительному</w:t>
      </w:r>
      <w:r>
        <w:tab/>
        <w:t>производству</w:t>
      </w:r>
      <w:r>
        <w:tab/>
        <w:t>№</w:t>
      </w:r>
      <w:r w:rsidRPr="00FE46BA">
        <w:t>114150/18/5403</w:t>
      </w:r>
      <w:r w:rsidR="00922A5F">
        <w:t>-</w:t>
      </w:r>
      <w:r w:rsidRPr="00FE46BA">
        <w:t>ИП;</w:t>
      </w:r>
    </w:p>
    <w:p w14:paraId="42F90787" w14:textId="53168392" w:rsidR="00FE46BA" w:rsidRDefault="00FE46BA" w:rsidP="00FE46BA">
      <w:pPr>
        <w:pStyle w:val="Bodytext20"/>
        <w:spacing w:line="298" w:lineRule="exact"/>
        <w:ind w:firstLine="780"/>
      </w:pPr>
      <w:r>
        <w:t>- 18.06.2019 на</w:t>
      </w:r>
      <w:r>
        <w:tab/>
        <w:t>сумму</w:t>
      </w:r>
      <w:r>
        <w:tab/>
        <w:t>17853,26</w:t>
      </w:r>
      <w:r>
        <w:tab/>
        <w:t>руб.</w:t>
      </w:r>
      <w:r>
        <w:tab/>
        <w:t>по</w:t>
      </w:r>
      <w:r>
        <w:tab/>
        <w:t>исполнительному</w:t>
      </w:r>
      <w:r>
        <w:tab/>
        <w:t>производству</w:t>
      </w:r>
      <w:r>
        <w:tab/>
        <w:t>№</w:t>
      </w:r>
      <w:r w:rsidRPr="00FE46BA">
        <w:t>29348/17/5403</w:t>
      </w:r>
      <w:r w:rsidR="00922A5F">
        <w:t>-</w:t>
      </w:r>
      <w:r w:rsidRPr="00FE46BA">
        <w:t>ИП;</w:t>
      </w:r>
    </w:p>
    <w:p w14:paraId="66A29610" w14:textId="3675BA4A" w:rsidR="00FE46BA" w:rsidRDefault="00FE46BA" w:rsidP="00FE46BA">
      <w:pPr>
        <w:pStyle w:val="Bodytext20"/>
        <w:spacing w:line="298" w:lineRule="exact"/>
        <w:ind w:firstLine="780"/>
      </w:pPr>
      <w:r>
        <w:t>- 18.06.2019 на</w:t>
      </w:r>
      <w:r>
        <w:tab/>
        <w:t>сумму</w:t>
      </w:r>
      <w:r>
        <w:tab/>
        <w:t>13322,87</w:t>
      </w:r>
      <w:r>
        <w:tab/>
        <w:t>руб.</w:t>
      </w:r>
      <w:r>
        <w:tab/>
        <w:t>по</w:t>
      </w:r>
      <w:r>
        <w:tab/>
        <w:t>исполнительному</w:t>
      </w:r>
      <w:r>
        <w:tab/>
        <w:t>производству</w:t>
      </w:r>
      <w:r>
        <w:tab/>
        <w:t>№</w:t>
      </w:r>
      <w:r w:rsidRPr="00FE46BA">
        <w:t>101759/18/5403</w:t>
      </w:r>
      <w:r w:rsidR="00922A5F">
        <w:t>-</w:t>
      </w:r>
      <w:r w:rsidRPr="00FE46BA">
        <w:t>ИП;</w:t>
      </w:r>
    </w:p>
    <w:p w14:paraId="0663E3B8" w14:textId="747236E9" w:rsidR="00FE46BA" w:rsidRDefault="00FE46BA" w:rsidP="00FE46BA">
      <w:pPr>
        <w:pStyle w:val="Bodytext20"/>
        <w:spacing w:line="298" w:lineRule="exact"/>
        <w:ind w:firstLine="780"/>
      </w:pPr>
      <w:r>
        <w:t>- 18.06.2019 на</w:t>
      </w:r>
      <w:r>
        <w:tab/>
        <w:t>сумму</w:t>
      </w:r>
      <w:r>
        <w:tab/>
        <w:t>10000,00</w:t>
      </w:r>
      <w:r>
        <w:tab/>
        <w:t>руб.</w:t>
      </w:r>
      <w:r>
        <w:tab/>
        <w:t>по</w:t>
      </w:r>
      <w:r>
        <w:tab/>
        <w:t>исполнительному</w:t>
      </w:r>
      <w:r>
        <w:tab/>
        <w:t>производству</w:t>
      </w:r>
      <w:r>
        <w:tab/>
        <w:t>№</w:t>
      </w:r>
      <w:r w:rsidRPr="00FE46BA">
        <w:t>30385/18/5403</w:t>
      </w:r>
      <w:r w:rsidR="00922A5F">
        <w:t>-</w:t>
      </w:r>
      <w:r w:rsidRPr="00FE46BA">
        <w:t>ИП;</w:t>
      </w:r>
    </w:p>
    <w:p w14:paraId="7F61F670" w14:textId="1E552731" w:rsidR="00861042" w:rsidRDefault="00FE46BA" w:rsidP="00FE46BA">
      <w:pPr>
        <w:pStyle w:val="Bodytext20"/>
        <w:shd w:val="clear" w:color="auto" w:fill="auto"/>
        <w:spacing w:after="0" w:line="298" w:lineRule="exact"/>
        <w:ind w:firstLine="780"/>
      </w:pPr>
      <w:r>
        <w:t>- 18.06.2019 на</w:t>
      </w:r>
      <w:r>
        <w:tab/>
        <w:t>сумму</w:t>
      </w:r>
      <w:r>
        <w:tab/>
        <w:t>10000,00</w:t>
      </w:r>
      <w:r>
        <w:tab/>
        <w:t>руб.</w:t>
      </w:r>
      <w:r>
        <w:tab/>
        <w:t>по</w:t>
      </w:r>
      <w:r>
        <w:tab/>
        <w:t>исполнительному</w:t>
      </w:r>
      <w:r>
        <w:tab/>
        <w:t>производству</w:t>
      </w:r>
      <w:r>
        <w:tab/>
        <w:t>№</w:t>
      </w:r>
      <w:r w:rsidRPr="00FE46BA">
        <w:t>1823 8/19/5403</w:t>
      </w:r>
      <w:r w:rsidR="00922A5F">
        <w:t>-</w:t>
      </w:r>
      <w:r w:rsidRPr="00FE46BA">
        <w:t>ИП;</w:t>
      </w:r>
    </w:p>
    <w:p w14:paraId="07432F3C" w14:textId="43CD3275" w:rsidR="00FE46BA" w:rsidRDefault="00FE46BA" w:rsidP="00FE46BA">
      <w:pPr>
        <w:pStyle w:val="Bodytext20"/>
        <w:spacing w:line="298" w:lineRule="exact"/>
        <w:ind w:firstLine="780"/>
      </w:pPr>
      <w:r>
        <w:t xml:space="preserve"> -18.06.2019 на сумму 10000,00 руб. по исполнительному производству №</w:t>
      </w:r>
    </w:p>
    <w:p w14:paraId="3777C8C5" w14:textId="77777777" w:rsidR="00FE46BA" w:rsidRDefault="00FE46BA" w:rsidP="00FE46BA">
      <w:pPr>
        <w:pStyle w:val="Bodytext20"/>
        <w:spacing w:line="298" w:lineRule="exact"/>
        <w:ind w:firstLine="780"/>
      </w:pPr>
      <w:r>
        <w:t>114150/18/54031-ИП;</w:t>
      </w:r>
    </w:p>
    <w:p w14:paraId="095DFB58" w14:textId="32157A10" w:rsidR="00FE46BA" w:rsidRDefault="00FE46BA" w:rsidP="00FE46BA">
      <w:pPr>
        <w:pStyle w:val="Bodytext20"/>
        <w:spacing w:line="298" w:lineRule="exact"/>
        <w:ind w:firstLine="780"/>
      </w:pPr>
      <w:r>
        <w:t>-08.02.2021 на сумму 150000,00 руб. - оплата земельного налога в пользу МИФНС России № 15 по Новосибирской области;</w:t>
      </w:r>
    </w:p>
    <w:p w14:paraId="75802746" w14:textId="7CF87D31" w:rsidR="00FE46BA" w:rsidRDefault="00FE46BA" w:rsidP="00FE46BA">
      <w:pPr>
        <w:pStyle w:val="Bodytext20"/>
        <w:spacing w:line="298" w:lineRule="exact"/>
        <w:ind w:firstLine="780"/>
      </w:pPr>
      <w:r>
        <w:t>-08.02.2021 на сумму 100000,00 руб. - оплата земельного налога в пользу МИФНС России № 15 по Новосибирской области;</w:t>
      </w:r>
    </w:p>
    <w:p w14:paraId="506F8D22" w14:textId="63E7C8A5" w:rsidR="00FE46BA" w:rsidRDefault="00FE46BA" w:rsidP="00FE46BA">
      <w:pPr>
        <w:pStyle w:val="Bodytext20"/>
        <w:spacing w:line="298" w:lineRule="exact"/>
        <w:ind w:firstLine="780"/>
      </w:pPr>
      <w:r>
        <w:t>-16.02.2021 на сумму 80000,00 руб. - оплата земельного налога в пользу МИФНС России № 15 по Новосибирской области;</w:t>
      </w:r>
    </w:p>
    <w:p w14:paraId="62862FFC" w14:textId="4E0947EB" w:rsidR="00FE46BA" w:rsidRDefault="00FE46BA" w:rsidP="00FE46BA">
      <w:pPr>
        <w:pStyle w:val="Bodytext20"/>
        <w:spacing w:line="298" w:lineRule="exact"/>
        <w:ind w:firstLine="780"/>
      </w:pPr>
      <w:r>
        <w:t xml:space="preserve">-12.05.2021 на сумму 50000,00 руб. - оплата земельного налога в пользу МИФНС России № 15 по Новосибирской области, что подтверждается платежными поручениями об оплате и выпиской о движении денежных средств по карте Старых Е.М., представленной ПАО Сбербанк по запросу суда (т. 1 </w:t>
      </w:r>
      <w:proofErr w:type="spellStart"/>
      <w:r>
        <w:t>л.д</w:t>
      </w:r>
      <w:proofErr w:type="spellEnd"/>
      <w:r>
        <w:t>. 8-11, 31-41). Всего внесены платежи на сумму 813823,67 руб.</w:t>
      </w:r>
    </w:p>
    <w:p w14:paraId="50EBC032" w14:textId="77777777" w:rsidR="00FE46BA" w:rsidRDefault="00FE46BA" w:rsidP="00FE46BA">
      <w:pPr>
        <w:pStyle w:val="Bodytext20"/>
        <w:spacing w:line="298" w:lineRule="exact"/>
        <w:ind w:firstLine="780"/>
      </w:pPr>
      <w:r>
        <w:lastRenderedPageBreak/>
        <w:t>Ответом на запрос суда, поступившим из ОСП по Новосибирскому району ГУФССП России по Новосибирской области - справками о движении денежных средств по депозитному счету подтверждается, что все денежные средства, внесенные Старых Е.М. по платежным поручениям от 18.06.2019 поступили в счет погашения задолженностей по исполнительным производства №18238/19/5403 ПИП, 114150/18/5403 ПИП, 101759/18/5403 ПИП, 30385/18/5403 ПИП, 29348/17/5403 ПИП, предметом исполнения которых являлось взыскание земельного налога с ТСН «Ратник».</w:t>
      </w:r>
    </w:p>
    <w:p w14:paraId="7F391C58" w14:textId="5518E460" w:rsidR="00FE46BA" w:rsidRDefault="00FE46BA" w:rsidP="00FE46BA">
      <w:pPr>
        <w:pStyle w:val="Bodytext20"/>
        <w:spacing w:line="298" w:lineRule="exact"/>
        <w:ind w:firstLine="780"/>
      </w:pPr>
      <w:r>
        <w:t>Определением Арбитражного суда Новосибирской области от 29.12.2017 принято заявление МИФНС России № 15 по Новосибирской области о признании несостоятельным (банкротом) ДНТ «Ратник», в связи с наличием просроченной задолженности в сумме 438</w:t>
      </w:r>
      <w:r w:rsidR="00922A5F">
        <w:t xml:space="preserve"> </w:t>
      </w:r>
      <w:r>
        <w:t>982,13 руб.</w:t>
      </w:r>
    </w:p>
    <w:p w14:paraId="4D016889" w14:textId="4F32675B" w:rsidR="00FE46BA" w:rsidRDefault="00FE46BA" w:rsidP="00FE46BA">
      <w:pPr>
        <w:pStyle w:val="Bodytext20"/>
        <w:spacing w:line="298" w:lineRule="exact"/>
        <w:ind w:firstLine="780"/>
      </w:pPr>
      <w:r>
        <w:t>Определением Арбитражного суда Новосибирской области по делу №А45- 41251/2017 от 28.04.2018 установлено, что на момент рассмотрения заявления ДТН «Ратник» имеет задолженность перед бюджетом в размере 286</w:t>
      </w:r>
      <w:r w:rsidR="00922A5F">
        <w:t xml:space="preserve"> </w:t>
      </w:r>
      <w:r>
        <w:t>714,62 руб. - основной долг и 83</w:t>
      </w:r>
      <w:r w:rsidR="00922A5F">
        <w:t xml:space="preserve"> </w:t>
      </w:r>
      <w:r>
        <w:t xml:space="preserve">309,12 руб. - пени, что свидетельствует об отсутствии признаков банкротства, в связи с чем, в удовлетворении заявления было отказано (т. 1 </w:t>
      </w:r>
      <w:proofErr w:type="spellStart"/>
      <w:r>
        <w:t>л.д</w:t>
      </w:r>
      <w:proofErr w:type="spellEnd"/>
      <w:r>
        <w:t>. 72-73).</w:t>
      </w:r>
    </w:p>
    <w:p w14:paraId="4A142051" w14:textId="77777777" w:rsidR="00FE46BA" w:rsidRDefault="00FE46BA" w:rsidP="00FE46BA">
      <w:pPr>
        <w:pStyle w:val="Bodytext20"/>
        <w:spacing w:line="298" w:lineRule="exact"/>
        <w:ind w:firstLine="780"/>
      </w:pPr>
      <w:r>
        <w:t>Обращаясь в суд с иском, истец ссылается на то, что на стороне ТСН «Ратник» возникло неосновательное обогащение за его счет, которое подлежит взысканию с ответчика.</w:t>
      </w:r>
    </w:p>
    <w:p w14:paraId="0128A762" w14:textId="77777777" w:rsidR="00FE46BA" w:rsidRDefault="00FE46BA" w:rsidP="00FE46BA">
      <w:pPr>
        <w:pStyle w:val="Bodytext20"/>
        <w:spacing w:line="298" w:lineRule="exact"/>
        <w:ind w:firstLine="780"/>
      </w:pPr>
      <w:r>
        <w:t>Между тем, с указанными доводами суд не может согласиться, исходя из следующего.</w:t>
      </w:r>
    </w:p>
    <w:p w14:paraId="0FAA19EB" w14:textId="77777777" w:rsidR="00FE46BA" w:rsidRDefault="00FE46BA" w:rsidP="00FE46BA">
      <w:pPr>
        <w:pStyle w:val="Bodytext20"/>
        <w:spacing w:line="298" w:lineRule="exact"/>
        <w:ind w:firstLine="780"/>
      </w:pPr>
      <w:r>
        <w:t>На основании статьи 55 (часть 1)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14:paraId="0BB11282" w14:textId="77777777" w:rsidR="00FE46BA" w:rsidRDefault="00FE46BA" w:rsidP="00FE46BA">
      <w:pPr>
        <w:pStyle w:val="Bodytext20"/>
        <w:spacing w:line="298" w:lineRule="exact"/>
        <w:ind w:firstLine="780"/>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14:paraId="3FA7EDE2" w14:textId="474EF92D" w:rsidR="00AF3DCA" w:rsidRDefault="00FE46BA" w:rsidP="00AF3DCA">
      <w:pPr>
        <w:pStyle w:val="Bodytext20"/>
        <w:spacing w:line="298" w:lineRule="exact"/>
        <w:ind w:firstLine="780"/>
      </w:pPr>
      <w:r>
        <w:t>Статьей 56 ГПК РФ предусмотрено, что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00AF3DCA" w:rsidRPr="00AF3DCA">
        <w:t xml:space="preserve"> </w:t>
      </w:r>
      <w:r w:rsidR="00AF3DCA">
        <w:t>На основании ч. 1 ст. 57 ГПК РФ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14:paraId="285DC268" w14:textId="77777777" w:rsidR="00AF3DCA" w:rsidRDefault="00AF3DCA" w:rsidP="00AF3DCA">
      <w:pPr>
        <w:pStyle w:val="Bodytext20"/>
        <w:spacing w:line="298" w:lineRule="exact"/>
        <w:ind w:firstLine="780"/>
      </w:pPr>
      <w:r>
        <w:t>Так, судом установлено, и в ходе судебного разбирательства не оспаривалось, что в период с 2011 по 2016 год Старых Е.М. являлся председателем ТСН «Ратник», что в ходе судебного разбирательства не оспаривалось.</w:t>
      </w:r>
    </w:p>
    <w:p w14:paraId="2FF7D850" w14:textId="77777777" w:rsidR="00AF3DCA" w:rsidRDefault="00AF3DCA" w:rsidP="00AF3DCA">
      <w:pPr>
        <w:pStyle w:val="Bodytext20"/>
        <w:spacing w:line="298" w:lineRule="exact"/>
        <w:ind w:firstLine="780"/>
      </w:pPr>
      <w:r>
        <w:t>Согласно Уставу ТСН «Ратник», утвержденному протоколом общего собрания членов ДНТ «Ратник» № 2 от 31.10.2011 года, товарищество создано по соглашению граждан путем их добровольного объединения на основе членства с целью организации и обустройства своих земельных участков путем добровольного объединения его членами целевых и иных взносов и передачи их в специальный фонд Товарищества (п. 1.1 Устава) (</w:t>
      </w:r>
      <w:proofErr w:type="spellStart"/>
      <w:r>
        <w:t>л.д</w:t>
      </w:r>
      <w:proofErr w:type="spellEnd"/>
      <w:r>
        <w:t>. 199-209 т. 1).</w:t>
      </w:r>
    </w:p>
    <w:p w14:paraId="5232484F" w14:textId="77777777" w:rsidR="00AF3DCA" w:rsidRDefault="00AF3DCA" w:rsidP="00AF3DCA">
      <w:pPr>
        <w:pStyle w:val="Bodytext20"/>
        <w:spacing w:line="298" w:lineRule="exact"/>
        <w:ind w:firstLine="780"/>
      </w:pPr>
      <w:r>
        <w:t xml:space="preserve">Согласно п. 3.1 Устава </w:t>
      </w:r>
      <w:proofErr w:type="gramStart"/>
      <w:r>
        <w:t>к источником</w:t>
      </w:r>
      <w:proofErr w:type="gramEnd"/>
      <w:r>
        <w:t xml:space="preserve"> формирования имущества товарищества относятся, в том числе, взносы членов товарищества, добровольные имущественные взносы и пожертвования, другие не запрещенные законодательством поступления.</w:t>
      </w:r>
    </w:p>
    <w:p w14:paraId="6E0CD0F8" w14:textId="77777777" w:rsidR="00AF3DCA" w:rsidRDefault="00AF3DCA" w:rsidP="00AF3DCA">
      <w:pPr>
        <w:pStyle w:val="Bodytext20"/>
        <w:spacing w:line="298" w:lineRule="exact"/>
        <w:ind w:firstLine="780"/>
      </w:pPr>
      <w:r>
        <w:t>В соответствии с п.5.17 Устава председатель правления решает все вопросы деятельности товарищества, за исключением отнесенных к исключительной компетенции общего собрания и правления. Председатель несет персональную ответственность за невыполнение или ненадлежащее выполнение своих функций перед общим собранием.</w:t>
      </w:r>
    </w:p>
    <w:p w14:paraId="7CB9A4DD" w14:textId="77777777" w:rsidR="00AF3DCA" w:rsidRDefault="00AF3DCA" w:rsidP="00AF3DCA">
      <w:pPr>
        <w:pStyle w:val="Bodytext20"/>
        <w:spacing w:line="298" w:lineRule="exact"/>
        <w:ind w:firstLine="780"/>
      </w:pPr>
      <w:r>
        <w:lastRenderedPageBreak/>
        <w:t>В соответствии с п. 2,3 ч. 2 ст. 23 Федерального закона от 15.04.1998 N 66-ФЗ "О садоводческих, огороднических и дачных некоммерческих объединениях граждан" (действующего в период с 2011 по 2016 исполнения Старых Е.М. обязанностей председателя ТСН) председатель правления садоводческого, огороднического или дачного некоммерческого объединения действует без доверенности от имени такого объединения, в том числе: 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такого объединения (собранием уполномоченных); подписывает другие документы от имени такого объединения и протоколы заседания правления.</w:t>
      </w:r>
    </w:p>
    <w:p w14:paraId="78F6AC57" w14:textId="77777777" w:rsidR="00AF3DCA" w:rsidRDefault="00AF3DCA" w:rsidP="00AF3DCA">
      <w:pPr>
        <w:pStyle w:val="Bodytext20"/>
        <w:spacing w:line="298" w:lineRule="exact"/>
        <w:ind w:firstLine="780"/>
      </w:pPr>
      <w:r>
        <w:t>Согласно ч. 1 ст. 24 этого же Федерального закона председатель правления садоводческого, огороднического или дачного некоммерческого объединения и члены его правления при осуществлении своих прав и исполнении установленных обязанностей должны действовать в интересах такого объединения, осуществлять свои права и исполнять установленные обязанности добросовестно и разумно.</w:t>
      </w:r>
    </w:p>
    <w:p w14:paraId="2A3E81C3" w14:textId="77777777" w:rsidR="00AF3DCA" w:rsidRDefault="00AF3DCA" w:rsidP="00AF3DCA">
      <w:pPr>
        <w:pStyle w:val="Bodytext20"/>
        <w:spacing w:line="298" w:lineRule="exact"/>
        <w:ind w:firstLine="780"/>
      </w:pPr>
      <w:r>
        <w:t>Как установлено судом, в период председательства Старых Е.М. в ТСН «Ратник» им были получены членские и иные взносы от следующих лиц:</w:t>
      </w:r>
    </w:p>
    <w:p w14:paraId="3C6B301E" w14:textId="6AC55299" w:rsidR="00AF3DCA" w:rsidRDefault="00665ECF" w:rsidP="00AF3DCA">
      <w:pPr>
        <w:pStyle w:val="Bodytext20"/>
        <w:spacing w:line="298" w:lineRule="exact"/>
        <w:ind w:firstLine="780"/>
      </w:pPr>
      <w:r>
        <w:t>ФИО</w:t>
      </w:r>
      <w:r w:rsidR="00AF3DCA">
        <w:t xml:space="preserve">.: 15.10.2014 - 300000 руб., 07.07.2015 - 100000 руб., </w:t>
      </w:r>
      <w:r>
        <w:t>ФИО</w:t>
      </w:r>
      <w:r w:rsidR="00AF3DCA">
        <w:t xml:space="preserve">.: 15.10.2014 - 300000 руб., 07.07.2015 - 100000 руб., </w:t>
      </w:r>
      <w:r>
        <w:t>ФИО</w:t>
      </w:r>
      <w:r w:rsidR="00AF3DCA">
        <w:t xml:space="preserve">.: 01.12.2014 - 300000 руб., </w:t>
      </w:r>
      <w:r>
        <w:t>ФИО</w:t>
      </w:r>
      <w:r w:rsidR="00AF3DCA">
        <w:t xml:space="preserve">.: 300000 руб. (без указания даты платежа), </w:t>
      </w:r>
      <w:r>
        <w:t>ФИО</w:t>
      </w:r>
      <w:r w:rsidR="00AF3DCA">
        <w:t xml:space="preserve"> - 300000 руб. (без указания даты платежа), 13.06.2015 - 100000 руб., </w:t>
      </w:r>
      <w:r>
        <w:t>ФИО</w:t>
      </w:r>
      <w:r w:rsidR="00AF3DCA">
        <w:t xml:space="preserve"> - 300000 руб. (без указания даты платежа), </w:t>
      </w:r>
      <w:r>
        <w:t>ФИО</w:t>
      </w:r>
      <w:r w:rsidR="00AF3DCA">
        <w:t xml:space="preserve"> - 12.05.2015 - 300000 руб., </w:t>
      </w:r>
      <w:r>
        <w:t>ФИО</w:t>
      </w:r>
      <w:r w:rsidR="00AF3DCA">
        <w:t xml:space="preserve"> 26.06.2012 - 30000 руб., </w:t>
      </w:r>
      <w:r>
        <w:t>ФИО</w:t>
      </w:r>
      <w:r w:rsidR="00AF3DCA">
        <w:t xml:space="preserve"> - 22.09.2015 - 300000 руб., </w:t>
      </w:r>
      <w:r>
        <w:t>ФИО</w:t>
      </w:r>
      <w:r w:rsidR="00AF3DCA">
        <w:t xml:space="preserve">. - 29.06.2016 - 300000 руб., </w:t>
      </w:r>
      <w:r>
        <w:t>ФИО</w:t>
      </w:r>
      <w:r w:rsidR="00AF3DCA">
        <w:t xml:space="preserve"> - 13.04.2016 - 300000 руб., </w:t>
      </w:r>
      <w:r>
        <w:t>ФИО</w:t>
      </w:r>
      <w:r w:rsidR="00AF3DCA">
        <w:t xml:space="preserve"> - 26.06.2014 - 300000 руб., 11.06.2015 - 100000 руб., </w:t>
      </w:r>
      <w:r>
        <w:t>ФИО</w:t>
      </w:r>
      <w:r w:rsidR="00AF3DCA">
        <w:t xml:space="preserve"> - 300000 руб. (без указания даты платежа), </w:t>
      </w:r>
      <w:r>
        <w:t>ФИО</w:t>
      </w:r>
      <w:r w:rsidR="00AF3DCA">
        <w:t xml:space="preserve"> - 26.06.2012 - 300000</w:t>
      </w:r>
      <w:r w:rsidR="00AF3DCA" w:rsidRPr="00AF3DCA">
        <w:t xml:space="preserve"> </w:t>
      </w:r>
      <w:r w:rsidR="00AF3DCA">
        <w:t xml:space="preserve">руб., </w:t>
      </w:r>
      <w:r>
        <w:t>ФИО</w:t>
      </w:r>
      <w:r w:rsidR="00AF3DCA">
        <w:t xml:space="preserve"> - 300000 руб. (без указания даты платежа), </w:t>
      </w:r>
      <w:r>
        <w:t>ФИО</w:t>
      </w:r>
      <w:r w:rsidR="00AF3DCA">
        <w:t xml:space="preserve"> - 27.01.2014 - 300000 руб., </w:t>
      </w:r>
      <w:r>
        <w:t>ФИО</w:t>
      </w:r>
      <w:r w:rsidR="00AF3DCA">
        <w:t xml:space="preserve"> - 15.10.2014 - 300000 руб., 13.06.2015 - 100000 руб., </w:t>
      </w:r>
      <w:r>
        <w:t>ФИО</w:t>
      </w:r>
      <w:r w:rsidR="00AF3DCA">
        <w:t xml:space="preserve"> - 06.06.2012 - 300000 руб., </w:t>
      </w:r>
      <w:r>
        <w:t>ФИО</w:t>
      </w:r>
      <w:r w:rsidR="00AF3DCA">
        <w:t xml:space="preserve"> - 06.06.2012 - 300000 руб., </w:t>
      </w:r>
      <w:r>
        <w:t>ФИО</w:t>
      </w:r>
      <w:r w:rsidR="00AF3DCA">
        <w:t xml:space="preserve"> — 30.06.2014 — 50000 руб., 07.08.2014 - 250000 руб., </w:t>
      </w:r>
      <w:r>
        <w:t>ФИО</w:t>
      </w:r>
      <w:r w:rsidR="00AF3DCA">
        <w:t xml:space="preserve"> - 07.09.2015 - 20000 руб., 01.10.2015 - 100000 руб., </w:t>
      </w:r>
      <w:r>
        <w:t>ФИО</w:t>
      </w:r>
      <w:r w:rsidR="00AF3DCA">
        <w:t xml:space="preserve"> - 12.05.2015 - 300000 руб., </w:t>
      </w:r>
      <w:r>
        <w:t>ФИО</w:t>
      </w:r>
      <w:r w:rsidR="00AF3DCA">
        <w:t xml:space="preserve"> - 300000 руб. (без указания даты), что подтверждается копиями членских книжек на имя указанных лиц с отметкам о поступлении платежей, подписью Старых Е.М. и печатью ДНТ «Ратник», квитанциями к приходному кассовому ордеру (т. 2 </w:t>
      </w:r>
      <w:proofErr w:type="spellStart"/>
      <w:r w:rsidR="00AF3DCA">
        <w:t>л.д</w:t>
      </w:r>
      <w:proofErr w:type="spellEnd"/>
      <w:r w:rsidR="00AF3DCA">
        <w:t>. 18-48).</w:t>
      </w:r>
    </w:p>
    <w:p w14:paraId="7721B5A1" w14:textId="77777777" w:rsidR="00AF3DCA" w:rsidRDefault="00AF3DCA" w:rsidP="00AF3DCA">
      <w:pPr>
        <w:pStyle w:val="Bodytext20"/>
        <w:spacing w:line="298" w:lineRule="exact"/>
        <w:ind w:firstLine="780"/>
      </w:pPr>
      <w:r>
        <w:t xml:space="preserve">Согласно выписке по счету ТСН «Ратник», открытому в Банке ВТБ (ПАО) и справке Банка ВТБ (ПАО) в период с 2011 года декабрь 2022 года на счет ТСН «Ратник» были внесены денежные средства в общей сумме 612500 руб., что значительно меньше суммы денежных средств, полученных Старых Е.М. в качестве оплаты членских и иных взносов (т. 2 </w:t>
      </w:r>
      <w:proofErr w:type="spellStart"/>
      <w:r>
        <w:t>л.д</w:t>
      </w:r>
      <w:proofErr w:type="spellEnd"/>
      <w:r>
        <w:t>. 50-53).</w:t>
      </w:r>
    </w:p>
    <w:p w14:paraId="6341CD4F" w14:textId="77777777" w:rsidR="00AF3DCA" w:rsidRDefault="00AF3DCA" w:rsidP="00AF3DCA">
      <w:pPr>
        <w:pStyle w:val="Bodytext20"/>
        <w:spacing w:line="298" w:lineRule="exact"/>
        <w:ind w:firstLine="780"/>
      </w:pPr>
      <w:r>
        <w:t>Согласно части 1 статьи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14:paraId="6E6E3839" w14:textId="77777777" w:rsidR="00AF3DCA" w:rsidRDefault="00AF3DCA" w:rsidP="00AF3DCA">
      <w:pPr>
        <w:pStyle w:val="Bodytext20"/>
        <w:spacing w:line="298" w:lineRule="exact"/>
        <w:ind w:firstLine="780"/>
      </w:pPr>
      <w:r>
        <w:t>Проанализировав представленные доказательства, суд полагает недоказанным факт неосновательного обогащения в виде безосновательного приобретения или сбережения ответчиком за счет истца денежных средств, подлежащих возврату, поскольку истцом не представлено бесспорных доказательств, подтверждающих данные обстоятельства.</w:t>
      </w:r>
    </w:p>
    <w:p w14:paraId="156FCB76" w14:textId="77777777" w:rsidR="00AF3DCA" w:rsidRDefault="00AF3DCA" w:rsidP="00AF3DCA">
      <w:pPr>
        <w:pStyle w:val="Bodytext20"/>
        <w:spacing w:line="298" w:lineRule="exact"/>
        <w:ind w:firstLine="780"/>
      </w:pPr>
      <w:r>
        <w:t>Положения законов и иных актов, содержащих нормы гражданского права, подлежат толкованию в системной взаимосвязи с основными началами гражданского законодательства, закрепленными в статье 1 Гражданского кодекса Российской Федерации.</w:t>
      </w:r>
    </w:p>
    <w:p w14:paraId="7CDD1EF1" w14:textId="77777777" w:rsidR="00AF3DCA" w:rsidRDefault="00AF3DCA" w:rsidP="00AF3DCA">
      <w:pPr>
        <w:pStyle w:val="Bodytext20"/>
        <w:spacing w:line="298" w:lineRule="exact"/>
        <w:ind w:firstLine="780"/>
      </w:pPr>
      <w:r>
        <w:t>Согласно п. 3 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49F902C7" w14:textId="77777777" w:rsidR="00AF3DCA" w:rsidRDefault="00AF3DCA" w:rsidP="00AF3DCA">
      <w:pPr>
        <w:pStyle w:val="Bodytext20"/>
        <w:spacing w:line="298" w:lineRule="exact"/>
        <w:ind w:firstLine="780"/>
      </w:pPr>
      <w:r>
        <w:t>В силу п. 4 ст. 1 ГК РФ никто не вправе извлекать преимущество из своего незаконного или недобросовестного поведения.</w:t>
      </w:r>
    </w:p>
    <w:p w14:paraId="70EC769D" w14:textId="77777777" w:rsidR="00AF3DCA" w:rsidRDefault="00AF3DCA" w:rsidP="00AF3DCA">
      <w:pPr>
        <w:pStyle w:val="Bodytext20"/>
        <w:spacing w:line="298" w:lineRule="exact"/>
        <w:ind w:firstLine="780"/>
      </w:pPr>
      <w:r>
        <w:t xml:space="preserve">Пунктом 1 ст. 10 ГК РФ установлено, что не допускаются осуществление гражданских </w:t>
      </w:r>
      <w:r>
        <w:lastRenderedPageBreak/>
        <w:t>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3A8F5B93" w14:textId="77777777" w:rsidR="00AF3DCA" w:rsidRDefault="00AF3DCA" w:rsidP="00AF3DCA">
      <w:pPr>
        <w:pStyle w:val="Bodytext20"/>
        <w:spacing w:line="298" w:lineRule="exact"/>
        <w:ind w:firstLine="780"/>
      </w:pPr>
      <w:r>
        <w:t>Согласно п. 2 ст. 10 ГК РФ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14:paraId="5C78DEC8" w14:textId="6BF7605C" w:rsidR="00AF3DCA" w:rsidRDefault="00AF3DCA" w:rsidP="00AF3DCA">
      <w:pPr>
        <w:pStyle w:val="Bodytext20"/>
        <w:spacing w:line="298" w:lineRule="exact"/>
        <w:ind w:firstLine="780"/>
      </w:pPr>
      <w:r>
        <w:t>Как разъяснено в постановлении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при оценке действий сторон как добросовестных или недобросовестных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участника гражданского оборота может быть</w:t>
      </w:r>
      <w:r w:rsidRPr="00AF3DCA">
        <w:t xml:space="preserve"> </w:t>
      </w:r>
      <w:r>
        <w:t>признано недобросовестным, если усматривается очевидное отклонение действий участника гражданского оборота от добросовестного поведения.</w:t>
      </w:r>
    </w:p>
    <w:p w14:paraId="24077700" w14:textId="77777777" w:rsidR="00AF3DCA" w:rsidRDefault="00AF3DCA" w:rsidP="00AF3DCA">
      <w:pPr>
        <w:pStyle w:val="Bodytext20"/>
        <w:spacing w:line="298" w:lineRule="exact"/>
        <w:ind w:firstLine="780"/>
      </w:pPr>
      <w: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w:t>
      </w:r>
    </w:p>
    <w:p w14:paraId="4D6CF465" w14:textId="77777777" w:rsidR="00AF3DCA" w:rsidRDefault="00AF3DCA" w:rsidP="00AF3DCA">
      <w:pPr>
        <w:pStyle w:val="Bodytext20"/>
        <w:spacing w:line="298" w:lineRule="exact"/>
        <w:ind w:firstLine="780"/>
      </w:pPr>
      <w:r>
        <w:t>Истец Старых Е.М. в качестве основания для возврата денежных средств ссылался на то, что погасил задолженность ТСН «Ратник» за счет своих личных денежных средств, однако, указанное обстоятельство не нашло своего подтверждения, поскольку истцом не представлены доказательства, подтверждающие наличие у него достаточного дохода в период предшествующий оплате задолженности, а именно дохода необходимого для обеспечения своего проживания, и материальной возможности погасить задолженность ТСН «Ратник» из своих средств без дополнительной финансовой нагрузки.</w:t>
      </w:r>
    </w:p>
    <w:p w14:paraId="67E8A5C6" w14:textId="77777777" w:rsidR="00AF3DCA" w:rsidRDefault="00AF3DCA" w:rsidP="00AF3DCA">
      <w:pPr>
        <w:pStyle w:val="Bodytext20"/>
        <w:spacing w:line="298" w:lineRule="exact"/>
        <w:ind w:firstLine="780"/>
      </w:pPr>
      <w:r>
        <w:t xml:space="preserve">Как установлено судом, </w:t>
      </w:r>
      <w:r w:rsidRPr="00407253">
        <w:t>в период председательства в ТСН «Ратник» Старых Е.М. были получены в качестве членских и иных взносов денежные средства в сумме более 9 000 000 руб.,</w:t>
      </w:r>
      <w:r>
        <w:t xml:space="preserve"> которые в полном объеме (за исключением 612500 руб.) не были внесены на банковский счет ТСН «Ратник», доказательств использования данных денежных средств в интересах ТСН «Ратник» Старых Е.М. в нарушение ст. 56 ГГПК РФ не представил.</w:t>
      </w:r>
    </w:p>
    <w:p w14:paraId="632C8A06" w14:textId="77777777" w:rsidR="00AF3DCA" w:rsidRDefault="00AF3DCA" w:rsidP="00AF3DCA">
      <w:pPr>
        <w:pStyle w:val="Bodytext20"/>
        <w:spacing w:line="298" w:lineRule="exact"/>
        <w:ind w:firstLine="780"/>
      </w:pPr>
      <w:r>
        <w:t>В судебном заседании Старых Е.М. пояснил, что добровольно решил оплатил задолженность ТСН «Ратник», поскольку возникла процедура банкротства, что было невыгодно никому.</w:t>
      </w:r>
    </w:p>
    <w:p w14:paraId="3EB7F400" w14:textId="77777777" w:rsidR="00AF3DCA" w:rsidRDefault="00AF3DCA" w:rsidP="00AF3DCA">
      <w:pPr>
        <w:pStyle w:val="Bodytext20"/>
        <w:spacing w:line="298" w:lineRule="exact"/>
        <w:ind w:firstLine="780"/>
      </w:pPr>
      <w:r>
        <w:t>Ссылки истца на наличие между ним и председателем ТСН «Ратник» Кривошеиным В.В. договоренности о возврате денежных средств, не нашли своего подтверждения в судебном заседании.</w:t>
      </w:r>
    </w:p>
    <w:p w14:paraId="32188C74" w14:textId="09AE9C17" w:rsidR="00AF3DCA" w:rsidRDefault="00AF3DCA" w:rsidP="00AF3DCA">
      <w:pPr>
        <w:pStyle w:val="Bodytext20"/>
        <w:spacing w:line="298" w:lineRule="exact"/>
        <w:ind w:firstLine="780"/>
      </w:pPr>
      <w:r>
        <w:t>Так, допрошенный судом свидетель Кривошеин В.В. пояснил, что в 2017 году, когда он являлся председателем ТСН «Ратник», возникла задолженность по уплате земельного налога в сумме более 400</w:t>
      </w:r>
      <w:r w:rsidR="00203CAD">
        <w:t xml:space="preserve"> </w:t>
      </w:r>
      <w:r>
        <w:t>000 руб., было подано заявление о банкротстве. В тот период времени возникли проблемы, люди перестали оплачивать взносы, стали продавать участки. Он обратился к бывшему председателю Старых Е.М., который погасил задолженность.</w:t>
      </w:r>
    </w:p>
    <w:p w14:paraId="72D0F98E" w14:textId="77777777" w:rsidR="00AF3DCA" w:rsidRDefault="00AF3DCA" w:rsidP="00AF3DCA">
      <w:pPr>
        <w:pStyle w:val="Bodytext20"/>
        <w:spacing w:line="298" w:lineRule="exact"/>
        <w:ind w:firstLine="780"/>
      </w:pPr>
      <w:r>
        <w:t>Оценивая приведенные показания свидетеля, суд считает их достоверными, поскольку они последовательные, логичные, оснований не доверять им у суда не имеется.</w:t>
      </w:r>
    </w:p>
    <w:p w14:paraId="5602BE5C" w14:textId="77777777" w:rsidR="00AF3DCA" w:rsidRDefault="00AF3DCA" w:rsidP="00AF3DCA">
      <w:pPr>
        <w:pStyle w:val="Bodytext20"/>
        <w:spacing w:line="298" w:lineRule="exact"/>
        <w:ind w:firstLine="780"/>
      </w:pPr>
      <w:r>
        <w:t>Однако, приведенные показания свидетеля не являются доказательством, подтверждающим наличие каких-либо обязательственных отношений между ТСН «Ратник» и Старых Е.М.</w:t>
      </w:r>
    </w:p>
    <w:p w14:paraId="424DC057" w14:textId="77777777" w:rsidR="00AF3DCA" w:rsidRDefault="00AF3DCA" w:rsidP="00AF3DCA">
      <w:pPr>
        <w:pStyle w:val="Bodytext20"/>
        <w:spacing w:line="298" w:lineRule="exact"/>
        <w:ind w:firstLine="780"/>
      </w:pPr>
      <w:r>
        <w:t>В силу п. 1 ч. 1 ст. 161 ГК РФ должны совершаться в простой письменной форме, за исключением сделок, требующих нотариального удостоверения: сделки юридических лиц между собой и с гражданами.</w:t>
      </w:r>
    </w:p>
    <w:p w14:paraId="3BD8992E" w14:textId="77777777" w:rsidR="00AF3DCA" w:rsidRDefault="00AF3DCA" w:rsidP="00AF3DCA">
      <w:pPr>
        <w:pStyle w:val="Bodytext20"/>
        <w:spacing w:line="298" w:lineRule="exact"/>
        <w:ind w:firstLine="780"/>
      </w:pPr>
      <w:r>
        <w:lastRenderedPageBreak/>
        <w:t>Суду не представлено доказательств, подтверждающих заключение между ТСН «Ратник» и Старых Е.М. какой-либо сделки, из которой бы следовало, что Старых Е.М. принял на себя обязательства по погашению задолженности за ТСН, а ТСН «Ратник» приняло обязательства по возврату Старых Е.М. данных денежных средств.</w:t>
      </w:r>
    </w:p>
    <w:p w14:paraId="1662F611" w14:textId="0C38910D" w:rsidR="00061FF5" w:rsidRPr="00203CAD" w:rsidRDefault="00AF3DCA" w:rsidP="00203CAD">
      <w:pPr>
        <w:pStyle w:val="Bodytext20"/>
        <w:shd w:val="clear" w:color="auto" w:fill="auto"/>
        <w:spacing w:after="0" w:line="298" w:lineRule="exact"/>
        <w:ind w:firstLine="780"/>
      </w:pPr>
      <w:r w:rsidRPr="00203CAD">
        <w:t>Напротив, как следует из пояснений самого Старых Е.М., на момент внесения платежей он знал и осознавал отсутствие у него каких-либо финансовых обязательств перед ТСН «Ратник», однако, решил погасить задолженность, поскольку банкротство было никому не выгодно.</w:t>
      </w:r>
    </w:p>
    <w:p w14:paraId="40483A19" w14:textId="5EC76F3B" w:rsidR="00203CAD" w:rsidRPr="00203CAD" w:rsidRDefault="00407253" w:rsidP="00407253">
      <w:pPr>
        <w:pStyle w:val="a4"/>
        <w:jc w:val="both"/>
        <w:rPr>
          <w:rFonts w:ascii="Times New Roman" w:hAnsi="Times New Roman" w:cs="Times New Roman"/>
        </w:rPr>
      </w:pPr>
      <w:r>
        <w:rPr>
          <w:rFonts w:ascii="Times New Roman" w:hAnsi="Times New Roman" w:cs="Times New Roman"/>
        </w:rPr>
        <w:t xml:space="preserve">             </w:t>
      </w:r>
      <w:r w:rsidR="00203CAD" w:rsidRPr="00203CAD">
        <w:rPr>
          <w:rFonts w:ascii="Times New Roman" w:hAnsi="Times New Roman" w:cs="Times New Roman"/>
        </w:rPr>
        <w:t xml:space="preserve">Принимая такое решение, суд полагает, что Старых Е.М. действовал исключительно в своих интересах, так как на тот момент Старых Е.М. являлся \ собственником 94 земельных участков в пределах ТСН «Ратник», что подтверждается вписками из ЕГРН (т. 1 </w:t>
      </w:r>
      <w:proofErr w:type="spellStart"/>
      <w:r w:rsidR="00203CAD" w:rsidRPr="00203CAD">
        <w:rPr>
          <w:rFonts w:ascii="Times New Roman" w:hAnsi="Times New Roman" w:cs="Times New Roman"/>
        </w:rPr>
        <w:t>л.д</w:t>
      </w:r>
      <w:proofErr w:type="spellEnd"/>
      <w:r w:rsidR="00203CAD" w:rsidRPr="00203CAD">
        <w:rPr>
          <w:rFonts w:ascii="Times New Roman" w:hAnsi="Times New Roman" w:cs="Times New Roman"/>
        </w:rPr>
        <w:t>. 88-182) и признание ТСН банкротом повлекло бы для него неблагоприятные последствия в виде отсутствия спроса на земельные участки в пределах ТСН, снижение стоимости земельных участков.</w:t>
      </w:r>
    </w:p>
    <w:p w14:paraId="2DE9A0A8" w14:textId="0DFFC5FD" w:rsidR="00203CAD" w:rsidRPr="00203CAD" w:rsidRDefault="00407253" w:rsidP="00407253">
      <w:pPr>
        <w:pStyle w:val="a4"/>
        <w:jc w:val="both"/>
        <w:rPr>
          <w:rFonts w:ascii="Times New Roman" w:hAnsi="Times New Roman" w:cs="Times New Roman"/>
        </w:rPr>
      </w:pPr>
      <w:r>
        <w:rPr>
          <w:rFonts w:ascii="Times New Roman" w:hAnsi="Times New Roman" w:cs="Times New Roman"/>
        </w:rPr>
        <w:t xml:space="preserve">              </w:t>
      </w:r>
      <w:r w:rsidR="00203CAD" w:rsidRPr="00203CAD">
        <w:rPr>
          <w:rFonts w:ascii="Times New Roman" w:hAnsi="Times New Roman" w:cs="Times New Roman"/>
        </w:rPr>
        <w:t>В соответствии с ч. 4 ст. 1109 ГК РФ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14:paraId="76C5231F" w14:textId="1CEE3ED3" w:rsidR="00203CAD" w:rsidRPr="00203CAD" w:rsidRDefault="00407253" w:rsidP="00407253">
      <w:pPr>
        <w:pStyle w:val="a4"/>
        <w:jc w:val="both"/>
        <w:rPr>
          <w:rFonts w:ascii="Times New Roman" w:hAnsi="Times New Roman" w:cs="Times New Roman"/>
        </w:rPr>
      </w:pPr>
      <w:r>
        <w:rPr>
          <w:rFonts w:ascii="Times New Roman" w:hAnsi="Times New Roman" w:cs="Times New Roman"/>
        </w:rPr>
        <w:t xml:space="preserve">             </w:t>
      </w:r>
      <w:r w:rsidR="00203CAD" w:rsidRPr="00203CAD">
        <w:rPr>
          <w:rFonts w:ascii="Times New Roman" w:hAnsi="Times New Roman" w:cs="Times New Roman"/>
        </w:rPr>
        <w:t>По смыслу указанного подпункта, содержащаяся в нем норма подлежит применению в том случае, если передача денежных средств или иного имущества произведена добровольно и намеренно при отсутствии какой-либо обязанности со стороны передающего.</w:t>
      </w:r>
    </w:p>
    <w:p w14:paraId="03E15127" w14:textId="56A8E117" w:rsidR="00203CAD" w:rsidRPr="00203CAD" w:rsidRDefault="00407253" w:rsidP="00407253">
      <w:pPr>
        <w:pStyle w:val="a4"/>
        <w:jc w:val="both"/>
        <w:rPr>
          <w:rFonts w:ascii="Times New Roman" w:hAnsi="Times New Roman" w:cs="Times New Roman"/>
        </w:rPr>
      </w:pPr>
      <w:r>
        <w:rPr>
          <w:rFonts w:ascii="Times New Roman" w:hAnsi="Times New Roman" w:cs="Times New Roman"/>
        </w:rPr>
        <w:t xml:space="preserve">             </w:t>
      </w:r>
      <w:r w:rsidR="00203CAD" w:rsidRPr="00203CAD">
        <w:rPr>
          <w:rFonts w:ascii="Times New Roman" w:hAnsi="Times New Roman" w:cs="Times New Roman"/>
        </w:rPr>
        <w:t xml:space="preserve">Совокупность указанных выше обстоятельств, как исключающая возникновение на стороне ТСН «Ратник» обязанности по возврату денежных средств, в счет внесенной истцом оплаты в погашение долга, позволяет прийти к выводу, что спорные платежи осуществлялись истцом осознанно, целенаправленно, с учетом отсутствия у Старых Е.М. обязанности по погашению задолженности, расцениваются судом как внесенные безвозмездно и без встречного предоставления, в связи с чем суд приходит к выводу о том, что в силу пункта 4 статьи 1109 ГК РФ, не подлежат взысканию с ТСН «Ратник» в качестве неосновательного обогащения, поскольку внесение таковых было осуществлено Старых Е.М. в отсутствие каких-либо правовых оснований, что не ' влечет возникновения </w:t>
      </w:r>
      <w:proofErr w:type="spellStart"/>
      <w:r w:rsidR="00203CAD" w:rsidRPr="00203CAD">
        <w:rPr>
          <w:rFonts w:ascii="Times New Roman" w:hAnsi="Times New Roman" w:cs="Times New Roman"/>
        </w:rPr>
        <w:t>кондикционного</w:t>
      </w:r>
      <w:proofErr w:type="spellEnd"/>
      <w:r w:rsidR="00203CAD" w:rsidRPr="00203CAD">
        <w:rPr>
          <w:rFonts w:ascii="Times New Roman" w:hAnsi="Times New Roman" w:cs="Times New Roman"/>
        </w:rPr>
        <w:t xml:space="preserve"> обязательства ТСН «Ратник» перед Старых</w:t>
      </w:r>
      <w:r>
        <w:rPr>
          <w:rFonts w:ascii="Times New Roman" w:hAnsi="Times New Roman" w:cs="Times New Roman"/>
        </w:rPr>
        <w:t xml:space="preserve"> Е.М.</w:t>
      </w:r>
      <w:r w:rsidR="00203CAD" w:rsidRPr="00203CAD">
        <w:rPr>
          <w:rFonts w:ascii="Times New Roman" w:hAnsi="Times New Roman" w:cs="Times New Roman"/>
        </w:rPr>
        <w:t xml:space="preserve"> |</w:t>
      </w:r>
    </w:p>
    <w:p w14:paraId="722E9E25" w14:textId="77777777" w:rsidR="00407253" w:rsidRDefault="00407253" w:rsidP="00203CAD">
      <w:pPr>
        <w:pStyle w:val="a4"/>
        <w:rPr>
          <w:rFonts w:ascii="Times New Roman" w:eastAsia="Times New Roman" w:hAnsi="Times New Roman" w:cs="Times New Roman"/>
        </w:rPr>
      </w:pPr>
      <w:r>
        <w:rPr>
          <w:rFonts w:ascii="Times New Roman" w:eastAsia="Times New Roman" w:hAnsi="Times New Roman" w:cs="Times New Roman"/>
        </w:rPr>
        <w:t xml:space="preserve">              </w:t>
      </w:r>
      <w:r w:rsidR="00203CAD" w:rsidRPr="00203CAD">
        <w:rPr>
          <w:rFonts w:ascii="Times New Roman" w:eastAsia="Times New Roman" w:hAnsi="Times New Roman" w:cs="Times New Roman"/>
        </w:rPr>
        <w:t>При таких данных, исковые требования не подлежат удовлетворению в полном объёме.</w:t>
      </w:r>
    </w:p>
    <w:p w14:paraId="67057E0A" w14:textId="7B3FA4AD" w:rsidR="00AF3DCA" w:rsidRDefault="00407253" w:rsidP="00203CAD">
      <w:pPr>
        <w:pStyle w:val="a4"/>
        <w:rPr>
          <w:rFonts w:ascii="Times New Roman" w:eastAsia="Times New Roman" w:hAnsi="Times New Roman" w:cs="Times New Roman"/>
        </w:rPr>
      </w:pPr>
      <w:r>
        <w:rPr>
          <w:rFonts w:ascii="Times New Roman" w:eastAsia="Times New Roman" w:hAnsi="Times New Roman" w:cs="Times New Roman"/>
        </w:rPr>
        <w:t xml:space="preserve">              </w:t>
      </w:r>
      <w:r w:rsidR="00AF3DCA" w:rsidRPr="00203CAD">
        <w:rPr>
          <w:rFonts w:ascii="Times New Roman" w:eastAsia="Times New Roman" w:hAnsi="Times New Roman" w:cs="Times New Roman"/>
        </w:rPr>
        <w:t xml:space="preserve">Руководствуясь </w:t>
      </w:r>
      <w:proofErr w:type="spellStart"/>
      <w:r w:rsidR="00AF3DCA" w:rsidRPr="00203CAD">
        <w:rPr>
          <w:rFonts w:ascii="Times New Roman" w:eastAsia="Times New Roman" w:hAnsi="Times New Roman" w:cs="Times New Roman"/>
        </w:rPr>
        <w:t>ст.ст</w:t>
      </w:r>
      <w:proofErr w:type="spellEnd"/>
      <w:r w:rsidR="00AF3DCA" w:rsidRPr="00203CAD">
        <w:rPr>
          <w:rFonts w:ascii="Times New Roman" w:eastAsia="Times New Roman" w:hAnsi="Times New Roman" w:cs="Times New Roman"/>
        </w:rPr>
        <w:t>. 194-198 Гражданского процессуального кодекса РФ,</w:t>
      </w:r>
    </w:p>
    <w:p w14:paraId="52AEB4B0" w14:textId="77777777" w:rsidR="00203CAD" w:rsidRPr="00203CAD" w:rsidRDefault="00203CAD" w:rsidP="00203CAD">
      <w:pPr>
        <w:pStyle w:val="a4"/>
        <w:rPr>
          <w:rFonts w:ascii="Times New Roman" w:eastAsia="Times New Roman" w:hAnsi="Times New Roman" w:cs="Times New Roman"/>
          <w:color w:val="auto"/>
        </w:rPr>
      </w:pPr>
    </w:p>
    <w:p w14:paraId="58C13726" w14:textId="055A74DA" w:rsidR="00AF3DCA" w:rsidRDefault="00AF3DCA" w:rsidP="00AF3DCA">
      <w:pPr>
        <w:spacing w:after="248" w:line="260" w:lineRule="exact"/>
        <w:ind w:left="380"/>
        <w:jc w:val="center"/>
        <w:rPr>
          <w:rFonts w:ascii="Times New Roman" w:eastAsia="Cambria" w:hAnsi="Times New Roman" w:cs="Times New Roman"/>
          <w:spacing w:val="60"/>
          <w:sz w:val="26"/>
          <w:szCs w:val="26"/>
          <w:shd w:val="clear" w:color="auto" w:fill="FFFFFF"/>
        </w:rPr>
      </w:pPr>
      <w:r w:rsidRPr="00AF3DCA">
        <w:rPr>
          <w:rFonts w:ascii="Times New Roman" w:eastAsia="Cambria" w:hAnsi="Times New Roman" w:cs="Times New Roman"/>
          <w:spacing w:val="60"/>
          <w:sz w:val="26"/>
          <w:szCs w:val="26"/>
          <w:shd w:val="clear" w:color="auto" w:fill="FFFFFF"/>
        </w:rPr>
        <w:t>РЕШИЛ:</w:t>
      </w:r>
    </w:p>
    <w:p w14:paraId="6A10C187" w14:textId="0B6F10DE" w:rsidR="00AB0129" w:rsidRPr="00AB0129" w:rsidRDefault="00AB0129" w:rsidP="00AB0129">
      <w:pPr>
        <w:spacing w:after="248" w:line="260" w:lineRule="exact"/>
        <w:ind w:left="380"/>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           </w:t>
      </w:r>
      <w:r w:rsidRPr="00AB0129">
        <w:rPr>
          <w:rFonts w:ascii="Times New Roman" w:eastAsia="Times New Roman" w:hAnsi="Times New Roman" w:cs="Times New Roman"/>
          <w:color w:val="auto"/>
          <w:sz w:val="26"/>
          <w:szCs w:val="26"/>
        </w:rPr>
        <w:t>В удовлетворении исковых требований отказать.</w:t>
      </w:r>
    </w:p>
    <w:p w14:paraId="36EBA18C" w14:textId="77777777" w:rsidR="00AB0129" w:rsidRDefault="00AB0129" w:rsidP="00AB0129">
      <w:pPr>
        <w:spacing w:after="248" w:line="260" w:lineRule="exact"/>
        <w:ind w:left="3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AB0129">
        <w:rPr>
          <w:rFonts w:ascii="Times New Roman" w:eastAsia="Times New Roman" w:hAnsi="Times New Roman" w:cs="Times New Roman"/>
          <w:color w:val="auto"/>
        </w:rPr>
        <w:t xml:space="preserve">Решение может быть обжаловано в апелляционном порядке в Новосибирский областной суд в течение месяца со дня принятия решения суда в окончательной форме с подачей жалобы через Новосибирский районный суд Новосибирской области. </w:t>
      </w:r>
    </w:p>
    <w:p w14:paraId="1FDD3BC6" w14:textId="35AC54DA" w:rsidR="00AB0129" w:rsidRPr="00AB0129" w:rsidRDefault="00AB0129" w:rsidP="00AB0129">
      <w:pPr>
        <w:spacing w:after="248" w:line="260" w:lineRule="exact"/>
        <w:ind w:left="3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AB0129">
        <w:rPr>
          <w:rFonts w:ascii="Times New Roman" w:eastAsia="Times New Roman" w:hAnsi="Times New Roman" w:cs="Times New Roman"/>
          <w:color w:val="auto"/>
        </w:rPr>
        <w:t>Мотивированное решение изготовлено 11 июля 2023 года.</w:t>
      </w:r>
    </w:p>
    <w:p w14:paraId="7A417E06" w14:textId="6B3FA110" w:rsidR="00AB0129" w:rsidRPr="00AF3DCA" w:rsidRDefault="00AB0129" w:rsidP="00AF3DCA">
      <w:pPr>
        <w:spacing w:after="248" w:line="260" w:lineRule="exact"/>
        <w:ind w:left="380"/>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Судья (подпись)                                                                            Е.В. Лисина</w:t>
      </w:r>
    </w:p>
    <w:sectPr w:rsidR="00AB0129" w:rsidRPr="00AF3DCA">
      <w:footerReference w:type="default" r:id="rId7"/>
      <w:pgSz w:w="11900" w:h="16840"/>
      <w:pgMar w:top="664" w:right="909" w:bottom="664" w:left="10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7C4E" w14:textId="77777777" w:rsidR="00F57947" w:rsidRDefault="00F57947">
      <w:r>
        <w:separator/>
      </w:r>
    </w:p>
  </w:endnote>
  <w:endnote w:type="continuationSeparator" w:id="0">
    <w:p w14:paraId="149347F6" w14:textId="77777777" w:rsidR="00F57947" w:rsidRDefault="00F5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C5C8" w14:textId="2F55059F" w:rsidR="00C35F95" w:rsidRDefault="00861042">
    <w:pPr>
      <w:rPr>
        <w:sz w:val="2"/>
        <w:szCs w:val="2"/>
      </w:rPr>
    </w:pPr>
    <w:r>
      <w:rPr>
        <w:noProof/>
      </w:rPr>
      <mc:AlternateContent>
        <mc:Choice Requires="wps">
          <w:drawing>
            <wp:anchor distT="0" distB="0" distL="63500" distR="63500" simplePos="0" relativeHeight="251657728" behindDoc="1" locked="0" layoutInCell="1" allowOverlap="1" wp14:anchorId="58AB4069" wp14:editId="78ECCBD8">
              <wp:simplePos x="0" y="0"/>
              <wp:positionH relativeFrom="page">
                <wp:posOffset>3839845</wp:posOffset>
              </wp:positionH>
              <wp:positionV relativeFrom="page">
                <wp:posOffset>9913620</wp:posOffset>
              </wp:positionV>
              <wp:extent cx="73660" cy="161925"/>
              <wp:effectExtent l="127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F7C1" w14:textId="77777777" w:rsidR="00C35F95" w:rsidRDefault="000C7F48">
                          <w:pPr>
                            <w:pStyle w:val="Headerorfooter0"/>
                            <w:shd w:val="clear" w:color="auto" w:fill="auto"/>
                            <w:spacing w:line="240" w:lineRule="auto"/>
                          </w:pPr>
                          <w:r>
                            <w:rPr>
                              <w:rStyle w:val="Headerorfooter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B4069" id="_x0000_t202" coordsize="21600,21600" o:spt="202" path="m,l,21600r21600,l21600,xe">
              <v:stroke joinstyle="miter"/>
              <v:path gradientshapeok="t" o:connecttype="rect"/>
            </v:shapetype>
            <v:shape id="Text Box 1" o:spid="_x0000_s1026" type="#_x0000_t202" style="position:absolute;margin-left:302.35pt;margin-top:780.6pt;width:5.8pt;height:12.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" filled="f" stroked="f">
              <v:textbox style="mso-fit-shape-to-text:t" inset="0,0,0,0">
                <w:txbxContent>
                  <w:p w14:paraId="2AD9F7C1" w14:textId="77777777" w:rsidR="00C35F95" w:rsidRDefault="000C7F48">
                    <w:pPr>
                      <w:pStyle w:val="Headerorfooter0"/>
                      <w:shd w:val="clear" w:color="auto" w:fill="auto"/>
                      <w:spacing w:line="240" w:lineRule="auto"/>
                    </w:pPr>
                    <w:r>
                      <w:rPr>
                        <w:rStyle w:val="Headerorfooter1"/>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9176" w14:textId="77777777" w:rsidR="00F57947" w:rsidRDefault="00F57947"/>
  </w:footnote>
  <w:footnote w:type="continuationSeparator" w:id="0">
    <w:p w14:paraId="58ACAAAA" w14:textId="77777777" w:rsidR="00F57947" w:rsidRDefault="00F57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26DB1"/>
    <w:multiLevelType w:val="multilevel"/>
    <w:tmpl w:val="D4A0B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95"/>
    <w:rsid w:val="00061FF5"/>
    <w:rsid w:val="000C7F48"/>
    <w:rsid w:val="00203CAD"/>
    <w:rsid w:val="0025527E"/>
    <w:rsid w:val="00407253"/>
    <w:rsid w:val="00665ECF"/>
    <w:rsid w:val="00861042"/>
    <w:rsid w:val="00922A5F"/>
    <w:rsid w:val="00AB0129"/>
    <w:rsid w:val="00AF3DCA"/>
    <w:rsid w:val="00B33860"/>
    <w:rsid w:val="00C35F95"/>
    <w:rsid w:val="00F57947"/>
    <w:rsid w:val="00FE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6605"/>
  <w15:docId w15:val="{29C2133B-B838-4755-8483-14E7F98F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a0"/>
    <w:link w:val="Headerorfooter0"/>
    <w:rPr>
      <w:rFonts w:ascii="Trebuchet MS" w:eastAsia="Trebuchet MS" w:hAnsi="Trebuchet MS" w:cs="Trebuchet MS"/>
      <w:b w:val="0"/>
      <w:bCs w:val="0"/>
      <w:i w:val="0"/>
      <w:iCs w:val="0"/>
      <w:smallCaps w:val="0"/>
      <w:strike w:val="0"/>
      <w:sz w:val="22"/>
      <w:szCs w:val="22"/>
      <w:u w:val="none"/>
    </w:rPr>
  </w:style>
  <w:style w:type="character" w:customStyle="1" w:styleId="Headerorfooter1">
    <w:name w:val="Header or footer"/>
    <w:basedOn w:val="Headerorfooter"/>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pacing w:val="70"/>
      <w:sz w:val="26"/>
      <w:szCs w:val="26"/>
      <w:u w:val="none"/>
    </w:rPr>
  </w:style>
  <w:style w:type="paragraph" w:customStyle="1" w:styleId="Bodytext20">
    <w:name w:val="Body text (2)"/>
    <w:basedOn w:val="a"/>
    <w:link w:val="Bodytext2"/>
    <w:pPr>
      <w:shd w:val="clear" w:color="auto" w:fill="FFFFFF"/>
      <w:spacing w:after="60" w:line="0" w:lineRule="atLeast"/>
      <w:jc w:val="both"/>
    </w:pPr>
    <w:rPr>
      <w:rFonts w:ascii="Times New Roman" w:eastAsia="Times New Roman" w:hAnsi="Times New Roman" w:cs="Times New Roman"/>
    </w:rPr>
  </w:style>
  <w:style w:type="paragraph" w:customStyle="1" w:styleId="Headerorfooter0">
    <w:name w:val="Header or footer"/>
    <w:basedOn w:val="a"/>
    <w:link w:val="Headerorfooter"/>
    <w:pPr>
      <w:shd w:val="clear" w:color="auto" w:fill="FFFFFF"/>
      <w:spacing w:line="0" w:lineRule="atLeast"/>
    </w:pPr>
    <w:rPr>
      <w:rFonts w:ascii="Trebuchet MS" w:eastAsia="Trebuchet MS" w:hAnsi="Trebuchet MS" w:cs="Trebuchet MS"/>
      <w:sz w:val="22"/>
      <w:szCs w:val="22"/>
    </w:rPr>
  </w:style>
  <w:style w:type="paragraph" w:customStyle="1" w:styleId="Heading10">
    <w:name w:val="Heading #1"/>
    <w:basedOn w:val="a"/>
    <w:link w:val="Heading1"/>
    <w:pPr>
      <w:shd w:val="clear" w:color="auto" w:fill="FFFFFF"/>
      <w:spacing w:before="60" w:after="60" w:line="0" w:lineRule="atLeast"/>
      <w:jc w:val="center"/>
      <w:outlineLvl w:val="0"/>
    </w:pPr>
    <w:rPr>
      <w:rFonts w:ascii="Times New Roman" w:eastAsia="Times New Roman" w:hAnsi="Times New Roman" w:cs="Times New Roman"/>
      <w:b/>
      <w:bCs/>
      <w:spacing w:val="70"/>
      <w:sz w:val="26"/>
      <w:szCs w:val="26"/>
    </w:rPr>
  </w:style>
  <w:style w:type="character" w:customStyle="1" w:styleId="PicturecaptionExact">
    <w:name w:val="Picture caption Exact"/>
    <w:basedOn w:val="a0"/>
    <w:link w:val="Picturecaption"/>
    <w:rsid w:val="00AF3DCA"/>
    <w:rPr>
      <w:rFonts w:ascii="Lucida Sans Unicode" w:eastAsia="Lucida Sans Unicode" w:hAnsi="Lucida Sans Unicode" w:cs="Lucida Sans Unicode"/>
      <w:sz w:val="16"/>
      <w:szCs w:val="16"/>
      <w:shd w:val="clear" w:color="auto" w:fill="FFFFFF"/>
    </w:rPr>
  </w:style>
  <w:style w:type="paragraph" w:customStyle="1" w:styleId="Picturecaption">
    <w:name w:val="Picture caption"/>
    <w:basedOn w:val="a"/>
    <w:link w:val="PicturecaptionExact"/>
    <w:rsid w:val="00AF3DCA"/>
    <w:pPr>
      <w:shd w:val="clear" w:color="auto" w:fill="FFFFFF"/>
      <w:spacing w:line="0" w:lineRule="atLeast"/>
    </w:pPr>
    <w:rPr>
      <w:rFonts w:ascii="Lucida Sans Unicode" w:eastAsia="Lucida Sans Unicode" w:hAnsi="Lucida Sans Unicode" w:cs="Lucida Sans Unicode"/>
      <w:color w:val="auto"/>
      <w:sz w:val="16"/>
      <w:szCs w:val="16"/>
    </w:rPr>
  </w:style>
  <w:style w:type="paragraph" w:styleId="a4">
    <w:name w:val="No Spacing"/>
    <w:uiPriority w:val="1"/>
    <w:qFormat/>
    <w:rsid w:val="00203C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 Вадим</cp:lastModifiedBy>
  <cp:revision>3</cp:revision>
  <dcterms:created xsi:type="dcterms:W3CDTF">2023-07-21T17:15:00Z</dcterms:created>
  <dcterms:modified xsi:type="dcterms:W3CDTF">2023-07-21T17:21:00Z</dcterms:modified>
</cp:coreProperties>
</file>