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4045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по ул. Ботвина, дом 20</w:t>
      </w:r>
    </w:p>
    <w:p>
      <w:pPr>
        <w:pStyle w:val="P1"/>
        <w:jc w:val="both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2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8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2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8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2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8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2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8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2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8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567264.00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2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8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249638.40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2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8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153091.20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2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8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164534.40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2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8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568951.05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2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8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557551.05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2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8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2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8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2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8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11400,00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2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8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2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8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48,54</w:t>
            </w:r>
            <w:bookmarkStart w:id="0" w:name="_GoBack"/>
            <w:bookmarkEnd w:id="0"/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2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8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350162,53</w:t>
            </w:r>
          </w:p>
        </w:tc>
      </w:tr>
    </w:tbl>
    <w:p>
      <w:pPr>
        <w:pStyle w:val="P1"/>
        <w:rPr>
          <w:rStyle w:val="C4"/>
          <w:rFonts w:ascii="Arial" w:hAnsi="Arial"/>
          <w:sz w:val="22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145160.50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123284,46</w:t>
            </w:r>
          </w:p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7445,94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14430,10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1142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4"/>
                <w:sz w:val="20"/>
              </w:rPr>
              <w:t xml:space="preserve"> </w:t>
            </w:r>
            <w:r>
              <w:rPr>
                <w:rStyle w:val="C4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</w:p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211772.23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4.40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74175,00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50715.00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86882,23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2.3.2 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20"/>
              </w:rPr>
            </w:pPr>
            <w:r>
              <w:rPr>
                <w:rStyle w:val="C4"/>
                <w:rFonts w:ascii="Arial" w:hAnsi="Arial"/>
                <w:b w:val="1"/>
                <w:sz w:val="20"/>
              </w:rPr>
              <w:t>68556.30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14500.00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3.2 Услуги видеонаблюдения с установкой камер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3.3</w:t>
            </w:r>
            <w:r>
              <w:rPr>
                <w:rStyle w:val="C4"/>
                <w:sz w:val="28"/>
              </w:rPr>
              <w:t xml:space="preserve"> </w:t>
            </w:r>
            <w:r>
              <w:rPr>
                <w:rStyle w:val="C4"/>
                <w:rFonts w:ascii="Arial" w:hAnsi="Arial"/>
                <w:sz w:val="20"/>
              </w:rPr>
              <w:t>Спил аварийных веток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3.4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6729.08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3.5</w:t>
            </w:r>
            <w:r>
              <w:rPr>
                <w:rStyle w:val="C4"/>
                <w:sz w:val="28"/>
              </w:rP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Материалы по текущему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19748.65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3.6. Техническое обслуживание ВДГО (внутридомовое газовое оборудование-сети)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10028.57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3.7 Аварийные ремонтные  работы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1700.00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3.8 Работы по восстановлению решетки и воздухоотвода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850.00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57600.00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pStyle w:val="P1"/>
        <w:tabs>
          <w:tab w:val="left" w:pos="1399" w:leader="none"/>
        </w:tabs>
        <w:rPr>
          <w:rStyle w:val="C4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Calibri" w:hAnsi="Calibri"/>
    </w:rPr>
  </w:style>
  <w:style w:type="paragraph" w:styleId="P1">
    <w:name w:val="Обычный1"/>
    <w:qFormat/>
    <w:pPr/>
    <w:rPr>
      <w:rFonts w:ascii="Times New Roman" w:hAnsi="Times New Roman"/>
      <w:sz w:val="24"/>
    </w:rPr>
  </w:style>
  <w:style w:type="paragraph" w:styleId="P2">
    <w:name w:val="ConsPlusCell"/>
    <w:pPr/>
    <w:rPr>
      <w:rFonts w:ascii="Times New Roman" w:hAnsi="Times New Roman"/>
      <w:sz w:val="28"/>
    </w:rPr>
  </w:style>
  <w:style w:type="paragraph" w:styleId="P3">
    <w:name w:val="Заголовок 11"/>
    <w:basedOn w:val="P1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pPr>
      <w:ind w:left="720"/>
      <w:contextualSpacing w:val="1"/>
    </w:pPr>
    <w:rPr>
      <w:sz w:val="20"/>
    </w:rPr>
  </w:style>
  <w:style w:type="paragraph" w:styleId="P5">
    <w:name w:val="Верхний колонтитул1"/>
    <w:basedOn w:val="P1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1"/>
    <w:basedOn w:val="P1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1"/>
    <w:basedOn w:val="P1"/>
    <w:qFormat/>
    <w:pPr/>
    <w:rPr>
      <w:rFonts w:ascii="Tahoma" w:hAnsi="Tahoma"/>
      <w:sz w:val="16"/>
    </w:rPr>
  </w:style>
  <w:style w:type="paragraph" w:styleId="P9">
    <w:name w:val="Абзац списка1"/>
    <w:basedOn w:val="P1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000FF"/>
      <w:u w:val="single"/>
    </w:rPr>
  </w:style>
  <w:style w:type="character" w:styleId="C3">
    <w:name w:val="line number"/>
    <w:basedOn w:val="C0"/>
    <w:semiHidden/>
    <w:qFormat/>
    <w:rPr/>
  </w:style>
  <w:style w:type="character" w:styleId="C4">
    <w:name w:val="Основной шрифт абзаца1"/>
    <w:qFormat/>
    <w:rPr/>
  </w:style>
  <w:style w:type="character" w:styleId="C5">
    <w:name w:val="Выделение1"/>
    <w:qFormat/>
    <w:rPr>
      <w:i w:val="1"/>
    </w:rPr>
  </w:style>
  <w:style w:type="character" w:styleId="C6">
    <w:name w:val="Верхний колонтитул Знак"/>
    <w:rPr/>
  </w:style>
  <w:style w:type="character" w:styleId="C7">
    <w:name w:val="Нижний колонтитул Знак"/>
    <w:rPr/>
  </w:style>
  <w:style w:type="character" w:styleId="C8">
    <w:name w:val="Заголовок 1 Знак"/>
    <w:qFormat/>
    <w:rPr>
      <w:b w:val="1"/>
      <w:sz w:val="48"/>
    </w:rPr>
  </w:style>
  <w:style w:type="character" w:styleId="C9">
    <w:name w:val="Гиперссылка1"/>
    <w:rPr>
      <w:color w:val="0563C1"/>
      <w:u w:val="single"/>
    </w:rPr>
  </w:style>
  <w:style w:type="character" w:styleId="C10">
    <w:name w:val="Основной текст + 9 pt"/>
    <w:rPr>
      <w:rFonts w:ascii="Times New Roman" w:hAnsi="Times New Roman"/>
      <w:sz w:val="18"/>
      <w:u w:val="none"/>
    </w:rPr>
  </w:style>
  <w:style w:type="character" w:styleId="C11">
    <w:name w:val="Основной текст Знак"/>
    <w:qFormat/>
    <w:rPr>
      <w:b w:val="1"/>
      <w:sz w:val="23"/>
    </w:rPr>
  </w:style>
  <w:style w:type="character" w:styleId="C12">
    <w:name w:val="Основной текст + 9 pt4"/>
    <w:qFormat/>
    <w:rPr>
      <w:rFonts w:ascii="Times New Roman" w:hAnsi="Times New Roman"/>
      <w:b w:val="1"/>
      <w:sz w:val="18"/>
      <w:u w:val="none"/>
    </w:rPr>
  </w:style>
  <w:style w:type="character" w:styleId="C13">
    <w:name w:val="Основной текст + 9 pt3"/>
    <w:qFormat/>
    <w:rPr>
      <w:rFonts w:ascii="Times New Roman" w:hAnsi="Times New Roman"/>
      <w:sz w:val="18"/>
      <w:u w:val="none"/>
    </w:rPr>
  </w:style>
  <w:style w:type="character" w:styleId="C14">
    <w:name w:val="Основной текст + 9 pt1"/>
    <w:rPr/>
  </w:style>
  <w:style w:type="character" w:styleId="C15">
    <w:name w:val="Основной текст + 10"/>
    <w:rPr>
      <w:rFonts w:ascii="Times New Roman" w:hAnsi="Times New Roman"/>
      <w:b w:val="1"/>
      <w:sz w:val="21"/>
      <w:u w:val="none"/>
    </w:rPr>
  </w:style>
  <w:style w:type="character" w:styleId="C16">
    <w:name w:val="Основной текст + 9 pt2"/>
    <w:qFormat/>
    <w:rPr/>
  </w:style>
  <w:style w:type="character" w:styleId="C17">
    <w:name w:val="Основной текст (6)"/>
    <w:qFormat/>
    <w:rPr>
      <w:rFonts w:ascii="Times New Roman" w:hAnsi="Times New Roman"/>
      <w:sz w:val="27"/>
      <w:u w:val="single"/>
    </w:rPr>
  </w:style>
  <w:style w:type="character" w:styleId="C18">
    <w:name w:val="Основной текст (5) + Полужирный1"/>
    <w:qFormat/>
    <w:rPr>
      <w:rFonts w:ascii="Times New Roman" w:hAnsi="Times New Roman"/>
      <w:b w:val="1"/>
      <w:i w:val="1"/>
      <w:sz w:val="26"/>
      <w:u w:val="single"/>
    </w:rPr>
  </w:style>
  <w:style w:type="character" w:styleId="C19">
    <w:name w:val="Текст выноски Знак"/>
    <w:rPr>
      <w:rFonts w:ascii="Tahoma" w:hAnsi="Tahoma"/>
      <w:sz w:val="16"/>
    </w:rPr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2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