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AEBB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48230,51Форма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Нариманова, дом 2 В</w:t>
      </w:r>
    </w:p>
    <w:tbl>
      <w:tblPr>
        <w:tblStyle w:val="T2"/>
        <w:tblpPr w:leftFromText="180" w:rightFromText="180" w:tblpX="1" w:tblpY="116" w:horzAnchor="margin" w:vertAnchor="text"/>
        <w:tblOverlap w:val="never"/>
        <w:tblW w:w="4946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7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5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512235.60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 256117.80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153670.68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102447.12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438725.32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436325.32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tabs>
                <w:tab w:val="left" w:pos="315" w:leader="none"/>
                <w:tab w:val="center" w:pos="549" w:leader="none"/>
              </w:tabs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ab/>
              <w:tab/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2400,00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bookmarkStart w:id="0" w:name="_GoBack"/>
            <w:bookmarkEnd w:id="0"/>
            <w:r>
              <w:rPr>
                <w:rStyle w:val="C4"/>
                <w:rFonts w:ascii="Arial" w:hAnsi="Arial"/>
                <w:color w:val="000000"/>
                <w:sz w:val="20"/>
              </w:rPr>
              <w:t>147531.18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652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102071,22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86693,52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5234,10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10143,60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rFonts w:ascii="Arial" w:hAnsi="Arial"/>
                <w:sz w:val="18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198086.07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6.00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89700,00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1.90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61680,00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1.90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46652,12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1.90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2.3.2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53.95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89881.05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tabs>
                <w:tab w:val="center" w:pos="634" w:leader="none"/>
                <w:tab w:val="right" w:pos="1268" w:leader="none"/>
              </w:tabs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4.10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18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sz w:val="2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3.3 Сдача отчетности по показаниям ОДПУ 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3.4 Сварочные работы (укрепление урн и лавочек)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18"/>
              </w:rPr>
              <w:t>6300.00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3.5 Электротехнические работы 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6326.00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3.6 Материалы для выполнения работ по текущему ремонту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18"/>
              </w:rPr>
              <w:t>7915.05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375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3.7 Ремонт кровли 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11340.00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375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3.8 Техническое обслуживание ВДГО 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5588.00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375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3.9 Поверка ОДПУ тепловой энергии 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29212.00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375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3.10 Дезинфекция подвального помещения 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3700.00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20"/>
        </w:rPr>
      </w:pPr>
    </w:p>
    <w:p>
      <w:pPr>
        <w:pStyle w:val="P1"/>
        <w:rPr>
          <w:rStyle w:val="C4"/>
          <w:rFonts w:ascii="Arial" w:hAnsi="Arial"/>
          <w:b w:val="1"/>
          <w:sz w:val="20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58000.00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Calibri" w:hAnsi="Calibri"/>
    </w:rPr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qFormat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qFormat/>
    <w:rPr/>
  </w:style>
  <w:style w:type="character" w:styleId="C7">
    <w:name w:val="Нижний колонтитул Знак"/>
    <w:qFormat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qFormat/>
    <w:rPr>
      <w:rFonts w:ascii="Times New Roman" w:hAnsi="Times New Roman"/>
      <w:sz w:val="18"/>
      <w:u w:val="none"/>
    </w:rPr>
  </w:style>
  <w:style w:type="character" w:styleId="C11">
    <w:name w:val="Основной текст Знак"/>
    <w:qFormat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rPr>
      <w:rFonts w:ascii="Tahoma" w:hAnsi="Tahoma"/>
      <w:sz w:val="16"/>
    </w:rPr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