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1F" w:rsidRDefault="00D57B1F" w:rsidP="00D57B1F">
      <w:pPr>
        <w:pStyle w:val="1"/>
        <w:shd w:val="clear" w:color="auto" w:fill="FFFFFF"/>
        <w:spacing w:before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Письмо Министерства труда и социальной защиты РФ от 29 ноября 2021 г. № 14-6/И-1343 "О заполнении формы СЗВ-ТД и трудовой книжки сведениями о временном переводе спортсмена к другому работодателю"</w:t>
      </w:r>
    </w:p>
    <w:p w:rsidR="00D57B1F" w:rsidRPr="00D57B1F" w:rsidRDefault="00D57B1F" w:rsidP="00D57B1F"/>
    <w:p w:rsidR="009A2F30" w:rsidRDefault="009A2F30" w:rsidP="009A2F30">
      <w:pPr>
        <w:pStyle w:val="a3"/>
        <w:spacing w:before="0" w:beforeAutospacing="0"/>
      </w:pPr>
      <w:r>
        <w:t>В соответствии со статьей 348.4 Трудового</w:t>
      </w:r>
      <w:bookmarkStart w:id="0" w:name="_GoBack"/>
      <w:bookmarkEnd w:id="0"/>
      <w:r>
        <w:t xml:space="preserve"> кодекса Российской Федерации (далее – Кодекс)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 в случаях, когда работодатель не имеет возможности обеспечить участие спортсмена в спортивных соревнованиях.</w:t>
      </w:r>
    </w:p>
    <w:p w:rsidR="009A2F30" w:rsidRDefault="009A2F30" w:rsidP="009A2F30">
      <w:pPr>
        <w:pStyle w:val="a3"/>
        <w:spacing w:before="0" w:beforeAutospacing="0"/>
      </w:pPr>
      <w:r>
        <w:t>Работодатель, по месту временной работы заключает со спортсменом срочный трудовой договор на период временного перевода в соответствии с требованиями статьи 348.2 Кодекса, при этом на период временного перевода спортсмена к другому работодателю действие первоначально заключенного трудового договора приостанавливается.</w:t>
      </w:r>
    </w:p>
    <w:p w:rsidR="009A2F30" w:rsidRDefault="009A2F30" w:rsidP="009A2F30">
      <w:pPr>
        <w:pStyle w:val="a3"/>
        <w:spacing w:before="0" w:beforeAutospacing="0"/>
      </w:pPr>
      <w: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 (статья 60.1 Кодекса).</w:t>
      </w:r>
    </w:p>
    <w:p w:rsidR="009A2F30" w:rsidRDefault="009A2F30" w:rsidP="009A2F30">
      <w:pPr>
        <w:pStyle w:val="a3"/>
        <w:spacing w:before="0" w:beforeAutospacing="0"/>
      </w:pPr>
      <w:r>
        <w:t>В соответствии с частью пятой статьи 66 Кодекса и пунктом 11 Порядка ведения и хранения трудовых книжек, утвержденного приказом Минтруда России от 19.05.2021 № 320н,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9A2F30" w:rsidRDefault="009A2F30" w:rsidP="009A2F30">
      <w:pPr>
        <w:pStyle w:val="a3"/>
        <w:spacing w:before="0" w:beforeAutospacing="0"/>
      </w:pPr>
      <w:r>
        <w:t>Согласно части четвертой статьи 348.4 Кодекса 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главой 54.1 Кодекса.</w:t>
      </w:r>
    </w:p>
    <w:p w:rsidR="009A2F30" w:rsidRDefault="009A2F30" w:rsidP="009A2F30">
      <w:pPr>
        <w:pStyle w:val="a3"/>
        <w:spacing w:before="0" w:beforeAutospacing="0"/>
      </w:pPr>
      <w:r>
        <w:t>С учетом изложенного Минтруд полагает, что в случае заключения работником трудового договора о выполнении в свободное от основной работы время другой регулярной оплачиваемой работы у другого работодателя, сведения о выполняемой работе вносятся в трудовую книжку по желанию работника, по месту основной работы на основании документа, подтверждающего такую работу.</w:t>
      </w:r>
    </w:p>
    <w:p w:rsidR="009A2F30" w:rsidRDefault="009A2F30" w:rsidP="009A2F30">
      <w:pPr>
        <w:pStyle w:val="a3"/>
        <w:spacing w:before="0" w:beforeAutospacing="0"/>
      </w:pPr>
      <w:r>
        <w:t>В соответствии с ч. 2.4 ст. 11 Федерального закона от 01.04.1996 № 27-ФЗ «Об индивидуальном (персонифицированном) учете в системе обязательного пенсионного страхования» страхователь представляет о работающих у него зарегистрированных лицах в случаях приема на работу, переводов на другую постоянную работу и увольнения сведения о трудовой деятельности.</w:t>
      </w:r>
    </w:p>
    <w:p w:rsidR="009A2F30" w:rsidRDefault="009A2F30" w:rsidP="009A2F30">
      <w:pPr>
        <w:pStyle w:val="a3"/>
        <w:spacing w:before="0" w:beforeAutospacing="0"/>
      </w:pPr>
      <w:r>
        <w:t>Постановлением Правления Пенсионного фонда Российской Федерации от 25.12. 2019 № 730п утвержден порядок заполнения формы «Сведения о трудовой деятельности зарегистрированного лица (СЗВ-ТД)» (далее – Порядок).</w:t>
      </w:r>
    </w:p>
    <w:p w:rsidR="009A2F30" w:rsidRDefault="009A2F30" w:rsidP="009A2F30">
      <w:pPr>
        <w:pStyle w:val="a3"/>
        <w:spacing w:before="0" w:beforeAutospacing="0"/>
      </w:pPr>
      <w:r>
        <w:t xml:space="preserve">Так, согласно пункту 1.2. Порядка, форма СЗВ-ТД заполняется на основании приказов (распоряжений), иных решений или документов, подтверждающих оформление трудовых </w:t>
      </w:r>
      <w:r>
        <w:lastRenderedPageBreak/>
        <w:t>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</w:p>
    <w:p w:rsidR="009A2F30" w:rsidRDefault="009A2F30" w:rsidP="009A2F30">
      <w:pPr>
        <w:pStyle w:val="a3"/>
        <w:spacing w:before="0" w:beforeAutospacing="0"/>
      </w:pPr>
      <w:r>
        <w:t>Согласно подпункту 1.4. Порядка форма СЗВ-ТД заполняется и представляется страхователями в территориальный орган Пенсионного фонда Российской Федерации на всех зарегистрированных лиц, с которыми заключены или прекращены трудовые (служебные) отношения в соответствии с Кодексом или иными федеральными законами, в отношении которых произведены другие кадровые изменения.</w:t>
      </w:r>
    </w:p>
    <w:p w:rsidR="009A2F30" w:rsidRDefault="009A2F30" w:rsidP="009A2F30">
      <w:pPr>
        <w:pStyle w:val="a3"/>
        <w:spacing w:before="0" w:beforeAutospacing="0"/>
      </w:pPr>
      <w:r>
        <w:t>Согласно пункту 1.8. Порядка, форма СЗВ-ТД представляется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отношений.</w:t>
      </w:r>
    </w:p>
    <w:p w:rsidR="009A2F30" w:rsidRDefault="009A2F30" w:rsidP="009A2F30">
      <w:pPr>
        <w:pStyle w:val="a3"/>
        <w:spacing w:before="0" w:beforeAutospacing="0"/>
      </w:pPr>
      <w:r>
        <w:t>Таким образом, при приеме спортсмена на работу, как по трудовому договору на неопределенный срок, так и по срочным трудовым договорам, работодатель, не позднее рабочего 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 направляет соответствующие сведения в Пенсионный фонд Российской Федерации.</w:t>
      </w:r>
    </w:p>
    <w:p w:rsidR="009A2F30" w:rsidRDefault="009A2F30" w:rsidP="009A2F30">
      <w:r>
        <w:t>ОПУБЛИКОВАНО 24.01.2022 09:15ОБНОВЛЕНО 24.01.2022 09:15</w:t>
      </w:r>
    </w:p>
    <w:p w:rsidR="00277ECD" w:rsidRPr="009A2F30" w:rsidRDefault="00277ECD" w:rsidP="009A2F30"/>
    <w:sectPr w:rsidR="00277ECD" w:rsidRPr="009A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C6F"/>
    <w:multiLevelType w:val="multilevel"/>
    <w:tmpl w:val="CE7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49FD"/>
    <w:multiLevelType w:val="multilevel"/>
    <w:tmpl w:val="4CAC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665AD"/>
    <w:multiLevelType w:val="multilevel"/>
    <w:tmpl w:val="F83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24E9B"/>
    <w:multiLevelType w:val="multilevel"/>
    <w:tmpl w:val="A0B0E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ABC69C3"/>
    <w:multiLevelType w:val="multilevel"/>
    <w:tmpl w:val="56AC8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3A"/>
    <w:rsid w:val="002324DB"/>
    <w:rsid w:val="00277ECD"/>
    <w:rsid w:val="003C635A"/>
    <w:rsid w:val="0064393A"/>
    <w:rsid w:val="00706D5A"/>
    <w:rsid w:val="009A2F30"/>
    <w:rsid w:val="00AC2E99"/>
    <w:rsid w:val="00B65282"/>
    <w:rsid w:val="00C54A80"/>
    <w:rsid w:val="00D57B1F"/>
    <w:rsid w:val="00DF190F"/>
    <w:rsid w:val="00F31944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B34F-7EF4-44B8-AA27-A21988B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93A"/>
    <w:rPr>
      <w:color w:val="0000FF"/>
      <w:u w:val="single"/>
    </w:rPr>
  </w:style>
  <w:style w:type="character" w:styleId="a5">
    <w:name w:val="Strong"/>
    <w:basedOn w:val="a0"/>
    <w:uiPriority w:val="22"/>
    <w:qFormat/>
    <w:rsid w:val="0064393A"/>
    <w:rPr>
      <w:b/>
      <w:bCs/>
    </w:rPr>
  </w:style>
  <w:style w:type="character" w:styleId="a6">
    <w:name w:val="Emphasis"/>
    <w:basedOn w:val="a0"/>
    <w:uiPriority w:val="20"/>
    <w:qFormat/>
    <w:rsid w:val="006439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og-post-newauthor-info--title">
    <w:name w:val="blog-post-new__author-info--title"/>
    <w:basedOn w:val="a0"/>
    <w:rsid w:val="00B65282"/>
  </w:style>
  <w:style w:type="character" w:customStyle="1" w:styleId="text-large">
    <w:name w:val="text-large"/>
    <w:basedOn w:val="a0"/>
    <w:rsid w:val="00B65282"/>
  </w:style>
  <w:style w:type="character" w:customStyle="1" w:styleId="blog-post-newauthor-info--position">
    <w:name w:val="blog-post-new__author-info--position"/>
    <w:basedOn w:val="a0"/>
    <w:rsid w:val="00B65282"/>
  </w:style>
  <w:style w:type="paragraph" w:customStyle="1" w:styleId="11">
    <w:name w:val="Дата1"/>
    <w:basedOn w:val="a"/>
    <w:rsid w:val="002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alsoh">
    <w:name w:val="seealso_h"/>
    <w:basedOn w:val="a"/>
    <w:rsid w:val="0027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3017">
                              <w:marLeft w:val="22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450">
                                  <w:marLeft w:val="0"/>
                                  <w:marRight w:val="0"/>
                                  <w:marTop w:val="67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88794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2735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94427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40633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896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51224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8474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5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368">
              <w:marLeft w:val="0"/>
              <w:marRight w:val="18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9584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3338">
              <w:marLeft w:val="180"/>
              <w:marRight w:val="18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637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67474">
              <w:marLeft w:val="18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932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742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99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Правительство России установило правила временного трудоустройства к другому раб</vt:lpstr>
      <vt:lpstr>    Правительство России установило правила временного трудоустройства к другому раб</vt:lpstr>
      <vt:lpstr>        Документ</vt:lpstr>
      <vt:lpstr>        Комментарий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4</cp:revision>
  <dcterms:created xsi:type="dcterms:W3CDTF">2022-04-10T14:44:00Z</dcterms:created>
  <dcterms:modified xsi:type="dcterms:W3CDTF">2022-04-11T04:41:00Z</dcterms:modified>
</cp:coreProperties>
</file>