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509" w:rsidRPr="00B45509" w:rsidRDefault="00B45509" w:rsidP="00B45509">
      <w:pPr>
        <w:spacing w:after="450" w:line="540" w:lineRule="atLeast"/>
        <w:textAlignment w:val="baseline"/>
        <w:outlineLvl w:val="0"/>
        <w:rPr>
          <w:rFonts w:ascii="inherit" w:eastAsia="Times New Roman" w:hAnsi="inherit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B45509">
        <w:rPr>
          <w:rFonts w:ascii="inherit" w:eastAsia="Times New Roman" w:hAnsi="inherit" w:cs="Times New Roman"/>
          <w:color w:val="3B4256"/>
          <w:spacing w:val="-6"/>
          <w:kern w:val="36"/>
          <w:sz w:val="48"/>
          <w:szCs w:val="48"/>
          <w:lang w:eastAsia="ru-RU"/>
        </w:rPr>
        <w:t>«КНОПКА БЕЗОПАСНОСТИ» ДЛЯ РОДИТЕЛЕЙ ДЕТЕЙ, ОТДЫХАЮЩИХ В ДЕТСКИХ ОЗДОРОВИТЕЛЬНЫХ ЛАГЕРЯХ</w:t>
      </w:r>
    </w:p>
    <w:p w:rsidR="00B45509" w:rsidRPr="00B45509" w:rsidRDefault="00B45509" w:rsidP="00B45509">
      <w:pPr>
        <w:spacing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>
            <wp:extent cx="6877050" cy="3952875"/>
            <wp:effectExtent l="0" t="0" r="0" b="9525"/>
            <wp:docPr id="1" name="Рисунок 1" descr="«КНОПКА БЕЗОПАСНОСТИ» ДЛЯ РОДИТЕЛЕЙ ДЕТЕЙ, ОТДЫХАЮЩИХ В ДЕТСКИХ ОЗДОРОВИТЕЛЬНЫХ ЛАГЕРЯХ">
              <a:hlinkClick xmlns:a="http://schemas.openxmlformats.org/drawingml/2006/main" r:id="rId5" tooltip="&quot;«КНОПКА БЕЗОПАСНОСТИ» ДЛЯ РОДИТЕЛЕЙ ДЕТЕЙ, ОТДЫХАЮЩИХ В ДЕТСКИХ ОЗДОРОВИТЕЛЬНЫХ ЛАГЕРЯ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КНОПКА БЕЗОПАСНОСТИ» ДЛЯ РОДИТЕЛЕЙ ДЕТЕЙ, ОТДЫХАЮЩИХ В ДЕТСКИХ ОЗДОРОВИТЕЛЬНЫХ ЛАГЕРЯХ">
                      <a:hlinkClick r:id="rId5" tooltip="&quot;«КНОПКА БЕЗОПАСНОСТИ» ДЛЯ РОДИТЕЛЕЙ ДЕТЕЙ, ОТДЫХАЮЩИХ В ДЕТСКИХ ОЗДОРОВИТЕЛЬНЫХ ЛАГЕРЯ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509" w:rsidRPr="00B45509" w:rsidRDefault="00B45509" w:rsidP="00B45509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bookmarkStart w:id="0" w:name="_GoBack"/>
      <w:bookmarkEnd w:id="0"/>
      <w:r w:rsidRPr="00B45509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Уважаемые родители! Главное управление МЧС России по Тверской области обеспечивает безопасность Ваших детей в детских оздоровительных лагерях. С целью организации круглосуточного контроля за качественным и безопасным отдыхом подрастающего поколения, на нашем официальном сайте создана «КНОПКА БЕЗОПАСНОСТИ».</w:t>
      </w:r>
    </w:p>
    <w:p w:rsidR="00B45509" w:rsidRPr="00B45509" w:rsidRDefault="00B45509" w:rsidP="00B45509">
      <w:pPr>
        <w:spacing w:after="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B45509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Перейдя по ссылке </w:t>
      </w:r>
      <w:hyperlink r:id="rId7" w:tooltip="https://69.mchs.gov.ru/deyatelnost/rabota-s-obrashcheniyami-grazhdan" w:history="1">
        <w:r w:rsidRPr="00B45509">
          <w:rPr>
            <w:rFonts w:ascii="inherit" w:eastAsia="Times New Roman" w:hAnsi="inherit" w:cs="Times New Roman"/>
            <w:color w:val="276CC3"/>
            <w:sz w:val="24"/>
            <w:szCs w:val="24"/>
            <w:bdr w:val="none" w:sz="0" w:space="0" w:color="auto" w:frame="1"/>
            <w:lang w:eastAsia="ru-RU"/>
          </w:rPr>
          <w:t>https://69.mchs.gov.ru/deyatelnost/rabota-s-obrashcheniyami-grazhdan</w:t>
        </w:r>
      </w:hyperlink>
      <w:r w:rsidRPr="00B45509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 вы можете оставить свое обращение о факторах нарушения пожарной безопасности. Направленные обращения рассматриваются в кратчайшие сроки и по итогам рассмотрения принимаются меры реагирования согласно действующему законодательству!</w:t>
      </w:r>
    </w:p>
    <w:p w:rsidR="00B45509" w:rsidRPr="00B45509" w:rsidRDefault="00B45509" w:rsidP="00B45509">
      <w:pPr>
        <w:spacing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B45509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В случае возникновения чрезвычайной ситуации звоните в ЕДИНУЮ СЛУЖБУ СПАСЕНИЯ по телефону «01» (с сотовых телефонов – 101, 112). Единый «телефон доверия» Главного управления МЧС России по Тверской области – (4822) 39-99-99.</w:t>
      </w:r>
    </w:p>
    <w:p w:rsidR="009E6D4C" w:rsidRDefault="009E6D4C"/>
    <w:sectPr w:rsidR="009E6D4C" w:rsidSect="00B455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28"/>
    <w:rsid w:val="00664028"/>
    <w:rsid w:val="009E6D4C"/>
    <w:rsid w:val="00B4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55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5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4550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55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5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4550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79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46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9.mchs.gov.ru/deyatelnost/rabota-s-obrashcheniyami-grazhd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69.mchs.gov.ru/uploads/news/2022-06-10/knopka-bezopasnosti-dlya-roditeley-detey-otdyhayushchih-v-detskih-ozdorovitelnyh-lageryah_16548727161045322480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2022-06-14T05:35:00Z</dcterms:created>
  <dcterms:modified xsi:type="dcterms:W3CDTF">2022-06-14T05:36:00Z</dcterms:modified>
</cp:coreProperties>
</file>