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7D" w:rsidRDefault="00EF747D" w:rsidP="005226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-358140</wp:posOffset>
            </wp:positionV>
            <wp:extent cx="6896100" cy="9420225"/>
            <wp:effectExtent l="19050" t="0" r="0" b="0"/>
            <wp:wrapTight wrapText="bothSides">
              <wp:wrapPolygon edited="0">
                <wp:start x="-60" y="0"/>
                <wp:lineTo x="-60" y="21578"/>
                <wp:lineTo x="21600" y="21578"/>
                <wp:lineTo x="21600" y="0"/>
                <wp:lineTo x="-60" y="0"/>
              </wp:wrapPolygon>
            </wp:wrapTight>
            <wp:docPr id="1" name="Рисунок 1" descr="C:\Users\ДДТ\Desktop\а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ак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47D" w:rsidRPr="00404BC2" w:rsidRDefault="00EF747D" w:rsidP="00EF74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5226D3" w:rsidRPr="00404BC2" w:rsidTr="008D283E">
        <w:trPr>
          <w:trHeight w:val="460"/>
        </w:trPr>
        <w:tc>
          <w:tcPr>
            <w:tcW w:w="3641" w:type="dxa"/>
          </w:tcPr>
          <w:p w:rsidR="005226D3" w:rsidRPr="00404BC2" w:rsidRDefault="005226D3" w:rsidP="008D2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226D3" w:rsidRPr="00404BC2" w:rsidRDefault="005226D3" w:rsidP="008D2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5226D3" w:rsidRPr="00CC3B75" w:rsidRDefault="005226D3" w:rsidP="008D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Pr="00CC3B75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Акварелька</w:t>
            </w: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» (6-8 лет)</w:t>
            </w:r>
          </w:p>
          <w:p w:rsidR="005226D3" w:rsidRPr="00404BC2" w:rsidRDefault="005226D3" w:rsidP="008D28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D3" w:rsidRPr="00404BC2" w:rsidTr="008D283E">
        <w:trPr>
          <w:trHeight w:val="376"/>
        </w:trPr>
        <w:tc>
          <w:tcPr>
            <w:tcW w:w="3641" w:type="dxa"/>
          </w:tcPr>
          <w:p w:rsidR="005226D3" w:rsidRPr="00404BC2" w:rsidRDefault="005226D3" w:rsidP="008D283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5226D3" w:rsidRPr="00CC3B75" w:rsidRDefault="005226D3" w:rsidP="008D28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эстетическая </w:t>
            </w:r>
          </w:p>
        </w:tc>
      </w:tr>
      <w:tr w:rsidR="005226D3" w:rsidRPr="00404BC2" w:rsidTr="008D283E">
        <w:trPr>
          <w:trHeight w:val="460"/>
        </w:trPr>
        <w:tc>
          <w:tcPr>
            <w:tcW w:w="3641" w:type="dxa"/>
          </w:tcPr>
          <w:p w:rsidR="005226D3" w:rsidRPr="00404BC2" w:rsidRDefault="005226D3" w:rsidP="008D283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5226D3" w:rsidRPr="00CC3B75" w:rsidRDefault="005226D3" w:rsidP="008D28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Зверькова Галина Геннадьевна</w:t>
            </w:r>
          </w:p>
        </w:tc>
      </w:tr>
      <w:tr w:rsidR="005226D3" w:rsidRPr="00404BC2" w:rsidTr="008D283E">
        <w:trPr>
          <w:trHeight w:val="794"/>
        </w:trPr>
        <w:tc>
          <w:tcPr>
            <w:tcW w:w="3641" w:type="dxa"/>
          </w:tcPr>
          <w:p w:rsidR="005226D3" w:rsidRPr="00404BC2" w:rsidRDefault="005226D3" w:rsidP="008D2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5226D3" w:rsidRPr="00CC3B75" w:rsidRDefault="005226D3" w:rsidP="008D28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5226D3" w:rsidRPr="00404BC2" w:rsidTr="008D283E">
        <w:trPr>
          <w:trHeight w:val="460"/>
        </w:trPr>
        <w:tc>
          <w:tcPr>
            <w:tcW w:w="3641" w:type="dxa"/>
          </w:tcPr>
          <w:p w:rsidR="005226D3" w:rsidRPr="00404BC2" w:rsidRDefault="005226D3" w:rsidP="008D283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5226D3" w:rsidRPr="00CC3B75" w:rsidRDefault="005226D3" w:rsidP="008D28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5226D3" w:rsidRPr="00404BC2" w:rsidTr="008D283E">
        <w:trPr>
          <w:trHeight w:val="760"/>
        </w:trPr>
        <w:tc>
          <w:tcPr>
            <w:tcW w:w="3641" w:type="dxa"/>
          </w:tcPr>
          <w:p w:rsidR="005226D3" w:rsidRPr="00404BC2" w:rsidRDefault="005226D3" w:rsidP="008D2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5226D3" w:rsidRPr="00CC3B75" w:rsidRDefault="005226D3" w:rsidP="008D28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6-8 лет</w:t>
            </w:r>
          </w:p>
        </w:tc>
      </w:tr>
      <w:tr w:rsidR="005226D3" w:rsidRPr="00CC3B75" w:rsidTr="008D283E">
        <w:trPr>
          <w:trHeight w:val="841"/>
        </w:trPr>
        <w:tc>
          <w:tcPr>
            <w:tcW w:w="3641" w:type="dxa"/>
          </w:tcPr>
          <w:p w:rsidR="005226D3" w:rsidRPr="00404BC2" w:rsidRDefault="005226D3" w:rsidP="008D283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5226D3" w:rsidRPr="00CC3B75" w:rsidRDefault="005226D3" w:rsidP="008D283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Данная программа направлена на формирование интереса обучающихся к для получения детьми дополнительного образования в области изобразительного искусства. Нетрадиционное рисование играет важную роль в общем психическом развитии ребенка.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</w:t>
            </w:r>
          </w:p>
          <w:p w:rsidR="005226D3" w:rsidRPr="00CC3B75" w:rsidRDefault="005226D3" w:rsidP="008D283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с применением нетрадиционных техник и материалов способствует развитию у ребенка мелкой моторики рук и тактильного восприятия, пространственной ориентировке на листе бумаги, глазомера и зрительного восприятия, внимания и усидчивости, изобразительных навыков и умений, наблюдательности, эмоциональной отзывчивости, кроме того, в процессе этой деятельности формируются навыки контроля </w:t>
            </w:r>
            <w:r w:rsidRPr="00CC3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самоконтроля. Непосредственно организованная деятельность с использованием нетрадиционных материалов и техник помогает ребятам получить информацию о разнообразии окружающего мира, уточнить свои представления о цвете, форме и размере предметов и их частей, у них развиваются воображение, мышление, речь.</w:t>
            </w:r>
          </w:p>
        </w:tc>
      </w:tr>
      <w:tr w:rsidR="005226D3" w:rsidRPr="00404BC2" w:rsidTr="008D283E">
        <w:trPr>
          <w:trHeight w:val="2353"/>
        </w:trPr>
        <w:tc>
          <w:tcPr>
            <w:tcW w:w="3641" w:type="dxa"/>
          </w:tcPr>
          <w:p w:rsidR="005226D3" w:rsidRPr="00404BC2" w:rsidRDefault="005226D3" w:rsidP="008D283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5226D3" w:rsidRPr="007D57DE" w:rsidRDefault="005226D3" w:rsidP="008D2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По итогам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 получат:</w:t>
            </w:r>
          </w:p>
          <w:p w:rsidR="005226D3" w:rsidRPr="00CC3B75" w:rsidRDefault="005226D3" w:rsidP="008D283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 xml:space="preserve">Знания: </w:t>
            </w:r>
            <w:r w:rsidRPr="00CC3B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можно большего числа разнообразных изобразительных техник позволяет обогащать и развивать внутренний мир детей.</w:t>
            </w:r>
          </w:p>
          <w:p w:rsidR="005226D3" w:rsidRPr="00A72F0A" w:rsidRDefault="005226D3" w:rsidP="008D283E">
            <w:pPr>
              <w:pStyle w:val="a6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B75">
              <w:rPr>
                <w:rFonts w:ascii="Times New Roman" w:hAnsi="Times New Roman" w:cs="Times New Roman"/>
                <w:sz w:val="28"/>
                <w:szCs w:val="28"/>
              </w:rPr>
              <w:t>Навыки: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нетрадиционного и традиционного рисования.</w:t>
            </w:r>
          </w:p>
        </w:tc>
      </w:tr>
    </w:tbl>
    <w:p w:rsidR="005226D3" w:rsidRDefault="005226D3" w:rsidP="005226D3">
      <w:pPr>
        <w:rPr>
          <w:lang w:eastAsia="ru-RU"/>
        </w:rPr>
      </w:pPr>
    </w:p>
    <w:p w:rsidR="005226D3" w:rsidRPr="00A72F0A" w:rsidRDefault="005226D3" w:rsidP="005226D3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226D3" w:rsidRPr="00A72F0A" w:rsidRDefault="005226D3" w:rsidP="00522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Pr="00184142" w:rsidRDefault="005226D3" w:rsidP="0052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Pr="00CC3B75">
        <w:rPr>
          <w:rFonts w:ascii="Times New Roman" w:hAnsi="Times New Roman" w:cs="Times New Roman"/>
          <w:bCs/>
          <w:sz w:val="28"/>
          <w:szCs w:val="28"/>
        </w:rPr>
        <w:t>«</w:t>
      </w:r>
      <w:r w:rsidRPr="00CC3B75">
        <w:rPr>
          <w:rFonts w:ascii="Times New Roman" w:hAnsi="Times New Roman" w:cs="Times New Roman"/>
          <w:sz w:val="28"/>
          <w:szCs w:val="28"/>
        </w:rPr>
        <w:t>Акварелька» (6-8 лет)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>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художественно-эстетическая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6-8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 xml:space="preserve">пробудить у обучающихся интерес к изобразительному искусству, освоению нетрадиционных техник рисования. </w:t>
      </w:r>
    </w:p>
    <w:p w:rsidR="005226D3" w:rsidRPr="003D5D31" w:rsidRDefault="005226D3" w:rsidP="005226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художественные способности ребенка средствами нетрадиционных художественных техник рисования.</w:t>
      </w: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6D3" w:rsidRPr="003D5D31" w:rsidRDefault="005226D3" w:rsidP="005226D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Обучение по данной программе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благоприятные условия для развития</w:t>
      </w:r>
      <w:r w:rsidRPr="00495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художественны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средствами нетрадиционных художественных техник рисования.</w:t>
      </w:r>
    </w:p>
    <w:p w:rsidR="005226D3" w:rsidRPr="00C03742" w:rsidRDefault="005226D3" w:rsidP="0052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6D3" w:rsidRPr="003D5D31" w:rsidRDefault="005226D3" w:rsidP="005226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обусловлена требованиями общества на </w:t>
      </w:r>
      <w:r>
        <w:rPr>
          <w:rFonts w:ascii="Times New Roman" w:eastAsia="Times New Roman" w:hAnsi="Times New Roman" w:cs="Times New Roman"/>
          <w:sz w:val="28"/>
          <w:szCs w:val="28"/>
        </w:rPr>
        <w:t>гармоничное развитие личности.</w:t>
      </w: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детей 6-8 лет.</w:t>
      </w:r>
    </w:p>
    <w:p w:rsidR="005226D3" w:rsidRPr="006D01B7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художественного </w:t>
      </w:r>
      <w:r w:rsidRPr="00364DBC">
        <w:rPr>
          <w:rFonts w:ascii="Times New Roman" w:hAnsi="Times New Roman" w:cs="Times New Roman"/>
          <w:sz w:val="28"/>
          <w:szCs w:val="28"/>
        </w:rPr>
        <w:t xml:space="preserve">потенциала личности, обучающегося при освоении данной программы, происходит, преимущественно, за счёт </w:t>
      </w:r>
      <w:r>
        <w:rPr>
          <w:rFonts w:ascii="Times New Roman" w:hAnsi="Times New Roman" w:cs="Times New Roman"/>
          <w:sz w:val="28"/>
          <w:szCs w:val="28"/>
        </w:rPr>
        <w:t>практической деятельности.</w:t>
      </w:r>
    </w:p>
    <w:p w:rsidR="005226D3" w:rsidRDefault="005226D3" w:rsidP="005226D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 художественные способности ребенка средствами нетрадиционных художественных техник рисования.</w:t>
      </w:r>
    </w:p>
    <w:p w:rsidR="005226D3" w:rsidRPr="00451978" w:rsidRDefault="005226D3" w:rsidP="0052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5226D3" w:rsidRPr="00CD7C69" w:rsidRDefault="005226D3" w:rsidP="005226D3">
      <w:pPr>
        <w:shd w:val="clear" w:color="auto" w:fill="FFFFFF"/>
        <w:spacing w:after="83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5226D3" w:rsidRPr="003D5D31" w:rsidRDefault="005226D3" w:rsidP="005226D3">
      <w:pPr>
        <w:pStyle w:val="a6"/>
        <w:numPr>
          <w:ilvl w:val="0"/>
          <w:numId w:val="24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детей о нетрадиционных способах рисования.</w:t>
      </w:r>
    </w:p>
    <w:p w:rsidR="005226D3" w:rsidRPr="003D5D31" w:rsidRDefault="005226D3" w:rsidP="005226D3">
      <w:pPr>
        <w:numPr>
          <w:ilvl w:val="0"/>
          <w:numId w:val="24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Развивать творчество и фантазию, наблюдательность, воображение как инструмента самовыражения, ассоциативное мышление и любознательность.</w:t>
      </w:r>
    </w:p>
    <w:p w:rsidR="005226D3" w:rsidRPr="003D5D31" w:rsidRDefault="005226D3" w:rsidP="005226D3">
      <w:pPr>
        <w:numPr>
          <w:ilvl w:val="0"/>
          <w:numId w:val="24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Предоставить свободу в отражении доступными для ребенка художественными средствами (цвет, линия, пятно, форма, композиция) – своего видения мира.</w:t>
      </w:r>
    </w:p>
    <w:p w:rsidR="005226D3" w:rsidRPr="00451978" w:rsidRDefault="005226D3" w:rsidP="0052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Развитие интегративных качеств путём коллективного творчества.</w:t>
      </w:r>
    </w:p>
    <w:p w:rsidR="005226D3" w:rsidRPr="00451978" w:rsidRDefault="005226D3" w:rsidP="005226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226D3" w:rsidRPr="003D5D31" w:rsidRDefault="005226D3" w:rsidP="005226D3">
      <w:pPr>
        <w:numPr>
          <w:ilvl w:val="0"/>
          <w:numId w:val="10"/>
        </w:numPr>
        <w:shd w:val="clear" w:color="auto" w:fill="FFFFFF"/>
        <w:spacing w:after="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Формировать эстетическое отношение к окружающей действительности. Развивать способность смотреть на мир и видеть его глазами художников, замечать и творить красоту. Формировать эстетический вкус.</w:t>
      </w:r>
    </w:p>
    <w:p w:rsidR="005226D3" w:rsidRPr="00CD7C69" w:rsidRDefault="005226D3" w:rsidP="005226D3">
      <w:pPr>
        <w:pStyle w:val="a6"/>
        <w:numPr>
          <w:ilvl w:val="0"/>
          <w:numId w:val="10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круг интересов, развивать самостоятельность, аккуратность, ответственность, активность, критическое и творческое мышление при работе индивидуально и в команде, при выполнении индивидуальных и групповых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6D3" w:rsidRPr="00CD7C69" w:rsidRDefault="005226D3" w:rsidP="005226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5226D3" w:rsidRPr="00451978" w:rsidRDefault="005226D3" w:rsidP="005226D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ответственность, самоорганизацию, трудолюбие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26D3" w:rsidRPr="00451978" w:rsidRDefault="005226D3" w:rsidP="005226D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формирование чувства коллективизма и взаимопомощи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6D3" w:rsidRDefault="005226D3" w:rsidP="0052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Pr="008A700D" w:rsidRDefault="005226D3" w:rsidP="0052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художественно-эстетическому направлению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тем, что дополнительная 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общеразвивающая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«Акварелька»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6-8 лет,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реализуемая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дополнительного образования «Дом творчества»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:rsidR="005226D3" w:rsidRDefault="005226D3" w:rsidP="005226D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D3" w:rsidRPr="00D77938" w:rsidRDefault="005226D3" w:rsidP="00522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5226D3" w:rsidRPr="0001269B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269B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Pr="0001269B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012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основам изобразительного искусства путем освония нетрадиционных способов рисования.</w:t>
      </w:r>
    </w:p>
    <w:p w:rsidR="005226D3" w:rsidRPr="0001269B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>
        <w:rPr>
          <w:rFonts w:ascii="Times New Roman" w:hAnsi="Times New Roman" w:cs="Times New Roman"/>
          <w:sz w:val="28"/>
          <w:szCs w:val="28"/>
        </w:rPr>
        <w:t>каждый обучающийся получает художественное развитие.</w:t>
      </w: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6D3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6-8 лет</w:t>
      </w:r>
      <w:r w:rsidRPr="001E7E16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</w:t>
      </w:r>
      <w:r>
        <w:rPr>
          <w:rFonts w:ascii="Times New Roman" w:hAnsi="Times New Roman" w:cs="Times New Roman"/>
          <w:sz w:val="28"/>
          <w:szCs w:val="28"/>
        </w:rPr>
        <w:t>здоровья, проявляющих интерес к изобразительному творчеству.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D3" w:rsidRPr="001E7E16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 xml:space="preserve">Количество обучающихся в </w:t>
      </w:r>
      <w:r w:rsidRPr="00BA3896">
        <w:rPr>
          <w:rFonts w:ascii="Times New Roman" w:hAnsi="Times New Roman" w:cs="Times New Roman"/>
          <w:b/>
          <w:sz w:val="28"/>
          <w:szCs w:val="28"/>
        </w:rPr>
        <w:t>группе</w:t>
      </w:r>
      <w:r w:rsidRPr="00BA38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5226D3" w:rsidRDefault="005226D3" w:rsidP="005226D3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изостудия</w:t>
      </w:r>
    </w:p>
    <w:p w:rsidR="005226D3" w:rsidRPr="007D759F" w:rsidRDefault="005226D3" w:rsidP="005226D3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>
        <w:rPr>
          <w:sz w:val="28"/>
          <w:szCs w:val="28"/>
        </w:rPr>
        <w:t>начальный</w:t>
      </w:r>
    </w:p>
    <w:p w:rsidR="005226D3" w:rsidRPr="00FA1E94" w:rsidRDefault="005226D3" w:rsidP="005226D3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>
        <w:rPr>
          <w:sz w:val="28"/>
          <w:szCs w:val="28"/>
        </w:rPr>
        <w:t>очная</w:t>
      </w:r>
    </w:p>
    <w:p w:rsidR="005226D3" w:rsidRPr="00FA1E94" w:rsidRDefault="005226D3" w:rsidP="005226D3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BA3896">
        <w:rPr>
          <w:sz w:val="28"/>
          <w:szCs w:val="28"/>
        </w:rPr>
        <w:t>групповая.</w:t>
      </w:r>
    </w:p>
    <w:p w:rsidR="005226D3" w:rsidRPr="00FA1E94" w:rsidRDefault="005226D3" w:rsidP="005226D3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обучающимися проводятся </w:t>
      </w:r>
      <w:r>
        <w:rPr>
          <w:sz w:val="28"/>
          <w:szCs w:val="28"/>
        </w:rPr>
        <w:t>2</w:t>
      </w:r>
      <w:r w:rsidRPr="00FA1E94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FA1E94">
        <w:rPr>
          <w:sz w:val="28"/>
          <w:szCs w:val="28"/>
        </w:rPr>
        <w:t xml:space="preserve"> в неделю по </w:t>
      </w:r>
      <w:r>
        <w:rPr>
          <w:sz w:val="28"/>
          <w:szCs w:val="28"/>
        </w:rPr>
        <w:t>45 минут.</w:t>
      </w:r>
      <w:r w:rsidRPr="00FA1E94">
        <w:rPr>
          <w:sz w:val="28"/>
          <w:szCs w:val="28"/>
        </w:rPr>
        <w:t xml:space="preserve"> </w:t>
      </w:r>
    </w:p>
    <w:p w:rsidR="005226D3" w:rsidRDefault="005226D3" w:rsidP="005226D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5226D3" w:rsidRDefault="005226D3" w:rsidP="005226D3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5226D3" w:rsidRPr="008A595C" w:rsidRDefault="005226D3" w:rsidP="005226D3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5226D3" w:rsidRDefault="005226D3" w:rsidP="005226D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896">
        <w:rPr>
          <w:i/>
          <w:iCs/>
          <w:sz w:val="28"/>
          <w:szCs w:val="28"/>
        </w:rPr>
        <w:t>наглядный – </w:t>
      </w:r>
      <w:r w:rsidRPr="00BA3896">
        <w:rPr>
          <w:sz w:val="28"/>
          <w:szCs w:val="28"/>
        </w:rPr>
        <w:t>показ</w:t>
      </w:r>
      <w:r>
        <w:rPr>
          <w:sz w:val="28"/>
          <w:szCs w:val="28"/>
        </w:rPr>
        <w:t>;</w:t>
      </w:r>
    </w:p>
    <w:p w:rsidR="005226D3" w:rsidRPr="00BA3896" w:rsidRDefault="005226D3" w:rsidP="005226D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BA3896">
        <w:rPr>
          <w:i/>
          <w:iCs/>
          <w:sz w:val="28"/>
          <w:szCs w:val="28"/>
        </w:rPr>
        <w:t xml:space="preserve">практический </w:t>
      </w:r>
      <w:r w:rsidRPr="00BA3896">
        <w:rPr>
          <w:sz w:val="28"/>
          <w:szCs w:val="28"/>
        </w:rPr>
        <w:t>–</w:t>
      </w:r>
      <w:r w:rsidRPr="00BA3896">
        <w:rPr>
          <w:i/>
          <w:iCs/>
          <w:sz w:val="28"/>
          <w:szCs w:val="28"/>
        </w:rPr>
        <w:t> </w:t>
      </w:r>
      <w:r w:rsidRPr="00BA3896">
        <w:rPr>
          <w:sz w:val="28"/>
          <w:szCs w:val="28"/>
        </w:rPr>
        <w:t xml:space="preserve"> самостоятельное выполнение заданий.</w:t>
      </w:r>
    </w:p>
    <w:p w:rsidR="005226D3" w:rsidRPr="008A595C" w:rsidRDefault="005226D3" w:rsidP="005226D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5226D3" w:rsidRPr="008A595C" w:rsidRDefault="005226D3" w:rsidP="005226D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5226D3" w:rsidRPr="008A595C" w:rsidRDefault="005226D3" w:rsidP="005226D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5226D3" w:rsidRPr="008A595C" w:rsidRDefault="005226D3" w:rsidP="005226D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5226D3" w:rsidRPr="008A595C" w:rsidRDefault="005226D3" w:rsidP="005226D3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5226D3" w:rsidRPr="008A595C" w:rsidRDefault="005226D3" w:rsidP="005226D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5226D3" w:rsidRPr="008A595C" w:rsidRDefault="005226D3" w:rsidP="005226D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5226D3" w:rsidRPr="008A595C" w:rsidRDefault="005226D3" w:rsidP="005226D3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4712">
        <w:rPr>
          <w:iCs/>
          <w:sz w:val="28"/>
          <w:szCs w:val="28"/>
        </w:rPr>
        <w:t>частично-поисковый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5226D3" w:rsidRPr="003A79D6" w:rsidRDefault="005226D3" w:rsidP="005226D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5226D3" w:rsidRDefault="005226D3" w:rsidP="005226D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дизайн-мышления;</w:t>
      </w:r>
    </w:p>
    <w:p w:rsidR="005226D3" w:rsidRPr="003A79D6" w:rsidRDefault="005226D3" w:rsidP="005226D3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5226D3" w:rsidRPr="003A79D6" w:rsidRDefault="005226D3" w:rsidP="0052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5226D3" w:rsidRPr="00BA3896" w:rsidRDefault="005226D3" w:rsidP="005226D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материала – лекция, объяснение, рассказ, демонстрация, игра;</w:t>
      </w:r>
    </w:p>
    <w:p w:rsidR="005226D3" w:rsidRPr="00BA3896" w:rsidRDefault="005226D3" w:rsidP="005226D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дискуссия, практическая работа;</w:t>
      </w:r>
    </w:p>
    <w:p w:rsidR="005226D3" w:rsidRPr="00BA3896" w:rsidRDefault="005226D3" w:rsidP="005226D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задание;</w:t>
      </w:r>
    </w:p>
    <w:p w:rsidR="005226D3" w:rsidRPr="00BA3896" w:rsidRDefault="005226D3" w:rsidP="005226D3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проверки полученных знаний – практическая работа.</w:t>
      </w:r>
    </w:p>
    <w:p w:rsidR="005226D3" w:rsidRPr="003A79D6" w:rsidRDefault="005226D3" w:rsidP="0052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5226D3" w:rsidRPr="00BA3896" w:rsidRDefault="005226D3" w:rsidP="005226D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BA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указываете по вашей программе</w:t>
      </w:r>
    </w:p>
    <w:p w:rsidR="005226D3" w:rsidRPr="00BA3896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5226D3" w:rsidRPr="00BA3896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5226D3" w:rsidRPr="00BA3896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5226D3" w:rsidRPr="00BA3896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5226D3" w:rsidRPr="00BA3896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5226D3" w:rsidRPr="00BA3896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5226D3" w:rsidRPr="00BA3896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5226D3" w:rsidRPr="00BA3896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3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5226D3" w:rsidRDefault="005226D3" w:rsidP="00522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Pr="003A79D6" w:rsidRDefault="005226D3" w:rsidP="0052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5226D3" w:rsidRPr="007A4797" w:rsidRDefault="005226D3" w:rsidP="005226D3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226D3" w:rsidRPr="007A4797" w:rsidRDefault="005226D3" w:rsidP="005226D3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5226D3" w:rsidRPr="007A4797" w:rsidRDefault="005226D3" w:rsidP="005226D3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6D3" w:rsidRPr="007A4797" w:rsidRDefault="005226D3" w:rsidP="005226D3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5226D3" w:rsidRPr="007A4797" w:rsidRDefault="005226D3" w:rsidP="005226D3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4797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6D3" w:rsidRPr="007A4797" w:rsidRDefault="005226D3" w:rsidP="005226D3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выслушивать собеседника и вести диалог;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5226D3" w:rsidRPr="007A4797" w:rsidRDefault="005226D3" w:rsidP="005226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5226D3" w:rsidRPr="00327DDD" w:rsidRDefault="005226D3" w:rsidP="005226D3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5226D3" w:rsidRPr="00327DDD" w:rsidRDefault="005226D3" w:rsidP="005226D3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>В процессе обучения по программе у обучающегося формируются:</w:t>
      </w:r>
    </w:p>
    <w:p w:rsidR="005226D3" w:rsidRPr="00327DDD" w:rsidRDefault="005226D3" w:rsidP="005226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226D3" w:rsidRPr="007A4797" w:rsidRDefault="005226D3" w:rsidP="005226D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5226D3" w:rsidRPr="007A4797" w:rsidRDefault="005226D3" w:rsidP="005226D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5226D3" w:rsidRPr="007A4797" w:rsidRDefault="005226D3" w:rsidP="005226D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5226D3" w:rsidRPr="007A4797" w:rsidRDefault="005226D3" w:rsidP="005226D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5226D3" w:rsidRPr="007A4797" w:rsidRDefault="005226D3" w:rsidP="005226D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5226D3" w:rsidRPr="007A4797" w:rsidRDefault="005226D3" w:rsidP="005226D3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797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5226D3" w:rsidRPr="00327DDD" w:rsidRDefault="005226D3" w:rsidP="005226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226D3" w:rsidRPr="007A4797" w:rsidRDefault="005226D3" w:rsidP="0052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7A4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6D3" w:rsidRPr="00094536" w:rsidRDefault="005226D3" w:rsidP="005226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797">
        <w:rPr>
          <w:rFonts w:ascii="Times New Roman" w:hAnsi="Times New Roman"/>
          <w:sz w:val="28"/>
          <w:szCs w:val="24"/>
        </w:rPr>
        <w:t>новы</w:t>
      </w:r>
      <w:r>
        <w:rPr>
          <w:rFonts w:ascii="Times New Roman" w:hAnsi="Times New Roman"/>
          <w:sz w:val="28"/>
          <w:szCs w:val="24"/>
        </w:rPr>
        <w:t>е</w:t>
      </w:r>
      <w:r w:rsidRPr="007A4797">
        <w:rPr>
          <w:rFonts w:ascii="Times New Roman" w:hAnsi="Times New Roman"/>
          <w:sz w:val="28"/>
          <w:szCs w:val="24"/>
        </w:rPr>
        <w:t xml:space="preserve"> метод</w:t>
      </w:r>
      <w:r>
        <w:rPr>
          <w:rFonts w:ascii="Times New Roman" w:hAnsi="Times New Roman"/>
          <w:sz w:val="28"/>
          <w:szCs w:val="24"/>
        </w:rPr>
        <w:t>ы</w:t>
      </w:r>
      <w:r w:rsidRPr="007A4797">
        <w:rPr>
          <w:rFonts w:ascii="Times New Roman" w:hAnsi="Times New Roman"/>
          <w:sz w:val="28"/>
          <w:szCs w:val="24"/>
        </w:rPr>
        <w:t xml:space="preserve"> работы в тех или иных</w:t>
      </w:r>
      <w:r w:rsidRPr="00094536">
        <w:rPr>
          <w:rFonts w:ascii="Times New Roman" w:hAnsi="Times New Roman"/>
          <w:sz w:val="28"/>
          <w:szCs w:val="24"/>
        </w:rPr>
        <w:t xml:space="preserve"> техниках с различными материалами (обучающиеся получают преимущественно теоретические знания).</w:t>
      </w:r>
    </w:p>
    <w:p w:rsidR="005226D3" w:rsidRPr="005D109F" w:rsidRDefault="005226D3" w:rsidP="0052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D3" w:rsidRPr="007A4797" w:rsidRDefault="005226D3" w:rsidP="0052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7A4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полученные навыки на практике.</w:t>
      </w:r>
    </w:p>
    <w:p w:rsidR="005226D3" w:rsidRPr="007A4797" w:rsidRDefault="005226D3" w:rsidP="005226D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B836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4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владеть</w:t>
      </w: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6D3" w:rsidRPr="007A4797" w:rsidRDefault="005226D3" w:rsidP="005226D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техниками нетрадиционного рисования.</w:t>
      </w:r>
    </w:p>
    <w:p w:rsidR="005226D3" w:rsidRPr="00897003" w:rsidRDefault="005226D3" w:rsidP="005226D3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5226D3" w:rsidRPr="00897003" w:rsidRDefault="005226D3" w:rsidP="005226D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5226D3" w:rsidRPr="00897003" w:rsidRDefault="005226D3" w:rsidP="005226D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lastRenderedPageBreak/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изобразительного искусства.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5226D3" w:rsidRPr="00897003" w:rsidRDefault="005226D3" w:rsidP="005226D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Сформированность личностных качеств – определяется как совокупность ценностных ориентаций в сфере </w:t>
      </w:r>
      <w:r>
        <w:rPr>
          <w:rFonts w:ascii="Times New Roman" w:hAnsi="Times New Roman"/>
          <w:color w:val="000000"/>
          <w:sz w:val="28"/>
          <w:szCs w:val="28"/>
        </w:rPr>
        <w:t xml:space="preserve">изобразительного искусства.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5226D3" w:rsidRPr="00897003" w:rsidRDefault="005226D3" w:rsidP="005226D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6D3" w:rsidRPr="00897003" w:rsidRDefault="005226D3" w:rsidP="005226D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5226D3" w:rsidRPr="00897003" w:rsidRDefault="005226D3" w:rsidP="005226D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5226D3" w:rsidRPr="001609BE" w:rsidRDefault="005226D3" w:rsidP="005226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5226D3" w:rsidRPr="001609BE" w:rsidRDefault="005226D3" w:rsidP="005226D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</w:t>
      </w:r>
      <w:r w:rsidRPr="007A4797">
        <w:rPr>
          <w:rFonts w:ascii="Times New Roman" w:hAnsi="Times New Roman" w:cs="Times New Roman"/>
          <w:sz w:val="28"/>
          <w:szCs w:val="28"/>
        </w:rPr>
        <w:t xml:space="preserve">конкурсов, соревнований или представления практических результатов выполнения заданий. Конкретные проверочные задания разрабатывает педагог с учетом возможности проведения промежуточного анализа процесса формирования компетенций. Периодический контроль проводится в виде </w:t>
      </w:r>
      <w:r>
        <w:rPr>
          <w:rFonts w:ascii="Times New Roman" w:hAnsi="Times New Roman" w:cs="Times New Roman"/>
          <w:sz w:val="28"/>
          <w:szCs w:val="28"/>
        </w:rPr>
        <w:t>наблюдения ,опросов, анализа работ</w:t>
      </w:r>
      <w:r w:rsidRPr="007A4797">
        <w:rPr>
          <w:rFonts w:ascii="Times New Roman" w:hAnsi="Times New Roman" w:cs="Times New Roman"/>
          <w:sz w:val="28"/>
          <w:szCs w:val="28"/>
        </w:rPr>
        <w:t>.</w:t>
      </w:r>
    </w:p>
    <w:p w:rsidR="005226D3" w:rsidRDefault="005226D3" w:rsidP="0052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5226D3" w:rsidRDefault="005226D3" w:rsidP="00522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7A4797">
        <w:rPr>
          <w:rFonts w:ascii="Times New Roman" w:hAnsi="Times New Roman" w:cs="Times New Roman"/>
          <w:sz w:val="28"/>
          <w:szCs w:val="28"/>
        </w:rPr>
        <w:t>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выступление на конференции, зачет, контрольная работа, выставка, конкурс, фестиваль, соревнование, презентация проектов, анализ участия, обучающегося в мероприятиях .</w:t>
      </w:r>
    </w:p>
    <w:p w:rsidR="005226D3" w:rsidRDefault="005226D3" w:rsidP="005226D3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в конце учебного года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обучающимися дополнительной общеобразовательной </w:t>
      </w:r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6D3" w:rsidRPr="001609BE" w:rsidRDefault="005226D3" w:rsidP="005226D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5226D3" w:rsidRPr="001609BE" w:rsidRDefault="005226D3" w:rsidP="00522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  <w:r w:rsidRPr="001609BE">
        <w:rPr>
          <w:rFonts w:ascii="Times New Roman" w:hAnsi="Times New Roman" w:cs="Times New Roman"/>
          <w:sz w:val="28"/>
          <w:szCs w:val="28"/>
        </w:rPr>
        <w:t>.</w:t>
      </w:r>
    </w:p>
    <w:p w:rsidR="00C3729E" w:rsidRDefault="00C3729E" w:rsidP="005226D3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0" w:name="_Toc525553400"/>
    </w:p>
    <w:p w:rsidR="00C3729E" w:rsidRDefault="00C3729E" w:rsidP="005226D3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5226D3" w:rsidRPr="001609BE" w:rsidRDefault="005226D3" w:rsidP="005226D3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C3729E" w:rsidRDefault="00C3729E" w:rsidP="005226D3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5226D3" w:rsidRPr="00020BAE" w:rsidRDefault="005226D3" w:rsidP="005226D3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сформированности компетенций </w:t>
      </w: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5226D3" w:rsidRPr="001609BE" w:rsidTr="008D283E">
        <w:trPr>
          <w:jc w:val="center"/>
        </w:trPr>
        <w:tc>
          <w:tcPr>
            <w:tcW w:w="2106" w:type="dxa"/>
          </w:tcPr>
          <w:bookmarkEnd w:id="0"/>
          <w:p w:rsidR="005226D3" w:rsidRPr="001609BE" w:rsidRDefault="005226D3" w:rsidP="008D283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5226D3" w:rsidRPr="001609BE" w:rsidTr="008D283E">
        <w:trPr>
          <w:jc w:val="center"/>
        </w:trPr>
        <w:tc>
          <w:tcPr>
            <w:tcW w:w="2106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5226D3" w:rsidRPr="001609BE" w:rsidTr="008D283E">
        <w:trPr>
          <w:jc w:val="center"/>
        </w:trPr>
        <w:tc>
          <w:tcPr>
            <w:tcW w:w="2106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5226D3" w:rsidRPr="001609BE" w:rsidTr="008D283E">
        <w:trPr>
          <w:jc w:val="center"/>
        </w:trPr>
        <w:tc>
          <w:tcPr>
            <w:tcW w:w="2106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5226D3" w:rsidRPr="001609BE" w:rsidRDefault="005226D3" w:rsidP="008D283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5226D3" w:rsidRPr="001609BE" w:rsidTr="008D283E">
        <w:trPr>
          <w:jc w:val="center"/>
        </w:trPr>
        <w:tc>
          <w:tcPr>
            <w:tcW w:w="2106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5226D3" w:rsidRPr="001609BE" w:rsidRDefault="005226D3" w:rsidP="008D283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5226D3" w:rsidRPr="001609BE" w:rsidTr="008D283E">
        <w:trPr>
          <w:jc w:val="center"/>
        </w:trPr>
        <w:tc>
          <w:tcPr>
            <w:tcW w:w="2106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5226D3" w:rsidRPr="001609BE" w:rsidRDefault="005226D3" w:rsidP="008D283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5226D3" w:rsidRPr="001609BE" w:rsidRDefault="005226D3" w:rsidP="005226D3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5226D3" w:rsidRDefault="005226D3" w:rsidP="005226D3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5226D3" w:rsidRDefault="005226D3" w:rsidP="005226D3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5226D3" w:rsidRPr="001609BE" w:rsidTr="008D283E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3" w:rsidRPr="001609BE" w:rsidRDefault="005226D3" w:rsidP="008D2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226D3" w:rsidRPr="001609BE" w:rsidRDefault="005226D3" w:rsidP="008D283E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5226D3" w:rsidRPr="001609BE" w:rsidTr="008D283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3" w:rsidRPr="001609BE" w:rsidRDefault="005226D3" w:rsidP="008D283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3" w:rsidRPr="001609BE" w:rsidRDefault="005226D3" w:rsidP="008D2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5226D3" w:rsidRPr="001609BE" w:rsidTr="008D283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3" w:rsidRPr="001609BE" w:rsidRDefault="005226D3" w:rsidP="008D283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6D3" w:rsidRPr="001609BE" w:rsidRDefault="005226D3" w:rsidP="008D28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5226D3" w:rsidRPr="001609BE" w:rsidTr="008D283E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3" w:rsidRPr="001609BE" w:rsidRDefault="005226D3" w:rsidP="008D2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D3" w:rsidRPr="001609BE" w:rsidRDefault="005226D3" w:rsidP="008D2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5226D3" w:rsidRPr="001609BE" w:rsidRDefault="005226D3" w:rsidP="00522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6D3" w:rsidRDefault="005226D3" w:rsidP="005226D3">
      <w:pPr>
        <w:spacing w:after="200" w:line="276" w:lineRule="auto"/>
        <w:rPr>
          <w:b/>
          <w:sz w:val="28"/>
          <w:szCs w:val="28"/>
        </w:rPr>
      </w:pPr>
    </w:p>
    <w:p w:rsidR="005226D3" w:rsidRPr="000F1B2A" w:rsidRDefault="005226D3" w:rsidP="005226D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5226D3" w:rsidRDefault="005226D3" w:rsidP="005226D3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226D3" w:rsidRDefault="005226D3" w:rsidP="005226D3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5226D3" w:rsidRPr="003D4796" w:rsidRDefault="005226D3" w:rsidP="005226D3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общеразвивающей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r w:rsidRPr="00A8641D"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Pr="00A86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 (6-8 лет)</w:t>
      </w:r>
    </w:p>
    <w:p w:rsidR="005226D3" w:rsidRPr="003D4796" w:rsidRDefault="005226D3" w:rsidP="005226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5226D3" w:rsidRPr="003517A7" w:rsidTr="008D283E">
        <w:trPr>
          <w:trHeight w:val="311"/>
        </w:trPr>
        <w:tc>
          <w:tcPr>
            <w:tcW w:w="852" w:type="dxa"/>
            <w:vMerge w:val="restart"/>
          </w:tcPr>
          <w:p w:rsidR="005226D3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5226D3" w:rsidRPr="00646A0D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226D3" w:rsidRPr="00646A0D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226D3" w:rsidRPr="00646A0D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5226D3" w:rsidRPr="003517A7" w:rsidTr="008D283E">
        <w:trPr>
          <w:trHeight w:val="322"/>
        </w:trPr>
        <w:tc>
          <w:tcPr>
            <w:tcW w:w="852" w:type="dxa"/>
            <w:vMerge/>
          </w:tcPr>
          <w:p w:rsidR="005226D3" w:rsidRPr="00646A0D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226D3" w:rsidRPr="00646A0D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226D3" w:rsidRPr="00646A0D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5226D3" w:rsidRPr="00646A0D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5226D3" w:rsidRPr="00646A0D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5226D3" w:rsidRPr="003517A7" w:rsidTr="008D283E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226D3" w:rsidRPr="00512DF3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226D3" w:rsidRPr="003517A7" w:rsidTr="008D283E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5226D3" w:rsidRPr="00AC2456" w:rsidRDefault="005226D3" w:rsidP="008D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Акварель и не только.</w:t>
            </w:r>
          </w:p>
        </w:tc>
        <w:tc>
          <w:tcPr>
            <w:tcW w:w="99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5226D3" w:rsidRPr="003517A7" w:rsidTr="008D283E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5226D3" w:rsidRPr="00AC2456" w:rsidRDefault="005226D3" w:rsidP="008D2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226D3" w:rsidRPr="003517A7" w:rsidTr="008D283E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5226D3" w:rsidRPr="0000722A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Граттаж.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226D3" w:rsidRPr="003517A7" w:rsidTr="008D283E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</w:p>
        </w:tc>
        <w:tc>
          <w:tcPr>
            <w:tcW w:w="99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226D3" w:rsidRPr="003517A7" w:rsidTr="008D283E">
        <w:trPr>
          <w:trHeight w:val="459"/>
        </w:trPr>
        <w:tc>
          <w:tcPr>
            <w:tcW w:w="852" w:type="dxa"/>
            <w:shd w:val="clear" w:color="auto" w:fill="FFFFFF" w:themeFill="background1"/>
            <w:vAlign w:val="center"/>
          </w:tcPr>
          <w:p w:rsidR="005226D3" w:rsidRPr="00AC2456" w:rsidRDefault="005226D3" w:rsidP="008D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226D3" w:rsidRPr="003517A7" w:rsidTr="008D283E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5226D3" w:rsidRPr="0000722A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живопись.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226D3" w:rsidRPr="003517A7" w:rsidTr="008D283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5226D3" w:rsidRPr="003D5D31" w:rsidRDefault="005226D3" w:rsidP="008D283E"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Тычок.</w:t>
            </w:r>
          </w:p>
        </w:tc>
        <w:tc>
          <w:tcPr>
            <w:tcW w:w="992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226D3" w:rsidRPr="003517A7" w:rsidTr="008D283E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</w:t>
            </w:r>
          </w:p>
        </w:tc>
        <w:tc>
          <w:tcPr>
            <w:tcW w:w="992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226D3" w:rsidRPr="003517A7" w:rsidTr="008D283E">
        <w:trPr>
          <w:trHeight w:val="571"/>
        </w:trPr>
        <w:tc>
          <w:tcPr>
            <w:tcW w:w="852" w:type="dxa"/>
            <w:shd w:val="clear" w:color="auto" w:fill="FFFFFF" w:themeFill="background1"/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Трафарет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26D3" w:rsidRPr="003517A7" w:rsidTr="008D283E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 за учебный год.</w:t>
            </w:r>
          </w:p>
        </w:tc>
        <w:tc>
          <w:tcPr>
            <w:tcW w:w="992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26D3" w:rsidRPr="003517A7" w:rsidTr="008D283E">
        <w:trPr>
          <w:trHeight w:val="609"/>
        </w:trPr>
        <w:tc>
          <w:tcPr>
            <w:tcW w:w="852" w:type="dxa"/>
            <w:vAlign w:val="center"/>
          </w:tcPr>
          <w:p w:rsidR="005226D3" w:rsidRPr="00591646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5226D3" w:rsidRPr="00591646" w:rsidRDefault="005226D3" w:rsidP="008D28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5226D3" w:rsidRPr="00591646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 часа</w:t>
            </w:r>
          </w:p>
        </w:tc>
        <w:tc>
          <w:tcPr>
            <w:tcW w:w="1418" w:type="dxa"/>
            <w:vAlign w:val="center"/>
          </w:tcPr>
          <w:p w:rsidR="005226D3" w:rsidRPr="00591646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5226D3" w:rsidRPr="00591646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:rsidR="005226D3" w:rsidRDefault="005226D3" w:rsidP="005226D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Default="005226D3" w:rsidP="005226D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Default="005226D3" w:rsidP="005226D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Default="005226D3" w:rsidP="005226D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Default="005226D3" w:rsidP="005226D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Default="005226D3" w:rsidP="005226D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Default="005226D3" w:rsidP="005226D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Default="005226D3" w:rsidP="005226D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Pr="002E6E01" w:rsidRDefault="005226D3" w:rsidP="005226D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УЧЕБНО-ТЕМАТИЧЕСКИЙ ПЛАН</w:t>
      </w:r>
    </w:p>
    <w:p w:rsidR="005226D3" w:rsidRDefault="005226D3" w:rsidP="005226D3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5226D3" w:rsidRDefault="005226D3" w:rsidP="005226D3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A8641D">
        <w:rPr>
          <w:rFonts w:ascii="Times New Roman" w:hAnsi="Times New Roman" w:cs="Times New Roman"/>
          <w:b/>
          <w:sz w:val="28"/>
          <w:szCs w:val="28"/>
        </w:rPr>
        <w:t>Акварелька</w:t>
      </w:r>
      <w:r w:rsidRPr="00A86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 (6-8 лет)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5226D3" w:rsidRPr="00BC5E78" w:rsidTr="008D283E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26D3" w:rsidRPr="00114D06" w:rsidRDefault="005226D3" w:rsidP="008D2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5226D3" w:rsidRPr="00114D06" w:rsidRDefault="005226D3" w:rsidP="008D283E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5226D3" w:rsidRPr="00591646" w:rsidRDefault="005226D3" w:rsidP="008D283E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5226D3" w:rsidRPr="00BC5E78" w:rsidTr="008D283E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</w:p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6D3" w:rsidRPr="00BC5E78" w:rsidTr="008D283E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226D3" w:rsidRPr="00512DF3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226D3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обучающихся в процессе диалога</w:t>
            </w:r>
          </w:p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D3" w:rsidRPr="00BC5E78" w:rsidTr="008D283E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AC2456" w:rsidRDefault="005226D3" w:rsidP="008D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Акварель и не только.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5226D3" w:rsidRPr="00BC5E78" w:rsidTr="008D283E">
        <w:trPr>
          <w:trHeight w:val="2573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AC2456" w:rsidRDefault="005226D3" w:rsidP="008D28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226D3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D3" w:rsidRPr="00BC5E78" w:rsidTr="008D283E">
        <w:trPr>
          <w:trHeight w:val="44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6D3" w:rsidRPr="0000722A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Граттаж.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6D3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6D3" w:rsidRPr="00C855EB" w:rsidRDefault="005226D3" w:rsidP="008D283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26D3" w:rsidRPr="00BC5E78" w:rsidTr="008D283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6D3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D3" w:rsidRPr="00BC5E78" w:rsidTr="008D283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AC2456" w:rsidRDefault="005226D3" w:rsidP="008D2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6D3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Результаты выполнения индивидуальных и групповых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</w:t>
            </w:r>
          </w:p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D3" w:rsidRPr="00BC5E78" w:rsidTr="008D283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00722A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живопись.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6D3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D3" w:rsidRPr="00BC5E78" w:rsidTr="008D283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6D3" w:rsidRPr="003D5D31" w:rsidRDefault="005226D3" w:rsidP="008D283E"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Тычок.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6D3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D3" w:rsidRPr="00BC5E78" w:rsidTr="008D283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6D3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D3" w:rsidRPr="00BC5E78" w:rsidTr="008D283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Трафарет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6D3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выполнения индивидуальных и групповых заданий</w:t>
            </w:r>
          </w:p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D3" w:rsidRPr="00BC5E78" w:rsidTr="008D283E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AC2456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 за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6D3" w:rsidRPr="00B961B9" w:rsidRDefault="005226D3" w:rsidP="008D28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</w:tr>
    </w:tbl>
    <w:p w:rsidR="005226D3" w:rsidRDefault="005226D3" w:rsidP="005226D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26D3" w:rsidRDefault="005226D3" w:rsidP="005226D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26D3" w:rsidRDefault="005226D3" w:rsidP="005226D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226D3" w:rsidRDefault="005226D3" w:rsidP="005226D3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2.3 СОДЕРЖАНИЕ ЗАНЯТИЙ</w:t>
      </w:r>
    </w:p>
    <w:p w:rsidR="005226D3" w:rsidRPr="009241E7" w:rsidRDefault="005226D3" w:rsidP="005226D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дополнительной общеобразовательной общеразвивающей программе Акварелька 6-8 лет</w:t>
      </w:r>
    </w:p>
    <w:p w:rsidR="005226D3" w:rsidRDefault="005226D3" w:rsidP="005226D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5226D3" w:rsidTr="008D283E">
        <w:trPr>
          <w:trHeight w:val="1288"/>
        </w:trPr>
        <w:tc>
          <w:tcPr>
            <w:tcW w:w="851" w:type="dxa"/>
            <w:hideMark/>
          </w:tcPr>
          <w:p w:rsidR="005226D3" w:rsidRDefault="005226D3" w:rsidP="008D283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226D3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5226D3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5226D3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5226D3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5226D3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5226D3" w:rsidTr="00C3729E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6D3" w:rsidRPr="00512DF3" w:rsidRDefault="005226D3" w:rsidP="008D2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Вводное занятие. </w:t>
            </w:r>
          </w:p>
          <w:p w:rsidR="005226D3" w:rsidRPr="003D5D31" w:rsidRDefault="005226D3" w:rsidP="008D283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1" w:type="dxa"/>
          </w:tcPr>
          <w:p w:rsidR="005226D3" w:rsidRPr="003D5D31" w:rsidRDefault="005226D3" w:rsidP="00C3729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Беседа. </w:t>
            </w:r>
          </w:p>
          <w:p w:rsidR="005226D3" w:rsidRPr="003D5D31" w:rsidRDefault="005226D3" w:rsidP="00C3729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обучения.</w:t>
            </w:r>
          </w:p>
          <w:p w:rsidR="005226D3" w:rsidRDefault="005226D3" w:rsidP="00C3729E">
            <w:pPr>
              <w:spacing w:after="0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безопасности на занятиях. Беседа о нетрадиционных техниках рисования.</w:t>
            </w:r>
          </w:p>
        </w:tc>
      </w:tr>
      <w:tr w:rsidR="005226D3" w:rsidTr="008D283E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7F5A72" w:rsidRDefault="005226D3" w:rsidP="008D2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hd w:val="clear" w:color="auto" w:fill="FFFFFF"/>
              <w:spacing w:after="83" w:line="360" w:lineRule="auto"/>
              <w:ind w:firstLine="3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Акварель и не только.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1" w:type="dxa"/>
          </w:tcPr>
          <w:p w:rsidR="005226D3" w:rsidRPr="003D5D31" w:rsidRDefault="005226D3" w:rsidP="00C3729E">
            <w:pPr>
              <w:shd w:val="clear" w:color="auto" w:fill="FFFFFF"/>
              <w:spacing w:after="0" w:line="276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техникой размывки, вливания цвета в цвет (2 – 3 цвета). Практическая работа. Техникой рисования по сырому слою. Практическая работа. Основные цвета. Способ получения дополнительных цветов, путём смешивания красок. Экспериментирование с цветом. Практическая работа. Техника работы акварельными красками в сочетании с масляной пастелью (вливание, размывка). Практическая работа. В технике масляной пастели рисование не только ребром, но и торцом мелка для образования широких, ярких линий. Практическая работа. Рисование соусом и сангиной. Использование приёма растушёвки. Учимся сочетать акварель с соусом и сангиной, фломастерами, маркерами.</w:t>
            </w:r>
          </w:p>
          <w:p w:rsidR="005226D3" w:rsidRDefault="005226D3" w:rsidP="00C3729E">
            <w:pPr>
              <w:shd w:val="clear" w:color="auto" w:fill="FFFFFF"/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 Закрепление навыков рисования фломастерами, маркерами, цветными карандашами. Практическая работа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Законы композиции. Применение полученных навыков знания на практике.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Практическая работа. Использование соли и клейстера для создания спецэффектов.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Выражение своих наблюдений и представлений о предметах и явлениях окружающей жизни через рисунок. Практическая работа.</w:t>
            </w:r>
          </w:p>
        </w:tc>
      </w:tr>
      <w:tr w:rsidR="005226D3" w:rsidTr="008D283E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hd w:val="clear" w:color="auto" w:fill="FFFFFF"/>
              <w:spacing w:after="83" w:line="36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Пятнография.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  <w:vAlign w:val="center"/>
          </w:tcPr>
          <w:p w:rsidR="005226D3" w:rsidRPr="003D5D31" w:rsidRDefault="005226D3" w:rsidP="008D283E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Техникой монотипии.Знакомство с одним из способов смешивания красок - симметричной монотипией.</w:t>
            </w:r>
          </w:p>
          <w:p w:rsidR="005226D3" w:rsidRPr="003D5D31" w:rsidRDefault="005226D3" w:rsidP="008D283E">
            <w:pPr>
              <w:shd w:val="clear" w:color="auto" w:fill="FFFFFF"/>
              <w:spacing w:after="83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симметрией с помощью симметричной монотипии.Используя метод комбинаторных игр, развивать ассоциативное восприятие пятна, как образа реальной формы.</w:t>
            </w:r>
          </w:p>
          <w:p w:rsidR="005226D3" w:rsidRPr="00830187" w:rsidRDefault="005226D3" w:rsidP="008D283E">
            <w:pPr>
              <w:shd w:val="clear" w:color="auto" w:fill="FFFFFF"/>
              <w:spacing w:after="83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ниткографии.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на уровне «пятнообраза» цельную картину «модели» окружающего мира. Практическая работа.</w:t>
            </w:r>
          </w:p>
        </w:tc>
      </w:tr>
      <w:tr w:rsidR="005226D3" w:rsidRPr="00EF20EA" w:rsidTr="008D283E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B961B9" w:rsidRDefault="005226D3" w:rsidP="008D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Граттаж.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  <w:vAlign w:val="center"/>
          </w:tcPr>
          <w:p w:rsidR="005226D3" w:rsidRPr="003D5D31" w:rsidRDefault="005226D3" w:rsidP="008D283E">
            <w:pPr>
              <w:shd w:val="clear" w:color="auto" w:fill="FFFFFF"/>
              <w:spacing w:after="83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видом изобразительного искусства – графикой.</w:t>
            </w:r>
          </w:p>
          <w:p w:rsidR="005226D3" w:rsidRPr="008B3B9B" w:rsidRDefault="005226D3" w:rsidP="008D283E">
            <w:pPr>
              <w:pStyle w:val="a4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3D5D31">
              <w:rPr>
                <w:sz w:val="28"/>
                <w:szCs w:val="28"/>
              </w:rPr>
              <w:t>Нетрадиционная художественной техникой граттаж (процарапывание рисунка палочкой, пером).</w:t>
            </w:r>
          </w:p>
        </w:tc>
      </w:tr>
      <w:tr w:rsidR="005226D3" w:rsidRPr="00E87E0D" w:rsidTr="008D283E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C3729E" w:rsidRDefault="005226D3" w:rsidP="008D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2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</w:tcPr>
          <w:p w:rsidR="005226D3" w:rsidRPr="003D5D31" w:rsidRDefault="005226D3" w:rsidP="008D283E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техникой – витраж.</w:t>
            </w:r>
          </w:p>
          <w:p w:rsidR="005226D3" w:rsidRPr="003D5D31" w:rsidRDefault="005226D3" w:rsidP="008D283E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рисования клеем ПВА по контуру рисунка. Практическая работа.</w:t>
            </w:r>
          </w:p>
        </w:tc>
      </w:tr>
      <w:tr w:rsidR="005226D3" w:rsidRPr="008B3B9B" w:rsidTr="008D283E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6D3" w:rsidRPr="00F20435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</w:tcPr>
          <w:p w:rsidR="005226D3" w:rsidRPr="003D5D31" w:rsidRDefault="005226D3" w:rsidP="008D283E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Работаем с линией и ритмом.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Раскрытие понятия «ритм»; чередование на листе различных форм и цвета в определённом ритме. Практическая работа.</w:t>
            </w:r>
          </w:p>
        </w:tc>
      </w:tr>
      <w:tr w:rsidR="005226D3" w:rsidRPr="00A14F0E" w:rsidTr="008D283E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6D3" w:rsidRPr="00F20435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Пальчиковая живопись.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1" w:type="dxa"/>
          </w:tcPr>
          <w:p w:rsidR="005226D3" w:rsidRPr="003D5D31" w:rsidRDefault="005226D3" w:rsidP="008D283E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Моделирование.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Знакомство с профессией художника – дизайнера; раскрыть понятие дизайн.Создание реальных объектов прикладного, архитектурного и дизайнерского характера,используя метод комбинаторики, посредством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абстрактных формосочетаний. </w:t>
            </w:r>
          </w:p>
          <w:p w:rsidR="005226D3" w:rsidRDefault="005226D3" w:rsidP="008D283E">
            <w:pPr>
              <w:spacing w:after="0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Практическая работа.</w:t>
            </w:r>
          </w:p>
          <w:p w:rsidR="005226D3" w:rsidRPr="003D5D31" w:rsidRDefault="005226D3" w:rsidP="008D283E">
            <w:pPr>
              <w:spacing w:after="0"/>
              <w:ind w:left="17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226D3" w:rsidRPr="00EF20EA" w:rsidTr="008D283E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6D3" w:rsidRPr="00C3729E" w:rsidRDefault="005226D3" w:rsidP="008D2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72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Тычок.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1" w:type="dxa"/>
          </w:tcPr>
          <w:p w:rsidR="005226D3" w:rsidRPr="003D5D31" w:rsidRDefault="005226D3" w:rsidP="008D283E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Тычок.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Учимся рисовать тычком и кистью. Создание выразительного образа. Практическая работа. Многообразие изделий народного декоративно – прикладного искусства. Замечаем и выделяем основные средства выразительности изделий различных промыслов. Воспитание уважительного отношение к труду народных мастеров; национальной гордости за мастерство русского народа. Практическая работа. Закрепление знаний о цветовой гамме изделий народных мастеров.Украшение бумажных силуэтов элементами росписи в соответствии с формой предмета. Отличительные особенности предметов декоративно - прикладного искусства. Практическая работа.  </w:t>
            </w:r>
          </w:p>
        </w:tc>
      </w:tr>
      <w:tr w:rsidR="005226D3" w:rsidRPr="00A14F0E" w:rsidTr="008D283E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6D3" w:rsidRPr="00B54911" w:rsidRDefault="005226D3" w:rsidP="008D28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Печатание.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91" w:type="dxa"/>
          </w:tcPr>
          <w:p w:rsidR="005226D3" w:rsidRPr="003D5D31" w:rsidRDefault="005226D3" w:rsidP="008D283E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техникой печатания: листьями, поролоном, ластиком, пробкой, различными клише вырезанных из овощей. Практическая работа. Знакомство с техникой печати по трафарету. Практическая работа.</w:t>
            </w: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крашение предметов, используя технику печатания.</w:t>
            </w:r>
          </w:p>
          <w:p w:rsidR="005226D3" w:rsidRPr="003D5D31" w:rsidRDefault="005226D3" w:rsidP="008D283E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Техника рисования мятой бумагой.</w:t>
            </w:r>
          </w:p>
          <w:p w:rsidR="005226D3" w:rsidRPr="003D5D31" w:rsidRDefault="005226D3" w:rsidP="008D283E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творчеством художника – анималиста Е.И. Чарушина. Практическая работа.</w:t>
            </w:r>
          </w:p>
        </w:tc>
      </w:tr>
      <w:tr w:rsidR="005226D3" w:rsidRPr="00A14F0E" w:rsidTr="008D283E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26D3" w:rsidRPr="00B54911" w:rsidRDefault="005226D3" w:rsidP="008D28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Трафарет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1" w:type="dxa"/>
          </w:tcPr>
          <w:p w:rsidR="005226D3" w:rsidRPr="003D5D31" w:rsidRDefault="005226D3" w:rsidP="008D283E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Шаблоны простой формы, дорисовывать изображение.</w:t>
            </w:r>
          </w:p>
          <w:p w:rsidR="005226D3" w:rsidRPr="003D5D31" w:rsidRDefault="005226D3" w:rsidP="008D283E">
            <w:pPr>
              <w:shd w:val="clear" w:color="auto" w:fill="FFFFFF"/>
              <w:spacing w:after="0" w:line="240" w:lineRule="auto"/>
              <w:ind w:left="17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умения работать с</w:t>
            </w:r>
            <w:r w:rsidRPr="003D5D3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техникой печати по трафарету.</w:t>
            </w:r>
          </w:p>
          <w:p w:rsidR="005226D3" w:rsidRPr="003D5D31" w:rsidRDefault="005226D3" w:rsidP="008D283E">
            <w:pPr>
              <w:shd w:val="clear" w:color="auto" w:fill="FFFFFF"/>
              <w:spacing w:after="83" w:line="240" w:lineRule="auto"/>
              <w:ind w:left="17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Трафарет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Нетрадиционная изобразительная техника набрызг по трафарету.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Практическая работа.</w:t>
            </w:r>
          </w:p>
        </w:tc>
      </w:tr>
      <w:tr w:rsidR="005226D3" w:rsidRPr="00EF20EA" w:rsidTr="008D283E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6D3" w:rsidRPr="00591646" w:rsidRDefault="005226D3" w:rsidP="008D283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26D3" w:rsidRPr="003D5D31" w:rsidRDefault="005226D3" w:rsidP="008D283E">
            <w:pPr>
              <w:spacing w:after="83" w:line="240" w:lineRule="auto"/>
              <w:ind w:left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D5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Подведение итогов за учебный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3D5D31" w:rsidRDefault="005226D3" w:rsidP="008D2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</w:tcPr>
          <w:p w:rsidR="005226D3" w:rsidRPr="003D5D31" w:rsidRDefault="005226D3" w:rsidP="008D283E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5D31">
              <w:rPr>
                <w:rFonts w:ascii="Times New Roman" w:eastAsia="Times New Roman" w:hAnsi="Times New Roman"/>
                <w:sz w:val="28"/>
                <w:szCs w:val="28"/>
              </w:rPr>
              <w:t xml:space="preserve">Опрос. </w:t>
            </w:r>
            <w:r w:rsidRPr="003D5D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Итоговая выставка работ.</w:t>
            </w:r>
          </w:p>
        </w:tc>
      </w:tr>
    </w:tbl>
    <w:p w:rsidR="005226D3" w:rsidRDefault="005226D3" w:rsidP="005226D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Pr="00723F10" w:rsidRDefault="005226D3" w:rsidP="005226D3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5226D3" w:rsidRPr="00723F10" w:rsidTr="008D283E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3" w:rsidRPr="00723F10" w:rsidRDefault="005226D3" w:rsidP="008D283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5226D3" w:rsidRPr="00723F10" w:rsidRDefault="005226D3" w:rsidP="008D283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Даты начала и 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</w:p>
          <w:p w:rsidR="005226D3" w:rsidRPr="00723F10" w:rsidRDefault="005226D3" w:rsidP="008D283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 каникул</w:t>
            </w:r>
          </w:p>
        </w:tc>
      </w:tr>
      <w:tr w:rsidR="005226D3" w:rsidRPr="00723F10" w:rsidTr="008D283E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6D3" w:rsidRPr="00723F10" w:rsidRDefault="005226D3" w:rsidP="008D283E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6D3" w:rsidRPr="00723F10" w:rsidRDefault="005226D3" w:rsidP="008D283E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5226D3" w:rsidRPr="00723F10" w:rsidTr="008D283E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9E" w:rsidRDefault="005226D3" w:rsidP="008D283E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Акварелька </w:t>
            </w:r>
          </w:p>
          <w:p w:rsidR="005226D3" w:rsidRPr="00723F10" w:rsidRDefault="005226D3" w:rsidP="008D283E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6-8лет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6D3" w:rsidRPr="00723F10" w:rsidRDefault="005226D3" w:rsidP="00C3729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</w:t>
            </w:r>
            <w:r w:rsidR="00C3729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31.05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</w:t>
            </w:r>
            <w:r w:rsidR="00C3729E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6D3" w:rsidRPr="00723F10" w:rsidRDefault="005226D3" w:rsidP="008D283E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226D3" w:rsidRDefault="005226D3" w:rsidP="005226D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«Акварелька»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6-8 лет</w:t>
      </w:r>
    </w:p>
    <w:p w:rsidR="005226D3" w:rsidRDefault="005226D3" w:rsidP="005226D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Default="005226D3" w:rsidP="005226D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26D3" w:rsidRPr="00D87447" w:rsidRDefault="005226D3" w:rsidP="005226D3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 пгт.Рамешки Тверской области.</w:t>
      </w:r>
    </w:p>
    <w:p w:rsidR="005226D3" w:rsidRPr="00D87447" w:rsidRDefault="005226D3" w:rsidP="005226D3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5226D3" w:rsidRPr="00F11668" w:rsidRDefault="005226D3" w:rsidP="005226D3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5226D3" w:rsidRPr="001D0363" w:rsidTr="008D283E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5226D3" w:rsidRPr="00882F22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226D3" w:rsidRPr="00882F22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26D3" w:rsidRPr="00882F22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5226D3" w:rsidRPr="008D485C" w:rsidTr="008D283E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26D3" w:rsidRPr="008D485C" w:rsidTr="008D283E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6D3" w:rsidRPr="00D84506" w:rsidRDefault="005226D3" w:rsidP="008D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Мольберты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226D3" w:rsidRPr="008D485C" w:rsidTr="008D283E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6D3" w:rsidRPr="00D84506" w:rsidRDefault="005226D3" w:rsidP="008D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доска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26D3" w:rsidRPr="008D485C" w:rsidTr="008D283E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26D3" w:rsidRPr="008D485C" w:rsidTr="008D283E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26D3" w:rsidRPr="008D485C" w:rsidTr="008D283E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26D3" w:rsidRPr="008D485C" w:rsidTr="008D283E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26D3" w:rsidRPr="008D485C" w:rsidTr="008D283E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26D3" w:rsidRPr="008D485C" w:rsidTr="008D283E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26D3" w:rsidRPr="008D485C" w:rsidTr="008D283E">
        <w:trPr>
          <w:trHeight w:val="317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Программное обеспечение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26D3" w:rsidRPr="00616AEB" w:rsidTr="008D283E">
        <w:trPr>
          <w:trHeight w:val="27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573E6D" w:rsidRDefault="005226D3" w:rsidP="008D283E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26D3" w:rsidRPr="00616AEB" w:rsidTr="008D283E">
        <w:trPr>
          <w:trHeight w:val="362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26D3" w:rsidRPr="0022355C" w:rsidRDefault="005226D3" w:rsidP="008D283E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35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другое оборудование в соответствии с вашей программой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26D3" w:rsidRPr="00616AEB" w:rsidTr="008D283E">
        <w:trPr>
          <w:trHeight w:val="362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26D3" w:rsidRPr="00254935" w:rsidRDefault="005226D3" w:rsidP="008D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22355C" w:rsidRDefault="005226D3" w:rsidP="008D283E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Кисти, гуашь, альбомные листы, карандаши цветные и т.п.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6D3" w:rsidRPr="00CA7ED0" w:rsidRDefault="005226D3" w:rsidP="008D2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26D3" w:rsidRDefault="005226D3" w:rsidP="005226D3"/>
    <w:p w:rsidR="005226D3" w:rsidRPr="00355681" w:rsidRDefault="005226D3" w:rsidP="005226D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5226D3" w:rsidRDefault="005226D3" w:rsidP="005226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5226D3" w:rsidRDefault="005226D3" w:rsidP="005226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5226D3" w:rsidRPr="003D5D31" w:rsidRDefault="005226D3" w:rsidP="005226D3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Лахути М.Д. «Как научиться рисовать» - М. «РОСМЭН» 2001.</w:t>
      </w:r>
    </w:p>
    <w:p w:rsidR="005226D3" w:rsidRPr="003D5D31" w:rsidRDefault="005226D3" w:rsidP="005226D3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Борисова Е. Развиваем творческие способности старших дошкольников в рисовании.// Дошкольное воспитание. – 2002. – №2.</w:t>
      </w:r>
    </w:p>
    <w:p w:rsidR="005226D3" w:rsidRPr="003D5D31" w:rsidRDefault="005226D3" w:rsidP="005226D3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Щербакова И.В. «Обучение детей нетрадиционным способам изображения объектов живой и неживой природы» // Дошкольная педагогика. – 2007. - №5, №7, №8.</w:t>
      </w:r>
    </w:p>
    <w:p w:rsidR="005226D3" w:rsidRPr="003D5D31" w:rsidRDefault="005226D3" w:rsidP="005226D3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Трофимова М.В., Тарабарина Т.И. «И учёба, и игра: изобразительное искусство» - Я. «Академия развития» 1997 г.</w:t>
      </w:r>
    </w:p>
    <w:p w:rsidR="005226D3" w:rsidRPr="003D5D31" w:rsidRDefault="005226D3" w:rsidP="005226D3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М.Г. Дрезнина «Каждый ребёнок - художник» - М. «ЮВЕНТА» 2002.</w:t>
      </w:r>
    </w:p>
    <w:p w:rsidR="005226D3" w:rsidRPr="003D5D31" w:rsidRDefault="005226D3" w:rsidP="005226D3">
      <w:pPr>
        <w:numPr>
          <w:ilvl w:val="0"/>
          <w:numId w:val="1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Женевьев Кастерман «Живопись» Детское справочное бюро. – М. АСТ. АСТРЕЛЬ 2002.</w:t>
      </w:r>
    </w:p>
    <w:p w:rsidR="005226D3" w:rsidRDefault="005226D3" w:rsidP="005226D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5226D3" w:rsidRPr="003D5D31" w:rsidRDefault="005226D3" w:rsidP="005226D3">
      <w:pPr>
        <w:numPr>
          <w:ilvl w:val="0"/>
          <w:numId w:val="2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В.И. Вислоушкин «Экспресс – рисование» Программа. – Вуктыл. МУ «Центр Изобразительного искусства». 2001.</w:t>
      </w:r>
    </w:p>
    <w:p w:rsidR="005226D3" w:rsidRPr="003D5D31" w:rsidRDefault="005226D3" w:rsidP="005226D3">
      <w:pPr>
        <w:numPr>
          <w:ilvl w:val="0"/>
          <w:numId w:val="23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Женевьев Кастерман «Живопись» Детское справочное бюро. – М. АСТ. АСТРЕЛЬ 2002.</w:t>
      </w:r>
    </w:p>
    <w:p w:rsidR="005226D3" w:rsidRDefault="005226D3" w:rsidP="005226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5226D3" w:rsidRPr="003D5D31" w:rsidRDefault="005226D3" w:rsidP="005226D3">
      <w:pPr>
        <w:numPr>
          <w:ilvl w:val="0"/>
          <w:numId w:val="1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Е.В. Баранова, А.М. Савельева «От навыков к творчеству» Обучение детей 2 – 7 лет технике рисования. М. «Мозаика – Синтез». 2009.</w:t>
      </w:r>
    </w:p>
    <w:p w:rsidR="005226D3" w:rsidRPr="003D5D31" w:rsidRDefault="005226D3" w:rsidP="005226D3">
      <w:pPr>
        <w:numPr>
          <w:ilvl w:val="0"/>
          <w:numId w:val="19"/>
        </w:numPr>
        <w:shd w:val="clear" w:color="auto" w:fill="FFFFFF"/>
        <w:spacing w:after="83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D31">
        <w:rPr>
          <w:rFonts w:ascii="Times New Roman" w:eastAsia="Times New Roman" w:hAnsi="Times New Roman"/>
          <w:sz w:val="28"/>
          <w:szCs w:val="28"/>
          <w:lang w:eastAsia="ru-RU"/>
        </w:rPr>
        <w:t>Трофимова М.В., Тарабарина Т.И. «И учёба, и игра: изобразительное искусство» - Я. «Академия развития» 1997 г.</w:t>
      </w:r>
    </w:p>
    <w:p w:rsidR="005226D3" w:rsidRPr="003B1F5A" w:rsidRDefault="005226D3" w:rsidP="005226D3">
      <w:pPr>
        <w:pStyle w:val="a6"/>
        <w:numPr>
          <w:ilvl w:val="0"/>
          <w:numId w:val="19"/>
        </w:num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D3" w:rsidRDefault="005226D3" w:rsidP="005226D3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5226D3" w:rsidRPr="00F85DD4" w:rsidRDefault="005226D3" w:rsidP="005226D3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6D3" w:rsidRPr="005F22EC" w:rsidRDefault="005226D3" w:rsidP="005226D3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2D6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 сети Интернет.</w:t>
      </w:r>
    </w:p>
    <w:p w:rsidR="005226D3" w:rsidRPr="005F22EC" w:rsidRDefault="005226D3" w:rsidP="00522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6D3" w:rsidRPr="006007F4" w:rsidRDefault="005226D3" w:rsidP="005226D3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5226D3" w:rsidRPr="006007F4" w:rsidRDefault="005226D3" w:rsidP="005226D3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5226D3" w:rsidRDefault="005226D3" w:rsidP="005226D3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5226D3" w:rsidRDefault="005226D3" w:rsidP="00522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Зверькова Г.Г., имеющий среднее профессиональное образование по профилю педагогической деятельности, педагогическое образование и опыт работы,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5226D3" w:rsidRPr="006007F4" w:rsidRDefault="005226D3" w:rsidP="005226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226D3" w:rsidRPr="006007F4" w:rsidRDefault="005226D3" w:rsidP="005226D3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5226D3" w:rsidRDefault="005226D3" w:rsidP="005226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226D3" w:rsidRPr="00BC5042" w:rsidRDefault="005226D3" w:rsidP="005226D3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5226D3" w:rsidRPr="00BC5042" w:rsidRDefault="005226D3" w:rsidP="005226D3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преимущественно самостоятельная практическая деятельность.</w:t>
      </w:r>
    </w:p>
    <w:p w:rsidR="005226D3" w:rsidRPr="00BC5042" w:rsidRDefault="005226D3" w:rsidP="005226D3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26D3" w:rsidRPr="00ED74A0" w:rsidRDefault="005226D3" w:rsidP="005226D3">
      <w:pPr>
        <w:pStyle w:val="a7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5226D3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 xml:space="preserve">соревнования и конкурсы, 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 xml:space="preserve">наглядный (рисунки, плакаты, чертежи, фотографии, схемы, модели, приборы, видеоматериалы, литература), 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5226D3" w:rsidRPr="0030029B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30029B">
        <w:rPr>
          <w:rFonts w:ascii="Times New Roman" w:hAnsi="Times New Roman"/>
          <w:sz w:val="28"/>
          <w:szCs w:val="28"/>
        </w:rPr>
        <w:t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соревнования и конкурсы.</w:t>
      </w:r>
    </w:p>
    <w:p w:rsidR="005226D3" w:rsidRDefault="005226D3" w:rsidP="005226D3">
      <w:pPr>
        <w:pStyle w:val="a7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D72F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226D3" w:rsidRDefault="005226D3" w:rsidP="005226D3">
      <w:pPr>
        <w:pStyle w:val="a7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     </w:t>
      </w:r>
      <w:r w:rsidRPr="00ED74A0">
        <w:rPr>
          <w:rFonts w:ascii="Times New Roman" w:hAnsi="Times New Roman"/>
          <w:sz w:val="28"/>
          <w:szCs w:val="28"/>
        </w:rPr>
        <w:t>беседа;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экскурсия;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индивидуальная </w:t>
      </w:r>
      <w:r>
        <w:rPr>
          <w:rFonts w:ascii="Times New Roman" w:hAnsi="Times New Roman"/>
          <w:sz w:val="28"/>
          <w:szCs w:val="28"/>
        </w:rPr>
        <w:t>практическая работа</w:t>
      </w:r>
      <w:r w:rsidRPr="00ED74A0">
        <w:rPr>
          <w:rFonts w:ascii="Times New Roman" w:hAnsi="Times New Roman"/>
          <w:sz w:val="28"/>
          <w:szCs w:val="28"/>
        </w:rPr>
        <w:t>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5226D3" w:rsidRDefault="005226D3" w:rsidP="005226D3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-  </w:t>
      </w:r>
      <w:r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5226D3" w:rsidRPr="00ED74A0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</w:t>
      </w:r>
      <w:r>
        <w:rPr>
          <w:rFonts w:ascii="Times New Roman" w:hAnsi="Times New Roman"/>
          <w:sz w:val="28"/>
          <w:szCs w:val="28"/>
        </w:rPr>
        <w:t>творческих</w:t>
      </w:r>
      <w:r w:rsidRPr="00ED74A0">
        <w:rPr>
          <w:rFonts w:ascii="Times New Roman" w:hAnsi="Times New Roman"/>
          <w:sz w:val="28"/>
          <w:szCs w:val="28"/>
        </w:rPr>
        <w:t xml:space="preserve"> способностей у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ED74A0">
        <w:rPr>
          <w:rFonts w:ascii="Times New Roman" w:hAnsi="Times New Roman"/>
          <w:sz w:val="28"/>
          <w:szCs w:val="28"/>
        </w:rPr>
        <w:t xml:space="preserve"> </w:t>
      </w: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>
        <w:rPr>
          <w:rFonts w:ascii="Times New Roman" w:hAnsi="Times New Roman"/>
          <w:sz w:val="28"/>
          <w:szCs w:val="28"/>
        </w:rPr>
        <w:t>итоговая выставка работ.</w:t>
      </w:r>
    </w:p>
    <w:p w:rsidR="005226D3" w:rsidRDefault="005226D3" w:rsidP="005226D3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Учебно-методические средства обучения</w:t>
      </w:r>
    </w:p>
    <w:p w:rsidR="005226D3" w:rsidRPr="0030029B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0029B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плакаты;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5226D3" w:rsidRPr="00ED74A0" w:rsidRDefault="005226D3" w:rsidP="005226D3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color w:val="222222"/>
          <w:sz w:val="28"/>
          <w:szCs w:val="28"/>
        </w:rPr>
        <w:t>Применяемое на занятиях д</w:t>
      </w:r>
      <w:r w:rsidRPr="00ED74A0">
        <w:rPr>
          <w:rFonts w:ascii="Times New Roman" w:hAnsi="Times New Roman"/>
          <w:sz w:val="28"/>
          <w:szCs w:val="28"/>
        </w:rPr>
        <w:t xml:space="preserve">идактическое и учебно-методическое обеспечение включает в </w:t>
      </w:r>
      <w:r w:rsidRPr="0030029B">
        <w:rPr>
          <w:rFonts w:ascii="Times New Roman" w:hAnsi="Times New Roman"/>
          <w:sz w:val="28"/>
          <w:szCs w:val="28"/>
        </w:rPr>
        <w:t xml:space="preserve">себя справочные материалы и системы используемых Программ, Интернет. </w:t>
      </w:r>
    </w:p>
    <w:p w:rsidR="005226D3" w:rsidRDefault="005226D3" w:rsidP="005226D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26D3" w:rsidRPr="00ED74A0" w:rsidRDefault="005226D3" w:rsidP="005226D3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226D3" w:rsidRPr="0030029B" w:rsidRDefault="005226D3" w:rsidP="005226D3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В процессе обучения по программе используются разнообразные педагогические технологии: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 xml:space="preserve">технологии личностно-ориентированного обучения, направленные на развитие индивидуальных познавательных способностей </w:t>
      </w:r>
      <w:r w:rsidRPr="0030029B">
        <w:rPr>
          <w:rFonts w:ascii="Times New Roman" w:hAnsi="Times New Roman"/>
          <w:sz w:val="28"/>
          <w:szCs w:val="28"/>
        </w:rPr>
        <w:lastRenderedPageBreak/>
        <w:t>каждого ребенка, максимальное выявление, раскрытие и использование его опыта;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5226D3" w:rsidRPr="0030029B" w:rsidRDefault="005226D3" w:rsidP="005226D3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30029B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5226D3" w:rsidRPr="00ED74A0" w:rsidRDefault="005226D3" w:rsidP="005226D3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6D3" w:rsidRDefault="005226D3" w:rsidP="005226D3"/>
    <w:p w:rsidR="000A6994" w:rsidRDefault="000A6994"/>
    <w:sectPr w:rsidR="000A6994" w:rsidSect="008D28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0A" w:rsidRDefault="0096770A" w:rsidP="00AC0E4D">
      <w:pPr>
        <w:spacing w:after="0" w:line="240" w:lineRule="auto"/>
      </w:pPr>
      <w:r>
        <w:separator/>
      </w:r>
    </w:p>
  </w:endnote>
  <w:endnote w:type="continuationSeparator" w:id="0">
    <w:p w:rsidR="0096770A" w:rsidRDefault="0096770A" w:rsidP="00AC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B9261E" w:rsidRDefault="00B9261E">
        <w:pPr>
          <w:pStyle w:val="af0"/>
          <w:jc w:val="right"/>
        </w:pPr>
        <w:fldSimple w:instr="PAGE   \* MERGEFORMAT">
          <w:r w:rsidR="00C3729E">
            <w:rPr>
              <w:noProof/>
            </w:rPr>
            <w:t>2</w:t>
          </w:r>
        </w:fldSimple>
      </w:p>
    </w:sdtContent>
  </w:sdt>
  <w:p w:rsidR="00B9261E" w:rsidRDefault="00B9261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0A" w:rsidRDefault="0096770A" w:rsidP="00AC0E4D">
      <w:pPr>
        <w:spacing w:after="0" w:line="240" w:lineRule="auto"/>
      </w:pPr>
      <w:r>
        <w:separator/>
      </w:r>
    </w:p>
  </w:footnote>
  <w:footnote w:type="continuationSeparator" w:id="0">
    <w:p w:rsidR="0096770A" w:rsidRDefault="0096770A" w:rsidP="00AC0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814450"/>
    <w:multiLevelType w:val="multilevel"/>
    <w:tmpl w:val="EEDE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AAF3737"/>
    <w:multiLevelType w:val="multilevel"/>
    <w:tmpl w:val="7650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20"/>
  </w:num>
  <w:num w:numId="6">
    <w:abstractNumId w:val="19"/>
  </w:num>
  <w:num w:numId="7">
    <w:abstractNumId w:val="22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7"/>
  </w:num>
  <w:num w:numId="14">
    <w:abstractNumId w:val="10"/>
  </w:num>
  <w:num w:numId="15">
    <w:abstractNumId w:val="2"/>
  </w:num>
  <w:num w:numId="16">
    <w:abstractNumId w:val="23"/>
  </w:num>
  <w:num w:numId="17">
    <w:abstractNumId w:val="2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  <w:num w:numId="22">
    <w:abstractNumId w:val="3"/>
  </w:num>
  <w:num w:numId="23">
    <w:abstractNumId w:val="4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6D3"/>
    <w:rsid w:val="000A6994"/>
    <w:rsid w:val="000E622A"/>
    <w:rsid w:val="001A5069"/>
    <w:rsid w:val="005226D3"/>
    <w:rsid w:val="0058532E"/>
    <w:rsid w:val="006A6D7A"/>
    <w:rsid w:val="008D283E"/>
    <w:rsid w:val="0096770A"/>
    <w:rsid w:val="00AC0E4D"/>
    <w:rsid w:val="00B9261E"/>
    <w:rsid w:val="00BA03F2"/>
    <w:rsid w:val="00C3729E"/>
    <w:rsid w:val="00EF747D"/>
    <w:rsid w:val="00F4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26D3"/>
    <w:pPr>
      <w:spacing w:after="160" w:line="259" w:lineRule="auto"/>
    </w:pPr>
  </w:style>
  <w:style w:type="paragraph" w:styleId="1">
    <w:name w:val="heading 1"/>
    <w:basedOn w:val="a0"/>
    <w:link w:val="10"/>
    <w:uiPriority w:val="9"/>
    <w:qFormat/>
    <w:rsid w:val="00522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226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22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226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52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5226D3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5226D3"/>
    <w:pPr>
      <w:ind w:left="720"/>
      <w:contextualSpacing/>
    </w:pPr>
  </w:style>
  <w:style w:type="paragraph" w:customStyle="1" w:styleId="pboth">
    <w:name w:val="pboth"/>
    <w:basedOn w:val="a0"/>
    <w:rsid w:val="0052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522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5226D3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5226D3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5226D3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5226D3"/>
    <w:rPr>
      <w:b/>
      <w:bCs/>
    </w:rPr>
  </w:style>
  <w:style w:type="paragraph" w:customStyle="1" w:styleId="Style11">
    <w:name w:val="Style11"/>
    <w:basedOn w:val="a0"/>
    <w:rsid w:val="005226D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52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52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226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5226D3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5226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226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5226D3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5226D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5226D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5226D3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522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5226D3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52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226D3"/>
  </w:style>
  <w:style w:type="paragraph" w:styleId="af0">
    <w:name w:val="footer"/>
    <w:basedOn w:val="a0"/>
    <w:link w:val="af1"/>
    <w:uiPriority w:val="99"/>
    <w:unhideWhenUsed/>
    <w:rsid w:val="00522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226D3"/>
  </w:style>
  <w:style w:type="character" w:customStyle="1" w:styleId="af2">
    <w:name w:val="Текст сноски Знак"/>
    <w:basedOn w:val="a1"/>
    <w:link w:val="af3"/>
    <w:uiPriority w:val="99"/>
    <w:semiHidden/>
    <w:rsid w:val="0052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52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1"/>
    <w:link w:val="af3"/>
    <w:uiPriority w:val="99"/>
    <w:semiHidden/>
    <w:rsid w:val="005226D3"/>
    <w:rPr>
      <w:sz w:val="20"/>
      <w:szCs w:val="20"/>
    </w:rPr>
  </w:style>
  <w:style w:type="paragraph" w:customStyle="1" w:styleId="c2">
    <w:name w:val="c2"/>
    <w:basedOn w:val="a0"/>
    <w:rsid w:val="0052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5226D3"/>
  </w:style>
  <w:style w:type="character" w:customStyle="1" w:styleId="c6">
    <w:name w:val="c6"/>
    <w:basedOn w:val="a1"/>
    <w:uiPriority w:val="99"/>
    <w:rsid w:val="005226D3"/>
    <w:rPr>
      <w:rFonts w:cs="Times New Roman"/>
    </w:rPr>
  </w:style>
  <w:style w:type="paragraph" w:customStyle="1" w:styleId="af4">
    <w:name w:val="Абзац"/>
    <w:basedOn w:val="a0"/>
    <w:rsid w:val="005226D3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5226D3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5226D3"/>
    <w:rPr>
      <w:i/>
      <w:iCs/>
    </w:rPr>
  </w:style>
  <w:style w:type="paragraph" w:customStyle="1" w:styleId="TableParagraph">
    <w:name w:val="Table Paragraph"/>
    <w:basedOn w:val="a0"/>
    <w:uiPriority w:val="1"/>
    <w:qFormat/>
    <w:rsid w:val="005226D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21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cp:lastPrinted>2024-09-04T12:59:00Z</cp:lastPrinted>
  <dcterms:created xsi:type="dcterms:W3CDTF">2024-08-29T12:15:00Z</dcterms:created>
  <dcterms:modified xsi:type="dcterms:W3CDTF">2024-09-09T11:00:00Z</dcterms:modified>
</cp:coreProperties>
</file>