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57" w:rsidRDefault="003B095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5103495</wp:posOffset>
                </wp:positionH>
                <wp:positionV relativeFrom="paragraph">
                  <wp:posOffset>4154170</wp:posOffset>
                </wp:positionV>
                <wp:extent cx="557530" cy="3721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5357" w:rsidRDefault="00185357" w:rsidP="004064FF">
                            <w:pPr>
                              <w:pStyle w:val="5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1.85pt;margin-top:327.1pt;width:43.9pt;height:29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" filled="f" stroked="f">
                <v:textbox inset="0,0,0,0">
                  <w:txbxContent>
                    <w:p w:rsidR="00185357" w:rsidRDefault="00185357" w:rsidP="004064FF">
                      <w:pPr>
                        <w:pStyle w:val="5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564EEA">
        <w:t xml:space="preserve"> </w:t>
      </w:r>
    </w:p>
    <w:p w:rsidR="006374F5" w:rsidRPr="006374F5" w:rsidRDefault="006374F5" w:rsidP="006374F5">
      <w:pPr>
        <w:widowControl/>
        <w:shd w:val="clear" w:color="auto" w:fill="FFFFFF"/>
        <w:ind w:left="418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73399043"/>
      <w:r>
        <w:rPr>
          <w:rFonts w:ascii="Times New Roman" w:eastAsia="Times New Roman" w:hAnsi="Times New Roman" w:cs="Times New Roman"/>
          <w:spacing w:val="-11"/>
          <w:sz w:val="38"/>
          <w:szCs w:val="38"/>
          <w:lang w:bidi="ar-SA"/>
        </w:rPr>
        <w:t xml:space="preserve">    </w:t>
      </w:r>
      <w:r w:rsidRPr="006374F5">
        <w:rPr>
          <w:rFonts w:ascii="Times New Roman" w:eastAsia="Times New Roman" w:hAnsi="Times New Roman" w:cs="Times New Roman"/>
          <w:spacing w:val="-11"/>
          <w:sz w:val="38"/>
          <w:szCs w:val="38"/>
          <w:lang w:bidi="ar-SA"/>
        </w:rPr>
        <w:t>Садоводческое некоммерческое товарищество «Чайка»</w:t>
      </w:r>
    </w:p>
    <w:p w:rsidR="006374F5" w:rsidRPr="006374F5" w:rsidRDefault="006374F5" w:rsidP="006374F5">
      <w:pPr>
        <w:widowControl/>
        <w:shd w:val="clear" w:color="auto" w:fill="FFFFFF"/>
        <w:spacing w:line="274" w:lineRule="exact"/>
        <w:ind w:left="1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374F5">
        <w:rPr>
          <w:rFonts w:ascii="Times New Roman" w:eastAsia="Times New Roman" w:hAnsi="Times New Roman" w:cs="Times New Roman"/>
          <w:spacing w:val="-9"/>
          <w:sz w:val="26"/>
          <w:szCs w:val="26"/>
          <w:lang w:bidi="ar-SA"/>
        </w:rPr>
        <w:t>ОГРН 1026901673490, ИНН 6927004535, КПП 692701001, 171533, Тверская область,</w:t>
      </w:r>
    </w:p>
    <w:p w:rsidR="006374F5" w:rsidRPr="006374F5" w:rsidRDefault="006374F5" w:rsidP="006374F5">
      <w:pPr>
        <w:widowControl/>
        <w:shd w:val="clear" w:color="auto" w:fill="FFFFFF"/>
        <w:spacing w:line="274" w:lineRule="exact"/>
        <w:ind w:left="1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374F5">
        <w:rPr>
          <w:rFonts w:ascii="Times New Roman" w:eastAsia="Times New Roman" w:hAnsi="Times New Roman" w:cs="Times New Roman"/>
          <w:spacing w:val="-8"/>
          <w:sz w:val="26"/>
          <w:szCs w:val="26"/>
          <w:lang w:bidi="ar-SA"/>
        </w:rPr>
        <w:t>Кимрский район, д. Крева, с\п Федоровское</w:t>
      </w:r>
    </w:p>
    <w:p w:rsidR="006374F5" w:rsidRPr="006374F5" w:rsidRDefault="006374F5" w:rsidP="006374F5">
      <w:pPr>
        <w:widowControl/>
        <w:shd w:val="clear" w:color="auto" w:fill="FFFFFF"/>
        <w:spacing w:line="274" w:lineRule="exact"/>
        <w:ind w:left="29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6374F5">
        <w:rPr>
          <w:rFonts w:ascii="Times New Roman" w:eastAsia="Times New Roman" w:hAnsi="Times New Roman" w:cs="Times New Roman"/>
          <w:spacing w:val="-9"/>
          <w:sz w:val="26"/>
          <w:szCs w:val="26"/>
          <w:u w:val="single"/>
          <w:lang w:bidi="ar-SA"/>
        </w:rPr>
        <w:t>Почтовый адрес: 141983, Московская область, г. Дубна, ул. Тверская д. 15, кв.144</w:t>
      </w:r>
    </w:p>
    <w:p w:rsidR="006374F5" w:rsidRDefault="006374F5" w:rsidP="006374F5">
      <w:pPr>
        <w:pStyle w:val="1"/>
        <w:shd w:val="clear" w:color="auto" w:fill="auto"/>
        <w:tabs>
          <w:tab w:val="left" w:leader="underscore" w:pos="552"/>
          <w:tab w:val="left" w:leader="underscore" w:pos="2194"/>
          <w:tab w:val="left" w:leader="underscore" w:pos="2873"/>
        </w:tabs>
        <w:spacing w:line="259" w:lineRule="auto"/>
        <w:ind w:firstLine="0"/>
        <w:jc w:val="right"/>
      </w:pPr>
    </w:p>
    <w:p w:rsidR="00185357" w:rsidRDefault="006374F5" w:rsidP="006374F5">
      <w:pPr>
        <w:pStyle w:val="1"/>
        <w:shd w:val="clear" w:color="auto" w:fill="auto"/>
        <w:tabs>
          <w:tab w:val="left" w:leader="underscore" w:pos="552"/>
          <w:tab w:val="left" w:leader="underscore" w:pos="2194"/>
          <w:tab w:val="left" w:leader="underscore" w:pos="2873"/>
        </w:tabs>
        <w:spacing w:line="259" w:lineRule="auto"/>
        <w:ind w:firstLine="0"/>
        <w:jc w:val="right"/>
      </w:pPr>
      <w:r>
        <w:t xml:space="preserve"> </w:t>
      </w:r>
      <w:r w:rsidR="003B0952">
        <w:t>«</w:t>
      </w:r>
      <w:r w:rsidR="003B0952">
        <w:tab/>
        <w:t>»</w:t>
      </w:r>
      <w:r w:rsidR="003B0952">
        <w:tab/>
        <w:t>20</w:t>
      </w:r>
      <w:r w:rsidR="003B0952">
        <w:tab/>
        <w:t>г.</w:t>
      </w:r>
    </w:p>
    <w:p w:rsidR="00185357" w:rsidRDefault="003B0952">
      <w:pPr>
        <w:pStyle w:val="1"/>
        <w:shd w:val="clear" w:color="auto" w:fill="auto"/>
        <w:tabs>
          <w:tab w:val="left" w:leader="underscore" w:pos="150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 № </w:t>
      </w:r>
      <w:r>
        <w:rPr>
          <w:sz w:val="24"/>
          <w:szCs w:val="24"/>
        </w:rPr>
        <w:tab/>
        <w:t>/____</w:t>
      </w:r>
    </w:p>
    <w:p w:rsidR="00185357" w:rsidRDefault="003B0952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разграничения балансовой принадлежности и эксплуатационной ответственности</w:t>
      </w:r>
      <w:r>
        <w:rPr>
          <w:sz w:val="24"/>
          <w:szCs w:val="24"/>
        </w:rPr>
        <w:br/>
        <w:t>электроустановок и сооружений напряжением до 1000 В</w:t>
      </w:r>
    </w:p>
    <w:p w:rsidR="006510D9" w:rsidRDefault="003B0952" w:rsidP="00B30848">
      <w:pPr>
        <w:pStyle w:val="1"/>
        <w:shd w:val="clear" w:color="auto" w:fill="auto"/>
        <w:tabs>
          <w:tab w:val="left" w:leader="underscore" w:pos="4397"/>
          <w:tab w:val="left" w:leader="underscore" w:pos="4930"/>
          <w:tab w:val="left" w:leader="underscore" w:pos="7738"/>
        </w:tabs>
        <w:ind w:firstLine="400"/>
        <w:jc w:val="both"/>
      </w:pPr>
      <w:r>
        <w:t>Садоводческое некоммерческое товарищество «</w:t>
      </w:r>
      <w:r w:rsidR="00B30848">
        <w:t>Чайка</w:t>
      </w:r>
      <w:r>
        <w:t xml:space="preserve">» в лице </w:t>
      </w:r>
      <w:r w:rsidR="006374F5">
        <w:t>П</w:t>
      </w:r>
      <w:r>
        <w:t xml:space="preserve">редседателя </w:t>
      </w:r>
      <w:r w:rsidR="006374F5">
        <w:t>П</w:t>
      </w:r>
      <w:r>
        <w:t xml:space="preserve">равления </w:t>
      </w:r>
      <w:r w:rsidR="006374F5">
        <w:t xml:space="preserve">Шакирова Валерия </w:t>
      </w:r>
      <w:proofErr w:type="spellStart"/>
      <w:r w:rsidR="006374F5">
        <w:t>Фаильевича</w:t>
      </w:r>
      <w:proofErr w:type="spellEnd"/>
      <w:r w:rsidR="006374F5">
        <w:t>,</w:t>
      </w:r>
      <w:r>
        <w:t xml:space="preserve"> именуемое в дальнейшем - СНТ, с одной стороны, и </w:t>
      </w:r>
      <w:r w:rsidR="006374F5">
        <w:t>Собственника участка (</w:t>
      </w:r>
      <w:r>
        <w:t>член СНТ</w:t>
      </w:r>
      <w:r w:rsidR="006374F5">
        <w:t xml:space="preserve">/    </w:t>
      </w:r>
      <w:proofErr w:type="gramStart"/>
      <w:r w:rsidR="006374F5">
        <w:t xml:space="preserve">  )</w:t>
      </w:r>
      <w:proofErr w:type="gramEnd"/>
      <w:r>
        <w:t xml:space="preserve"> </w:t>
      </w:r>
      <w:r>
        <w:tab/>
      </w:r>
      <w:r w:rsidR="006510D9">
        <w:t>__________________________________________________</w:t>
      </w:r>
      <w:r>
        <w:t xml:space="preserve">, </w:t>
      </w:r>
    </w:p>
    <w:p w:rsidR="00185357" w:rsidRDefault="003B0952" w:rsidP="00B30848">
      <w:pPr>
        <w:pStyle w:val="1"/>
        <w:shd w:val="clear" w:color="auto" w:fill="auto"/>
        <w:tabs>
          <w:tab w:val="left" w:leader="underscore" w:pos="4397"/>
          <w:tab w:val="left" w:leader="underscore" w:pos="4930"/>
          <w:tab w:val="left" w:leader="underscore" w:pos="7738"/>
        </w:tabs>
        <w:ind w:firstLine="400"/>
        <w:jc w:val="both"/>
      </w:pPr>
      <w:r>
        <w:t>владелец участка №</w:t>
      </w:r>
      <w:r w:rsidR="006374F5">
        <w:t>__, с</w:t>
      </w:r>
      <w:r w:rsidR="00B30848">
        <w:t>ектор №</w:t>
      </w:r>
      <w:proofErr w:type="gramStart"/>
      <w:r w:rsidR="006374F5">
        <w:t>_</w:t>
      </w:r>
      <w:r w:rsidR="00B30848">
        <w:t xml:space="preserve"> </w:t>
      </w:r>
      <w:r w:rsidR="006374F5">
        <w:t>,</w:t>
      </w:r>
      <w:proofErr w:type="gramEnd"/>
      <w:r w:rsidR="00B30848">
        <w:t xml:space="preserve">   </w:t>
      </w:r>
      <w:r>
        <w:t xml:space="preserve"> тел.</w:t>
      </w:r>
      <w:r w:rsidR="006374F5">
        <w:t>_____________</w:t>
      </w:r>
      <w:r>
        <w:t xml:space="preserve"> </w:t>
      </w:r>
      <w:r>
        <w:tab/>
        <w:t>, именуемый(</w:t>
      </w:r>
      <w:proofErr w:type="spellStart"/>
      <w:r>
        <w:t>ая</w:t>
      </w:r>
      <w:proofErr w:type="spellEnd"/>
      <w:r>
        <w:t>) в дальнейшем Потребитель, с другой стороны, заключили настоящий Акт разграничения балансовой принадлежности и эксплуатационной ответственности.</w:t>
      </w:r>
    </w:p>
    <w:p w:rsidR="00F16EB9" w:rsidRDefault="003B0952" w:rsidP="00E70E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26"/>
          <w:tab w:val="left" w:leader="underscore" w:pos="1272"/>
          <w:tab w:val="left" w:leader="underscore" w:pos="2873"/>
        </w:tabs>
        <w:spacing w:after="40"/>
        <w:ind w:left="400" w:firstLine="0"/>
        <w:jc w:val="both"/>
        <w:rPr>
          <w:noProof/>
        </w:rPr>
      </w:pPr>
      <w:bookmarkStart w:id="1" w:name="bookmark0"/>
      <w:bookmarkStart w:id="2" w:name="bookmark1"/>
      <w:r>
        <w:t xml:space="preserve">Питание электроэнергией Потребителя осуществляется от ТП-10/0,4кВ с ВЛ - 0,4кВ, </w:t>
      </w:r>
      <w:r w:rsidR="00BC6AE9">
        <w:t xml:space="preserve">присоединённая </w:t>
      </w:r>
      <w:r>
        <w:t xml:space="preserve">линия </w:t>
      </w:r>
      <w:r w:rsidR="00B30848">
        <w:t xml:space="preserve">сектора </w:t>
      </w:r>
      <w:r>
        <w:t>№</w:t>
      </w:r>
      <w:r w:rsidR="006374F5">
        <w:t>___</w:t>
      </w:r>
      <w:r>
        <w:t>,</w:t>
      </w:r>
      <w:r w:rsidR="00B30848">
        <w:t xml:space="preserve"> </w:t>
      </w:r>
      <w:r w:rsidR="003E4B19">
        <w:t>п</w:t>
      </w:r>
      <w:r>
        <w:t>о следующей схеме:</w:t>
      </w:r>
      <w:bookmarkEnd w:id="1"/>
      <w:bookmarkEnd w:id="2"/>
    </w:p>
    <w:p w:rsidR="00E70E8F" w:rsidRDefault="00C46B3E" w:rsidP="00E70E8F">
      <w:pPr>
        <w:pStyle w:val="11"/>
        <w:keepNext/>
        <w:keepLines/>
        <w:shd w:val="clear" w:color="auto" w:fill="auto"/>
        <w:tabs>
          <w:tab w:val="left" w:pos="1026"/>
          <w:tab w:val="left" w:leader="underscore" w:pos="1272"/>
          <w:tab w:val="left" w:leader="underscore" w:pos="2873"/>
        </w:tabs>
        <w:spacing w:after="40"/>
        <w:ind w:left="400" w:firstLine="0"/>
        <w:jc w:val="both"/>
      </w:pPr>
      <w:r>
        <w:rPr>
          <w:noProof/>
        </w:rPr>
        <w:t xml:space="preserve">               </w:t>
      </w:r>
      <w:r w:rsidR="00E21F90">
        <w:rPr>
          <w:noProof/>
        </w:rPr>
        <w:drawing>
          <wp:inline distT="0" distB="0" distL="0" distR="0">
            <wp:extent cx="3713018" cy="4017818"/>
            <wp:effectExtent l="0" t="0" r="1905" b="190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Схема СНТ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018" cy="401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57" w:rsidRDefault="003B0952" w:rsidP="0005744A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845"/>
          <w:tab w:val="left" w:leader="underscore" w:pos="1509"/>
          <w:tab w:val="left" w:leader="underscore" w:pos="9882"/>
        </w:tabs>
        <w:spacing w:line="257" w:lineRule="auto"/>
        <w:ind w:firstLine="0"/>
        <w:jc w:val="both"/>
      </w:pPr>
      <w:r>
        <w:t>Границей балансовой принадлежности между СНТ и Потребителем являются: контакты зажимов присоединения отходящих проводов кабеля СИП-</w:t>
      </w:r>
      <w:r w:rsidR="00B30848">
        <w:t>2</w:t>
      </w:r>
      <w:r>
        <w:t xml:space="preserve">А </w:t>
      </w:r>
      <w:r w:rsidR="00B30848">
        <w:t>2</w:t>
      </w:r>
      <w:r>
        <w:t>х16мм</w:t>
      </w:r>
      <w:r w:rsidRPr="00AB774E">
        <w:rPr>
          <w:vertAlign w:val="superscript"/>
        </w:rPr>
        <w:t>2</w:t>
      </w:r>
      <w:r>
        <w:t xml:space="preserve"> </w:t>
      </w:r>
      <w:bookmarkStart w:id="3" w:name="bookmark3"/>
      <w:bookmarkStart w:id="4" w:name="bookmark4"/>
      <w:r w:rsidR="003E4B19">
        <w:t>на опоре</w:t>
      </w:r>
      <w:r w:rsidR="00363FC0">
        <w:t xml:space="preserve"> </w:t>
      </w:r>
      <w:r w:rsidR="00334A6B">
        <w:t xml:space="preserve">присоединённой </w:t>
      </w:r>
      <w:r>
        <w:t xml:space="preserve">линии </w:t>
      </w:r>
      <w:r w:rsidR="00B30848">
        <w:t xml:space="preserve">сектора </w:t>
      </w:r>
      <w:r>
        <w:t>№</w:t>
      </w:r>
      <w:r w:rsidR="0005744A">
        <w:t>___</w:t>
      </w:r>
      <w:r>
        <w:t xml:space="preserve"> ВЛ - 0,4 </w:t>
      </w:r>
      <w:proofErr w:type="spellStart"/>
      <w:r>
        <w:t>кВ</w:t>
      </w:r>
      <w:proofErr w:type="spellEnd"/>
      <w:r>
        <w:t xml:space="preserve"> ТП-10/0,4</w:t>
      </w:r>
      <w:proofErr w:type="gramStart"/>
      <w:r>
        <w:t>кВ .</w:t>
      </w:r>
      <w:bookmarkEnd w:id="3"/>
      <w:bookmarkEnd w:id="4"/>
      <w:proofErr w:type="gramEnd"/>
    </w:p>
    <w:p w:rsidR="0005744A" w:rsidRDefault="00AB774E" w:rsidP="00AB774E">
      <w:pPr>
        <w:pStyle w:val="1"/>
        <w:shd w:val="clear" w:color="auto" w:fill="auto"/>
        <w:tabs>
          <w:tab w:val="left" w:leader="underscore" w:pos="9882"/>
        </w:tabs>
        <w:spacing w:line="257" w:lineRule="auto"/>
        <w:ind w:firstLine="0"/>
        <w:jc w:val="both"/>
        <w:rPr>
          <w:sz w:val="24"/>
          <w:szCs w:val="24"/>
        </w:rPr>
      </w:pPr>
      <w:bookmarkStart w:id="5" w:name="bookmark5"/>
      <w:r>
        <w:t>3</w:t>
      </w:r>
      <w:r w:rsidR="0005744A">
        <w:t xml:space="preserve">        </w:t>
      </w:r>
      <w:r w:rsidR="003B0952">
        <w:t>Границей эксплуатационной ответственности между СНТ и Потребителем являются: контакты зажимов присоединения отходящих проводов кабеля СИП-</w:t>
      </w:r>
      <w:r w:rsidR="00B30848">
        <w:t>2</w:t>
      </w:r>
      <w:r w:rsidR="003B0952">
        <w:t xml:space="preserve">А </w:t>
      </w:r>
      <w:r w:rsidR="00B30848">
        <w:t>2</w:t>
      </w:r>
      <w:r w:rsidR="003B0952">
        <w:t>х16мм</w:t>
      </w:r>
      <w:r w:rsidR="003B0952">
        <w:rPr>
          <w:sz w:val="24"/>
          <w:szCs w:val="24"/>
        </w:rPr>
        <w:t>2</w:t>
      </w:r>
    </w:p>
    <w:p w:rsidR="00185357" w:rsidRDefault="003B0952" w:rsidP="00B30848">
      <w:pPr>
        <w:pStyle w:val="1"/>
        <w:shd w:val="clear" w:color="auto" w:fill="auto"/>
        <w:tabs>
          <w:tab w:val="left" w:leader="underscore" w:pos="9882"/>
        </w:tabs>
        <w:spacing w:line="257" w:lineRule="auto"/>
        <w:ind w:firstLine="400"/>
        <w:jc w:val="both"/>
        <w:sectPr w:rsidR="00185357">
          <w:headerReference w:type="default" r:id="rId9"/>
          <w:pgSz w:w="11900" w:h="16840"/>
          <w:pgMar w:top="1623" w:right="489" w:bottom="1191" w:left="1375" w:header="0" w:footer="763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 xml:space="preserve"> </w:t>
      </w:r>
      <w:r>
        <w:t xml:space="preserve">на опоре </w:t>
      </w:r>
      <w:bookmarkStart w:id="6" w:name="bookmark6"/>
      <w:bookmarkEnd w:id="5"/>
      <w:r>
        <w:t xml:space="preserve">линии </w:t>
      </w:r>
      <w:r w:rsidR="00B30848">
        <w:t xml:space="preserve">сектора </w:t>
      </w:r>
      <w:r>
        <w:t>№</w:t>
      </w:r>
      <w:r w:rsidR="00B30848">
        <w:t>____</w:t>
      </w:r>
      <w:r>
        <w:t xml:space="preserve">ВЛ - 0,4 </w:t>
      </w:r>
      <w:proofErr w:type="spellStart"/>
      <w:r>
        <w:t>кВ</w:t>
      </w:r>
      <w:proofErr w:type="spellEnd"/>
      <w:r>
        <w:t xml:space="preserve"> ТП-10/0,4кВ.</w:t>
      </w:r>
      <w:bookmarkEnd w:id="6"/>
    </w:p>
    <w:p w:rsidR="00185357" w:rsidRDefault="003B0952" w:rsidP="00AB774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61"/>
          <w:tab w:val="left" w:leader="underscore" w:pos="6114"/>
        </w:tabs>
        <w:jc w:val="both"/>
      </w:pPr>
      <w:bookmarkStart w:id="7" w:name="bookmark7"/>
      <w:bookmarkStart w:id="8" w:name="bookmark8"/>
      <w:r>
        <w:lastRenderedPageBreak/>
        <w:t xml:space="preserve">Потребителю разрешена электрическая мощность </w:t>
      </w:r>
      <w:r w:rsidR="00A377A0">
        <w:t>2</w:t>
      </w:r>
      <w:r w:rsidR="00911276">
        <w:t>,</w:t>
      </w:r>
      <w:r w:rsidR="00A377A0">
        <w:t>3</w:t>
      </w:r>
      <w:r>
        <w:t xml:space="preserve"> кВт, при напряжении 220В, количество</w:t>
      </w:r>
      <w:bookmarkEnd w:id="7"/>
      <w:bookmarkEnd w:id="8"/>
    </w:p>
    <w:p w:rsidR="00185357" w:rsidRDefault="003B0952">
      <w:pPr>
        <w:pStyle w:val="1"/>
        <w:shd w:val="clear" w:color="auto" w:fill="auto"/>
        <w:tabs>
          <w:tab w:val="left" w:leader="underscore" w:pos="7680"/>
        </w:tabs>
        <w:ind w:firstLine="0"/>
        <w:jc w:val="both"/>
      </w:pPr>
      <w:bookmarkStart w:id="9" w:name="bookmark9"/>
      <w:r>
        <w:t xml:space="preserve">фаз - </w:t>
      </w:r>
      <w:r w:rsidR="00B30848">
        <w:t>1</w:t>
      </w:r>
      <w:r>
        <w:t xml:space="preserve">. В герметичном щитке на опоре ВЛ - 0,4кВ установлены </w:t>
      </w:r>
      <w:r w:rsidR="00F07825">
        <w:t xml:space="preserve">одно </w:t>
      </w:r>
      <w:r>
        <w:t>фазный) электрический</w:t>
      </w:r>
      <w:bookmarkEnd w:id="9"/>
    </w:p>
    <w:p w:rsidR="00185357" w:rsidRDefault="003B0952" w:rsidP="00FD78C6">
      <w:pPr>
        <w:pStyle w:val="1"/>
        <w:shd w:val="clear" w:color="auto" w:fill="auto"/>
        <w:tabs>
          <w:tab w:val="left" w:leader="underscore" w:pos="3149"/>
          <w:tab w:val="left" w:leader="underscore" w:pos="5779"/>
          <w:tab w:val="left" w:leader="underscore" w:pos="9211"/>
        </w:tabs>
        <w:ind w:firstLine="0"/>
        <w:jc w:val="both"/>
      </w:pPr>
      <w:bookmarkStart w:id="10" w:name="bookmark10"/>
      <w:r>
        <w:t xml:space="preserve">счетчик и </w:t>
      </w:r>
      <w:proofErr w:type="gramStart"/>
      <w:r>
        <w:t>пломбируемые  автоматы</w:t>
      </w:r>
      <w:proofErr w:type="gramEnd"/>
      <w:r>
        <w:t>: на</w:t>
      </w:r>
      <w:r w:rsidR="00911276">
        <w:t xml:space="preserve"> 1</w:t>
      </w:r>
      <w:r w:rsidR="00A377A0">
        <w:t>0</w:t>
      </w:r>
      <w:r w:rsidR="00911276">
        <w:t>А</w:t>
      </w:r>
      <w:r>
        <w:t xml:space="preserve"> - на входе счетчика и на</w:t>
      </w:r>
      <w:r w:rsidR="00FD78C6">
        <w:t>10</w:t>
      </w:r>
      <w:r>
        <w:t xml:space="preserve">А - </w:t>
      </w:r>
      <w:proofErr w:type="spellStart"/>
      <w:r>
        <w:t>на</w:t>
      </w:r>
      <w:bookmarkStart w:id="11" w:name="bookmark11"/>
      <w:bookmarkEnd w:id="10"/>
      <w:r>
        <w:t>выходе</w:t>
      </w:r>
      <w:proofErr w:type="spellEnd"/>
      <w:r>
        <w:t xml:space="preserve"> счетчика.</w:t>
      </w:r>
      <w:bookmarkEnd w:id="11"/>
    </w:p>
    <w:p w:rsidR="00185357" w:rsidRDefault="003B0952" w:rsidP="00AB774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jc w:val="both"/>
      </w:pPr>
      <w:bookmarkStart w:id="12" w:name="bookmark12"/>
      <w:bookmarkStart w:id="13" w:name="bookmark13"/>
      <w:bookmarkStart w:id="14" w:name="bookmark14"/>
      <w:r>
        <w:t>Схема электроснабжения Потребителя в нормальном режиме на границе эксплуатационной ответственности соответствует третьей категории надёжности.</w:t>
      </w:r>
      <w:bookmarkEnd w:id="12"/>
      <w:bookmarkEnd w:id="13"/>
      <w:bookmarkEnd w:id="14"/>
    </w:p>
    <w:p w:rsidR="00185357" w:rsidRDefault="003B0952" w:rsidP="00AB774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jc w:val="both"/>
      </w:pPr>
      <w:bookmarkStart w:id="15" w:name="bookmark15"/>
      <w:bookmarkStart w:id="16" w:name="bookmark16"/>
      <w:r>
        <w:t>Местные электростанции должны иметь устройства, исключающие возможность параллельной работы с электрической сетью СНТ. Схема подключения электростанции согласовывается с энергетиком СНТ.</w:t>
      </w:r>
      <w:bookmarkEnd w:id="15"/>
      <w:bookmarkEnd w:id="16"/>
    </w:p>
    <w:p w:rsidR="00185357" w:rsidRDefault="00AB774E" w:rsidP="00AB774E">
      <w:pPr>
        <w:pStyle w:val="11"/>
        <w:keepNext/>
        <w:keepLines/>
        <w:shd w:val="clear" w:color="auto" w:fill="auto"/>
        <w:tabs>
          <w:tab w:val="left" w:pos="861"/>
        </w:tabs>
      </w:pPr>
      <w:bookmarkStart w:id="17" w:name="bookmark17"/>
      <w:bookmarkStart w:id="18" w:name="bookmark18"/>
      <w:r>
        <w:t xml:space="preserve">7   </w:t>
      </w:r>
      <w:r w:rsidR="003B0952">
        <w:t>Ответственность за состояние контактов в точке разграничения возлагается на СНТ.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2026"/>
        <w:gridCol w:w="1325"/>
        <w:gridCol w:w="1397"/>
        <w:gridCol w:w="1022"/>
        <w:gridCol w:w="1685"/>
      </w:tblGrid>
      <w:tr w:rsidR="00185357">
        <w:trPr>
          <w:trHeight w:hRule="exact" w:val="240"/>
          <w:jc w:val="center"/>
        </w:trPr>
        <w:tc>
          <w:tcPr>
            <w:tcW w:w="4349" w:type="dxa"/>
            <w:gridSpan w:val="2"/>
            <w:shd w:val="clear" w:color="auto" w:fill="FFFFFF"/>
            <w:vAlign w:val="bottom"/>
          </w:tcPr>
          <w:p w:rsidR="00185357" w:rsidRDefault="00AB774E" w:rsidP="00334A6B">
            <w:pPr>
              <w:pStyle w:val="a7"/>
              <w:shd w:val="clear" w:color="auto" w:fill="auto"/>
            </w:pPr>
            <w:bookmarkStart w:id="19" w:name="bookmark19"/>
            <w:r>
              <w:t xml:space="preserve">  8</w:t>
            </w:r>
            <w:r w:rsidR="00334A6B">
              <w:t xml:space="preserve">    </w:t>
            </w:r>
            <w:r w:rsidR="003B0952">
              <w:t>Система расчетного (коммерческого)</w:t>
            </w:r>
            <w:bookmarkEnd w:id="19"/>
          </w:p>
        </w:tc>
        <w:tc>
          <w:tcPr>
            <w:tcW w:w="542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5357" w:rsidRDefault="003B0952">
            <w:pPr>
              <w:pStyle w:val="a7"/>
              <w:shd w:val="clear" w:color="auto" w:fill="auto"/>
              <w:ind w:firstLine="0"/>
            </w:pPr>
            <w:r>
              <w:t>учета электроэнергии и мощности</w:t>
            </w:r>
          </w:p>
        </w:tc>
      </w:tr>
      <w:tr w:rsidR="00185357">
        <w:trPr>
          <w:trHeight w:hRule="exact" w:val="108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установки расчетного прибора учета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57" w:rsidRDefault="003B0952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эл. счетчика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</w:t>
            </w:r>
          </w:p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изготовления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57" w:rsidRDefault="003B0952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поверки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принадлежность эл. счетчика</w:t>
            </w:r>
          </w:p>
        </w:tc>
      </w:tr>
      <w:tr w:rsidR="00185357">
        <w:trPr>
          <w:trHeight w:hRule="exact" w:val="49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357" w:rsidRDefault="00185357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357" w:rsidRDefault="00185357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357" w:rsidRDefault="0018535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357" w:rsidRDefault="0018535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357" w:rsidRDefault="00185357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</w:pPr>
            <w:r>
              <w:t>Потребитель</w:t>
            </w:r>
          </w:p>
        </w:tc>
      </w:tr>
    </w:tbl>
    <w:p w:rsidR="00185357" w:rsidRDefault="003B0952" w:rsidP="00AB774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861"/>
        </w:tabs>
        <w:jc w:val="both"/>
      </w:pPr>
      <w:bookmarkStart w:id="20" w:name="bookmark20"/>
      <w:bookmarkStart w:id="21" w:name="bookmark21"/>
      <w:r>
        <w:t>Особые условия:</w:t>
      </w:r>
      <w:bookmarkEnd w:id="20"/>
      <w:bookmarkEnd w:id="21"/>
    </w:p>
    <w:p w:rsidR="00185357" w:rsidRDefault="00AB774E" w:rsidP="00AB774E">
      <w:pPr>
        <w:pStyle w:val="24"/>
        <w:keepNext/>
        <w:keepLines/>
        <w:shd w:val="clear" w:color="auto" w:fill="auto"/>
        <w:tabs>
          <w:tab w:val="left" w:pos="1146"/>
        </w:tabs>
        <w:ind w:firstLine="0"/>
        <w:jc w:val="both"/>
      </w:pPr>
      <w:bookmarkStart w:id="22" w:name="bookmark22"/>
      <w:bookmarkStart w:id="23" w:name="bookmark23"/>
      <w:r>
        <w:t xml:space="preserve">       9.1 </w:t>
      </w:r>
      <w:r w:rsidR="003B0952">
        <w:t xml:space="preserve">Потребитель несет ответственность за целостность и сохранность </w:t>
      </w:r>
      <w:proofErr w:type="gramStart"/>
      <w:r w:rsidR="003B0952">
        <w:t>оборудования,  но</w:t>
      </w:r>
      <w:proofErr w:type="gramEnd"/>
      <w:r w:rsidR="003B0952">
        <w:t xml:space="preserve"> доступного персоналу Потребителя (опоры и провода ВЛ - 0,4 </w:t>
      </w:r>
      <w:proofErr w:type="spellStart"/>
      <w:r w:rsidR="003B0952">
        <w:t>кВ</w:t>
      </w:r>
      <w:proofErr w:type="spellEnd"/>
      <w:r w:rsidR="003B0952">
        <w:t xml:space="preserve">, заземление и т.д.) размещенных </w:t>
      </w:r>
      <w:r w:rsidR="00F07825">
        <w:t xml:space="preserve">на границе территории </w:t>
      </w:r>
      <w:r w:rsidR="003B0952">
        <w:t xml:space="preserve"> Потребителя.</w:t>
      </w:r>
      <w:bookmarkEnd w:id="22"/>
      <w:bookmarkEnd w:id="23"/>
    </w:p>
    <w:p w:rsidR="00AB774E" w:rsidRPr="00AB774E" w:rsidRDefault="00AB774E" w:rsidP="00AB774E">
      <w:pPr>
        <w:pStyle w:val="aa"/>
        <w:keepNext/>
        <w:keepLines/>
        <w:numPr>
          <w:ilvl w:val="0"/>
          <w:numId w:val="2"/>
        </w:numPr>
        <w:tabs>
          <w:tab w:val="left" w:pos="1146"/>
        </w:tabs>
        <w:ind w:left="0" w:firstLine="440"/>
        <w:contextualSpacing w:val="0"/>
        <w:jc w:val="both"/>
        <w:outlineLvl w:val="1"/>
        <w:rPr>
          <w:rFonts w:ascii="Times New Roman" w:eastAsia="Times New Roman" w:hAnsi="Times New Roman" w:cs="Times New Roman"/>
          <w:vanish/>
          <w:sz w:val="22"/>
          <w:szCs w:val="22"/>
        </w:rPr>
      </w:pPr>
      <w:bookmarkStart w:id="24" w:name="bookmark24"/>
      <w:bookmarkStart w:id="25" w:name="bookmark25"/>
      <w:bookmarkStart w:id="26" w:name="bookmark26"/>
    </w:p>
    <w:p w:rsidR="00AB774E" w:rsidRPr="00AB774E" w:rsidRDefault="00AB774E" w:rsidP="00AB774E">
      <w:pPr>
        <w:pStyle w:val="aa"/>
        <w:keepNext/>
        <w:keepLines/>
        <w:numPr>
          <w:ilvl w:val="0"/>
          <w:numId w:val="2"/>
        </w:numPr>
        <w:tabs>
          <w:tab w:val="left" w:pos="1146"/>
        </w:tabs>
        <w:ind w:left="0" w:firstLine="440"/>
        <w:contextualSpacing w:val="0"/>
        <w:jc w:val="both"/>
        <w:outlineLvl w:val="1"/>
        <w:rPr>
          <w:rFonts w:ascii="Times New Roman" w:eastAsia="Times New Roman" w:hAnsi="Times New Roman" w:cs="Times New Roman"/>
          <w:vanish/>
          <w:sz w:val="22"/>
          <w:szCs w:val="22"/>
        </w:rPr>
      </w:pPr>
    </w:p>
    <w:p w:rsidR="00AB774E" w:rsidRPr="00AB774E" w:rsidRDefault="00AB774E" w:rsidP="00AB774E">
      <w:pPr>
        <w:pStyle w:val="aa"/>
        <w:keepNext/>
        <w:keepLines/>
        <w:numPr>
          <w:ilvl w:val="1"/>
          <w:numId w:val="2"/>
        </w:numPr>
        <w:tabs>
          <w:tab w:val="left" w:pos="1146"/>
        </w:tabs>
        <w:ind w:left="0" w:firstLine="440"/>
        <w:contextualSpacing w:val="0"/>
        <w:jc w:val="both"/>
        <w:outlineLvl w:val="1"/>
        <w:rPr>
          <w:rFonts w:ascii="Times New Roman" w:eastAsia="Times New Roman" w:hAnsi="Times New Roman" w:cs="Times New Roman"/>
          <w:vanish/>
          <w:sz w:val="22"/>
          <w:szCs w:val="22"/>
        </w:rPr>
      </w:pPr>
    </w:p>
    <w:p w:rsidR="00185357" w:rsidRDefault="003B0952" w:rsidP="00AB774E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  <w:jc w:val="both"/>
      </w:pPr>
      <w:r>
        <w:t xml:space="preserve">Потребитель обязан в любое время суток обеспечить беспрепятственный доступ персонала </w:t>
      </w:r>
      <w:bookmarkStart w:id="27" w:name="_GoBack"/>
      <w:bookmarkEnd w:id="27"/>
      <w:r>
        <w:t>СНТ и органов Ростехнадзора по удостоверениям к электроустановкам и электрооборудованию. За не допуск представителей СНТ или представителя органов Ростехнадзора к электроустановкам отпуск электрической энергии Потребителю после предварительного предупреждения может быть ограничен или прекращен полностью. Ответственность за возможные последствия несет Потребитель.</w:t>
      </w:r>
      <w:bookmarkEnd w:id="24"/>
      <w:bookmarkEnd w:id="25"/>
      <w:bookmarkEnd w:id="26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  <w:jc w:val="both"/>
      </w:pPr>
      <w:bookmarkStart w:id="28" w:name="bookmark27"/>
      <w:bookmarkStart w:id="29" w:name="bookmark28"/>
      <w:bookmarkStart w:id="30" w:name="bookmark29"/>
      <w:r>
        <w:t>При отсутствии Потребителя, при необходимости принятия неотложных мер по предотвращению и ликвидации аварий или ненормальных режимов, персонал СНТ имеет право прекратить подачу электроэнергии с последующим уведомлением Потребителя.</w:t>
      </w:r>
      <w:bookmarkEnd w:id="28"/>
      <w:bookmarkEnd w:id="29"/>
      <w:bookmarkEnd w:id="30"/>
    </w:p>
    <w:p w:rsidR="00185357" w:rsidRDefault="003B0952">
      <w:pPr>
        <w:pStyle w:val="1"/>
        <w:numPr>
          <w:ilvl w:val="1"/>
          <w:numId w:val="2"/>
        </w:numPr>
        <w:shd w:val="clear" w:color="auto" w:fill="auto"/>
        <w:tabs>
          <w:tab w:val="left" w:pos="1146"/>
        </w:tabs>
        <w:ind w:firstLine="440"/>
        <w:jc w:val="both"/>
      </w:pPr>
      <w:r>
        <w:t>Потребитель несет ответственность за целостность и сохранность пломб на вводном</w:t>
      </w:r>
    </w:p>
    <w:p w:rsidR="00185357" w:rsidRDefault="003B0952">
      <w:pPr>
        <w:pStyle w:val="24"/>
        <w:keepNext/>
        <w:keepLines/>
        <w:shd w:val="clear" w:color="auto" w:fill="auto"/>
        <w:tabs>
          <w:tab w:val="left" w:leader="underscore" w:pos="5410"/>
          <w:tab w:val="left" w:leader="underscore" w:pos="8501"/>
        </w:tabs>
        <w:spacing w:line="360" w:lineRule="auto"/>
        <w:ind w:firstLine="0"/>
      </w:pPr>
      <w:bookmarkStart w:id="31" w:name="bookmark30"/>
      <w:bookmarkStart w:id="32" w:name="bookmark31"/>
      <w:r>
        <w:t xml:space="preserve">автомате и электросчетчике. Вводной автомат 220В и электрический счетчик 220В опломбированы пломбами в присутствии Потребителя </w:t>
      </w:r>
      <w:r>
        <w:tab/>
        <w:t xml:space="preserve"> (</w:t>
      </w:r>
      <w:r>
        <w:tab/>
        <w:t>).</w:t>
      </w:r>
      <w:bookmarkEnd w:id="31"/>
      <w:bookmarkEnd w:id="32"/>
    </w:p>
    <w:p w:rsidR="00185357" w:rsidRDefault="003B0952">
      <w:pPr>
        <w:pStyle w:val="40"/>
        <w:shd w:val="clear" w:color="auto" w:fill="auto"/>
        <w:tabs>
          <w:tab w:val="left" w:pos="6522"/>
        </w:tabs>
      </w:pPr>
      <w:bookmarkStart w:id="33" w:name="bookmark32"/>
      <w:r>
        <w:t>подпись</w:t>
      </w:r>
      <w:r>
        <w:tab/>
        <w:t>Фамилия И.О.</w:t>
      </w:r>
      <w:bookmarkEnd w:id="33"/>
    </w:p>
    <w:p w:rsidR="00185357" w:rsidRDefault="003B095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61"/>
        </w:tabs>
        <w:jc w:val="both"/>
      </w:pPr>
      <w:bookmarkStart w:id="34" w:name="bookmark33"/>
      <w:bookmarkStart w:id="35" w:name="bookmark34"/>
      <w:bookmarkStart w:id="36" w:name="bookmark35"/>
      <w:r>
        <w:t>Дополнительные условия:</w:t>
      </w:r>
      <w:bookmarkEnd w:id="34"/>
      <w:bookmarkEnd w:id="35"/>
      <w:bookmarkEnd w:id="36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  <w:jc w:val="both"/>
      </w:pPr>
      <w:bookmarkStart w:id="37" w:name="bookmark36"/>
      <w:bookmarkStart w:id="38" w:name="bookmark37"/>
      <w:r>
        <w:t>После устранения аварии в сетях СНТ напряжение потребителю подается без предупреждения.</w:t>
      </w:r>
      <w:bookmarkEnd w:id="37"/>
      <w:bookmarkEnd w:id="38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  <w:jc w:val="both"/>
      </w:pPr>
      <w:bookmarkStart w:id="39" w:name="bookmark38"/>
      <w:bookmarkStart w:id="40" w:name="bookmark39"/>
      <w:r>
        <w:t>Параллельная работа автономных станций эл. энергии с сетями СНТ запрещается.</w:t>
      </w:r>
      <w:bookmarkEnd w:id="39"/>
      <w:bookmarkEnd w:id="40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  <w:jc w:val="both"/>
      </w:pPr>
      <w:bookmarkStart w:id="41" w:name="bookmark40"/>
      <w:bookmarkStart w:id="42" w:name="bookmark41"/>
      <w:r>
        <w:t>Запрещено подключение сторонних потребителей без разрешения СНТ.</w:t>
      </w:r>
      <w:bookmarkEnd w:id="41"/>
      <w:bookmarkEnd w:id="42"/>
    </w:p>
    <w:p w:rsidR="00185357" w:rsidRDefault="003B095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61"/>
        </w:tabs>
        <w:jc w:val="both"/>
      </w:pPr>
      <w:bookmarkStart w:id="43" w:name="bookmark42"/>
      <w:bookmarkStart w:id="44" w:name="bookmark43"/>
      <w:r>
        <w:t>Срок действия акта.</w:t>
      </w:r>
      <w:bookmarkEnd w:id="43"/>
      <w:bookmarkEnd w:id="44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  <w:jc w:val="both"/>
      </w:pPr>
      <w:bookmarkStart w:id="45" w:name="bookmark44"/>
      <w:bookmarkStart w:id="46" w:name="bookmark45"/>
      <w:r>
        <w:t>Настоящий акт вступает в силу с момента подписания.</w:t>
      </w:r>
      <w:bookmarkEnd w:id="45"/>
      <w:bookmarkEnd w:id="46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  <w:tab w:val="left" w:leader="underscore" w:pos="4467"/>
        </w:tabs>
      </w:pPr>
      <w:bookmarkStart w:id="47" w:name="bookmark46"/>
      <w:bookmarkStart w:id="48" w:name="bookmark47"/>
      <w:r>
        <w:t xml:space="preserve">Срок действия - </w:t>
      </w:r>
      <w:r>
        <w:tab/>
        <w:t>.</w:t>
      </w:r>
      <w:bookmarkEnd w:id="47"/>
      <w:bookmarkEnd w:id="48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  <w:jc w:val="both"/>
      </w:pPr>
      <w:bookmarkStart w:id="49" w:name="bookmark48"/>
      <w:bookmarkStart w:id="50" w:name="bookmark49"/>
      <w:bookmarkStart w:id="51" w:name="bookmark50"/>
      <w:r>
        <w:t>Акт подлежит переоформлению при изменении условий, предусмотренных данным актом, реквизитов сторон или параметров элементов схемы.</w:t>
      </w:r>
      <w:bookmarkEnd w:id="49"/>
      <w:bookmarkEnd w:id="50"/>
      <w:bookmarkEnd w:id="51"/>
    </w:p>
    <w:p w:rsidR="00185357" w:rsidRDefault="003B0952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146"/>
        </w:tabs>
      </w:pPr>
      <w:bookmarkStart w:id="52" w:name="bookmark51"/>
      <w:bookmarkStart w:id="53" w:name="bookmark52"/>
      <w:r>
        <w:t>Акт составлен в двух экземплярах, имеющих одинаковую силу:</w:t>
      </w:r>
      <w:bookmarkEnd w:id="52"/>
      <w:bookmarkEnd w:id="53"/>
    </w:p>
    <w:p w:rsidR="00185357" w:rsidRDefault="003B0952">
      <w:pPr>
        <w:pStyle w:val="1"/>
        <w:shd w:val="clear" w:color="auto" w:fill="auto"/>
        <w:ind w:firstLine="740"/>
      </w:pPr>
      <w:r>
        <w:t>один экз. - Потребителю</w:t>
      </w:r>
    </w:p>
    <w:p w:rsidR="00185357" w:rsidRDefault="003B0952">
      <w:pPr>
        <w:pStyle w:val="1"/>
        <w:shd w:val="clear" w:color="auto" w:fill="auto"/>
        <w:spacing w:after="480"/>
        <w:ind w:firstLine="740"/>
      </w:pPr>
      <w:r>
        <w:t xml:space="preserve">один экз. - </w:t>
      </w:r>
      <w:r w:rsidR="008B58A1">
        <w:t>П</w:t>
      </w:r>
      <w:r>
        <w:t xml:space="preserve">редседателю </w:t>
      </w:r>
      <w:r w:rsidR="008B58A1">
        <w:t>П</w:t>
      </w:r>
      <w:r>
        <w:t>равления СНТ.</w:t>
      </w:r>
    </w:p>
    <w:p w:rsidR="00185357" w:rsidRDefault="003B0952">
      <w:pPr>
        <w:pStyle w:val="a9"/>
        <w:shd w:val="clear" w:color="auto" w:fill="auto"/>
        <w:tabs>
          <w:tab w:val="left" w:leader="underscore" w:pos="7522"/>
        </w:tabs>
      </w:pPr>
      <w:r>
        <w:t xml:space="preserve">Председатель правления СНТ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3854"/>
        <w:gridCol w:w="2866"/>
      </w:tblGrid>
      <w:tr w:rsidR="00185357">
        <w:trPr>
          <w:trHeight w:hRule="exact" w:val="629"/>
          <w:jc w:val="center"/>
        </w:trPr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5357" w:rsidRDefault="003B095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</w:tcPr>
          <w:p w:rsidR="00185357" w:rsidRDefault="003B0952">
            <w:pPr>
              <w:pStyle w:val="a7"/>
              <w:shd w:val="clear" w:color="auto" w:fill="auto"/>
              <w:ind w:left="152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185357">
        <w:trPr>
          <w:trHeight w:hRule="exact" w:val="576"/>
          <w:jc w:val="center"/>
        </w:trPr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5357" w:rsidRDefault="003B095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 СНТ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</w:tcPr>
          <w:p w:rsidR="00185357" w:rsidRDefault="003B0952">
            <w:pPr>
              <w:pStyle w:val="a7"/>
              <w:shd w:val="clear" w:color="auto" w:fill="auto"/>
              <w:ind w:left="152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185357">
        <w:trPr>
          <w:trHeight w:hRule="exact" w:val="202"/>
          <w:jc w:val="center"/>
        </w:trPr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</w:tcPr>
          <w:p w:rsidR="00185357" w:rsidRDefault="0018535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5357" w:rsidRDefault="003B0952">
            <w:pPr>
              <w:pStyle w:val="a7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5357" w:rsidRDefault="003B0952">
            <w:pPr>
              <w:pStyle w:val="a7"/>
              <w:shd w:val="clear" w:color="auto" w:fill="auto"/>
              <w:ind w:left="152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bookmarkEnd w:id="0"/>
    </w:tbl>
    <w:p w:rsidR="003B0952" w:rsidRDefault="003B0952"/>
    <w:sectPr w:rsidR="003B0952">
      <w:headerReference w:type="default" r:id="rId10"/>
      <w:footerReference w:type="default" r:id="rId11"/>
      <w:pgSz w:w="11900" w:h="16840"/>
      <w:pgMar w:top="1090" w:right="412" w:bottom="1248" w:left="1370" w:header="6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EC" w:rsidRDefault="001138EC">
      <w:r>
        <w:separator/>
      </w:r>
    </w:p>
  </w:endnote>
  <w:endnote w:type="continuationSeparator" w:id="0">
    <w:p w:rsidR="001138EC" w:rsidRDefault="0011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357" w:rsidRDefault="003B09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4003040</wp:posOffset>
              </wp:positionH>
              <wp:positionV relativeFrom="page">
                <wp:posOffset>9900285</wp:posOffset>
              </wp:positionV>
              <wp:extent cx="88265" cy="1587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5357" w:rsidRDefault="003B0952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15.2pt;margin-top:779.55pt;width:6.95pt;height:12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" filled="f" stroked="f">
              <v:textbox style="mso-fit-shape-to-text:t" inset="0,0,0,0">
                <w:txbxContent>
                  <w:p w:rsidR="00185357" w:rsidRDefault="003B0952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EC" w:rsidRDefault="001138EC"/>
  </w:footnote>
  <w:footnote w:type="continuationSeparator" w:id="0">
    <w:p w:rsidR="001138EC" w:rsidRDefault="00113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357" w:rsidRDefault="003B09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6490335</wp:posOffset>
              </wp:positionH>
              <wp:positionV relativeFrom="page">
                <wp:posOffset>722630</wp:posOffset>
              </wp:positionV>
              <wp:extent cx="70993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5357" w:rsidRDefault="003B0952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Форма 08.18-3/6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511.05pt;margin-top:56.9pt;width:55.9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" filled="f" stroked="f">
              <v:textbox style="mso-fit-shape-to-text:t" inset="0,0,0,0">
                <w:txbxContent>
                  <w:p w:rsidR="00185357" w:rsidRDefault="003B0952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Форма 08.18-3/6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357" w:rsidRDefault="001853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4B6"/>
    <w:multiLevelType w:val="multilevel"/>
    <w:tmpl w:val="DE0C24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307108"/>
    <w:multiLevelType w:val="multilevel"/>
    <w:tmpl w:val="FB2095D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B0892"/>
    <w:multiLevelType w:val="hybridMultilevel"/>
    <w:tmpl w:val="2160CA06"/>
    <w:lvl w:ilvl="0" w:tplc="1A4048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53F9"/>
    <w:multiLevelType w:val="hybridMultilevel"/>
    <w:tmpl w:val="3B96646C"/>
    <w:lvl w:ilvl="0" w:tplc="1132312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286A70"/>
    <w:multiLevelType w:val="hybridMultilevel"/>
    <w:tmpl w:val="5ECE8196"/>
    <w:lvl w:ilvl="0" w:tplc="C6DA44D0">
      <w:start w:val="9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57"/>
    <w:rsid w:val="00012E43"/>
    <w:rsid w:val="00032862"/>
    <w:rsid w:val="0005744A"/>
    <w:rsid w:val="00060E52"/>
    <w:rsid w:val="000753ED"/>
    <w:rsid w:val="000E6997"/>
    <w:rsid w:val="001138EC"/>
    <w:rsid w:val="00185357"/>
    <w:rsid w:val="002F70B9"/>
    <w:rsid w:val="00334A6B"/>
    <w:rsid w:val="00363FC0"/>
    <w:rsid w:val="003B0487"/>
    <w:rsid w:val="003B0952"/>
    <w:rsid w:val="003E4B19"/>
    <w:rsid w:val="004064FF"/>
    <w:rsid w:val="0043433A"/>
    <w:rsid w:val="004375B2"/>
    <w:rsid w:val="00511494"/>
    <w:rsid w:val="00564EEA"/>
    <w:rsid w:val="005A3AC8"/>
    <w:rsid w:val="006374F5"/>
    <w:rsid w:val="006510D9"/>
    <w:rsid w:val="006B7806"/>
    <w:rsid w:val="00733ED9"/>
    <w:rsid w:val="00812F79"/>
    <w:rsid w:val="008B58A1"/>
    <w:rsid w:val="00911276"/>
    <w:rsid w:val="00954749"/>
    <w:rsid w:val="00A327BA"/>
    <w:rsid w:val="00A33A40"/>
    <w:rsid w:val="00A377A0"/>
    <w:rsid w:val="00AB774E"/>
    <w:rsid w:val="00B30848"/>
    <w:rsid w:val="00B5582A"/>
    <w:rsid w:val="00B72161"/>
    <w:rsid w:val="00BC6AE9"/>
    <w:rsid w:val="00BE3909"/>
    <w:rsid w:val="00C437E0"/>
    <w:rsid w:val="00C46B3E"/>
    <w:rsid w:val="00E21F90"/>
    <w:rsid w:val="00E70E8F"/>
    <w:rsid w:val="00EF5FF9"/>
    <w:rsid w:val="00F07825"/>
    <w:rsid w:val="00F1089A"/>
    <w:rsid w:val="00F16EB9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FE51"/>
  <w15:docId w15:val="{AF88ECE1-68F2-40AC-9FBB-62D19CB7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1E1723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3A232C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A232C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color w:val="1E1723"/>
      <w:sz w:val="40"/>
      <w:szCs w:val="4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color w:val="3A232C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44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510" w:line="286" w:lineRule="auto"/>
      <w:ind w:left="2010"/>
    </w:pPr>
    <w:rPr>
      <w:rFonts w:ascii="Arial" w:eastAsia="Arial" w:hAnsi="Arial" w:cs="Arial"/>
      <w:color w:val="3A232C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  <w:ind w:left="2340"/>
    </w:pPr>
    <w:rPr>
      <w:rFonts w:ascii="Arial" w:eastAsia="Arial" w:hAnsi="Arial" w:cs="Arial"/>
      <w:sz w:val="46"/>
      <w:szCs w:val="4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ind w:firstLine="44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4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6374F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AB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0F2C-3804-4B0C-AAFB-37881051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Валерий</dc:creator>
  <cp:lastModifiedBy>Шакиров Валерий</cp:lastModifiedBy>
  <cp:revision>16</cp:revision>
  <cp:lastPrinted>2022-02-14T11:06:00Z</cp:lastPrinted>
  <dcterms:created xsi:type="dcterms:W3CDTF">2021-05-31T21:31:00Z</dcterms:created>
  <dcterms:modified xsi:type="dcterms:W3CDTF">2022-08-10T18:44:00Z</dcterms:modified>
</cp:coreProperties>
</file>