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3C98D6B" w14:textId="546FB481" w:rsidR="00056ECF" w:rsidRDefault="00056ECF" w:rsidP="00056ECF">
      <w:pPr>
        <w:spacing w:after="0"/>
        <w:ind w:firstLine="709"/>
        <w:jc w:val="center"/>
      </w:pPr>
      <w:r>
        <w:t xml:space="preserve">Пояснения по заполнению документа </w:t>
      </w:r>
    </w:p>
    <w:p w14:paraId="4D0B4324" w14:textId="505B1FB5" w:rsidR="00056ECF" w:rsidRDefault="00056ECF" w:rsidP="00056ECF">
      <w:pPr>
        <w:spacing w:after="0"/>
        <w:ind w:firstLine="709"/>
        <w:jc w:val="center"/>
        <w:rPr>
          <w:b/>
          <w:bCs/>
        </w:rPr>
      </w:pPr>
      <w:r w:rsidRPr="00056ECF">
        <w:rPr>
          <w:b/>
          <w:bCs/>
        </w:rPr>
        <w:t>«Задание на проектирование»</w:t>
      </w:r>
    </w:p>
    <w:p w14:paraId="68B0E67F" w14:textId="77777777" w:rsidR="00056ECF" w:rsidRPr="00056ECF" w:rsidRDefault="00056ECF" w:rsidP="00056ECF">
      <w:pPr>
        <w:spacing w:after="0"/>
        <w:ind w:firstLine="709"/>
        <w:jc w:val="center"/>
        <w:rPr>
          <w:b/>
          <w:bCs/>
        </w:rPr>
      </w:pPr>
    </w:p>
    <w:p w14:paraId="6ED1CA2B" w14:textId="4E698743" w:rsidR="00056ECF" w:rsidRDefault="00A72741" w:rsidP="00056ECF">
      <w:pPr>
        <w:ind w:firstLine="709"/>
        <w:jc w:val="both"/>
      </w:pPr>
      <w:r>
        <w:t xml:space="preserve">При обращении за услугами по проверке / составлению </w:t>
      </w:r>
      <w:r w:rsidR="00056ECF">
        <w:t xml:space="preserve">сметной документации </w:t>
      </w:r>
      <w:r>
        <w:t xml:space="preserve">/ пересчету сметной стоимости </w:t>
      </w:r>
      <w:r w:rsidRPr="008023AF">
        <w:rPr>
          <w:u w:val="single"/>
        </w:rPr>
        <w:t xml:space="preserve">в перечне документов </w:t>
      </w:r>
      <w:r w:rsidR="00056ECF" w:rsidRPr="00056ECF">
        <w:t>в соответствии с распоряжением Правительства Тверской области от 10.06.2020 № 470-рп «</w:t>
      </w:r>
      <w:r w:rsidR="00056ECF" w:rsidRPr="00056ECF">
        <w:t xml:space="preserve">Об утверждении Положения об организации работы государственного бюджетного учреждения Тверской области </w:t>
      </w:r>
      <w:r w:rsidR="00EB7345">
        <w:t>«</w:t>
      </w:r>
      <w:r w:rsidR="00056ECF" w:rsidRPr="00056ECF">
        <w:t>Тверской региональный центр по ценообразованию в строительстве</w:t>
      </w:r>
      <w:r w:rsidR="00056ECF" w:rsidRPr="00056ECF">
        <w:t>»</w:t>
      </w:r>
      <w:r w:rsidR="00056ECF">
        <w:t xml:space="preserve"> </w:t>
      </w:r>
      <w:r w:rsidR="00D03478">
        <w:rPr>
          <w:u w:val="single"/>
        </w:rPr>
        <w:t>указан</w:t>
      </w:r>
      <w:r w:rsidR="00EB7345">
        <w:rPr>
          <w:u w:val="single"/>
        </w:rPr>
        <w:t xml:space="preserve"> документ</w:t>
      </w:r>
      <w:r w:rsidR="00056ECF">
        <w:t>:</w:t>
      </w:r>
    </w:p>
    <w:p w14:paraId="1E983AAD" w14:textId="0B1990B9" w:rsidR="00F12C76" w:rsidRDefault="00A72741" w:rsidP="00056ECF">
      <w:pPr>
        <w:ind w:firstLine="709"/>
        <w:jc w:val="both"/>
      </w:pPr>
      <w:r>
        <w:t xml:space="preserve"> </w:t>
      </w:r>
      <w:r w:rsidRPr="00B273B9">
        <w:rPr>
          <w:b/>
          <w:bCs/>
          <w:color w:val="538135" w:themeColor="accent6" w:themeShade="BF"/>
          <w:u w:val="single"/>
        </w:rPr>
        <w:t>задание на проектирование</w:t>
      </w:r>
      <w:r w:rsidR="0038620F" w:rsidRPr="00B273B9">
        <w:rPr>
          <w:color w:val="538135" w:themeColor="accent6" w:themeShade="BF"/>
          <w:u w:val="single"/>
        </w:rPr>
        <w:t xml:space="preserve"> </w:t>
      </w:r>
      <w:r w:rsidR="0038620F">
        <w:t xml:space="preserve">(перечень документов поименован в </w:t>
      </w:r>
      <w:r w:rsidR="0038620F" w:rsidRPr="00D9431C">
        <w:rPr>
          <w:color w:val="0070C0"/>
        </w:rPr>
        <w:t>порядке оказания услуг</w:t>
      </w:r>
      <w:r w:rsidR="00CC0A85">
        <w:t xml:space="preserve">: </w:t>
      </w:r>
      <w:hyperlink r:id="rId4" w:history="1">
        <w:r w:rsidR="00CC0A85" w:rsidRPr="00701814">
          <w:rPr>
            <w:rStyle w:val="ad"/>
          </w:rPr>
          <w:t>https://rccstver.ru/services/poriadok-okazania-yslug</w:t>
        </w:r>
      </w:hyperlink>
      <w:r w:rsidR="00CC0A85">
        <w:t xml:space="preserve"> </w:t>
      </w:r>
      <w:r w:rsidR="0038620F">
        <w:t>)</w:t>
      </w:r>
    </w:p>
    <w:p w14:paraId="73520F26" w14:textId="6C863149" w:rsidR="00CC0A85" w:rsidRDefault="00056ECF" w:rsidP="006C0B77">
      <w:pPr>
        <w:spacing w:after="0"/>
        <w:ind w:firstLine="709"/>
        <w:jc w:val="both"/>
      </w:pPr>
      <w:r w:rsidRPr="00CC0A85">
        <w:rPr>
          <w:rFonts w:cs="Times New Roman"/>
          <w:szCs w:val="28"/>
        </w:rPr>
        <w:t xml:space="preserve">Форма </w:t>
      </w:r>
      <w:r>
        <w:rPr>
          <w:rFonts w:cs="Times New Roman"/>
          <w:szCs w:val="28"/>
        </w:rPr>
        <w:t xml:space="preserve">документа </w:t>
      </w:r>
      <w:r w:rsidRPr="00CC0A85">
        <w:rPr>
          <w:rFonts w:cs="Times New Roman"/>
          <w:szCs w:val="28"/>
        </w:rPr>
        <w:t xml:space="preserve">закреплена </w:t>
      </w:r>
      <w:hyperlink r:id="rId5" w:history="1">
        <w:r w:rsidRPr="00CC0A85">
          <w:rPr>
            <w:rStyle w:val="ac"/>
            <w:color w:val="auto"/>
            <w:szCs w:val="28"/>
          </w:rPr>
          <w:t xml:space="preserve">Приказом Министерства строительства и жилищно-коммунального хозяйства РФ от 21 апреля 2022 г. N 307/пр </w:t>
        </w:r>
        <w:r>
          <w:rPr>
            <w:rStyle w:val="ac"/>
            <w:color w:val="auto"/>
            <w:szCs w:val="28"/>
          </w:rPr>
          <w:t>«</w:t>
        </w:r>
        <w:r w:rsidRPr="00CC0A85">
          <w:rPr>
            <w:rStyle w:val="ac"/>
            <w:color w:val="auto"/>
            <w:szCs w:val="28"/>
          </w:rPr>
          <w:t>Об утверждении Формы задания застройщика или технического заказчика на проектирование объекта капитального строительства, строительство, реконструкция, капитальный ремонт которого осуществляются с привлечением средств бюджетной системы Российской Федерации</w:t>
        </w:r>
        <w:r>
          <w:rPr>
            <w:rStyle w:val="ac"/>
            <w:color w:val="auto"/>
            <w:szCs w:val="28"/>
          </w:rPr>
          <w:t>».</w:t>
        </w:r>
        <w:r w:rsidRPr="00CC0A85">
          <w:rPr>
            <w:rStyle w:val="ac"/>
            <w:color w:val="auto"/>
            <w:szCs w:val="28"/>
          </w:rPr>
          <w:t xml:space="preserve"> </w:t>
        </w:r>
      </w:hyperlink>
    </w:p>
    <w:p w14:paraId="37B4BE37" w14:textId="0E22DD48" w:rsidR="00CC0A85" w:rsidRPr="00DB37B2" w:rsidRDefault="00056ECF" w:rsidP="00DB37B2">
      <w:pPr>
        <w:pStyle w:val="1"/>
        <w:spacing w:before="0" w:after="0"/>
        <w:ind w:firstLine="708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>Если объектом услуг по</w:t>
      </w:r>
      <w:r w:rsidR="00646505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Pr="00056ECF">
        <w:rPr>
          <w:rFonts w:ascii="Times New Roman" w:hAnsi="Times New Roman" w:cs="Times New Roman"/>
          <w:color w:val="auto"/>
          <w:sz w:val="28"/>
          <w:szCs w:val="28"/>
        </w:rPr>
        <w:t xml:space="preserve">проверке / составлению </w:t>
      </w:r>
      <w:r w:rsidRPr="00D9431C">
        <w:rPr>
          <w:rFonts w:ascii="Times New Roman" w:hAnsi="Times New Roman" w:cs="Times New Roman"/>
          <w:color w:val="auto"/>
          <w:sz w:val="28"/>
          <w:szCs w:val="28"/>
        </w:rPr>
        <w:t>сметной документации</w:t>
      </w:r>
      <w:r w:rsidRPr="00056ECF">
        <w:rPr>
          <w:color w:val="auto"/>
        </w:rPr>
        <w:t xml:space="preserve"> </w:t>
      </w:r>
      <w:r w:rsidRPr="00056ECF">
        <w:rPr>
          <w:rFonts w:ascii="Times New Roman" w:hAnsi="Times New Roman" w:cs="Times New Roman"/>
          <w:color w:val="auto"/>
          <w:sz w:val="28"/>
          <w:szCs w:val="28"/>
        </w:rPr>
        <w:t>/ пересчету сметной стоимости</w:t>
      </w:r>
      <w:r w:rsidRPr="00056ECF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auto"/>
          <w:sz w:val="28"/>
          <w:szCs w:val="28"/>
        </w:rPr>
        <w:t xml:space="preserve">является </w:t>
      </w:r>
      <w:r w:rsidR="00646505" w:rsidRPr="00D9431C">
        <w:rPr>
          <w:rFonts w:ascii="Times New Roman" w:hAnsi="Times New Roman" w:cs="Times New Roman"/>
          <w:b/>
          <w:bCs/>
          <w:i/>
          <w:iCs/>
          <w:color w:val="1F3864" w:themeColor="accent5" w:themeShade="80"/>
          <w:sz w:val="28"/>
          <w:szCs w:val="28"/>
        </w:rPr>
        <w:t>текущий ремонт</w:t>
      </w:r>
      <w:r>
        <w:rPr>
          <w:rFonts w:ascii="Times New Roman" w:hAnsi="Times New Roman" w:cs="Times New Roman"/>
          <w:color w:val="auto"/>
          <w:sz w:val="28"/>
          <w:szCs w:val="28"/>
        </w:rPr>
        <w:t xml:space="preserve">, соответственно выбран </w:t>
      </w:r>
      <w:r>
        <w:rPr>
          <w:rFonts w:ascii="Times New Roman" w:hAnsi="Times New Roman" w:cs="Times New Roman"/>
          <w:color w:val="auto"/>
          <w:sz w:val="28"/>
          <w:szCs w:val="28"/>
        </w:rPr>
        <w:t>проектно-сметны</w:t>
      </w:r>
      <w:r>
        <w:rPr>
          <w:rFonts w:ascii="Times New Roman" w:hAnsi="Times New Roman" w:cs="Times New Roman"/>
          <w:color w:val="auto"/>
          <w:sz w:val="28"/>
          <w:szCs w:val="28"/>
        </w:rPr>
        <w:t>й</w:t>
      </w:r>
      <w:r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auto"/>
          <w:sz w:val="28"/>
          <w:szCs w:val="28"/>
        </w:rPr>
        <w:t>метод формирования</w:t>
      </w:r>
      <w:r w:rsidR="00646505">
        <w:rPr>
          <w:rFonts w:ascii="Times New Roman" w:hAnsi="Times New Roman" w:cs="Times New Roman"/>
          <w:color w:val="auto"/>
          <w:sz w:val="28"/>
          <w:szCs w:val="28"/>
        </w:rPr>
        <w:t xml:space="preserve"> НМЦК, в</w:t>
      </w:r>
      <w:r w:rsidR="00646505" w:rsidRPr="00646505">
        <w:rPr>
          <w:rFonts w:ascii="Times New Roman" w:hAnsi="Times New Roman" w:cs="Times New Roman"/>
          <w:color w:val="auto"/>
          <w:sz w:val="28"/>
          <w:szCs w:val="28"/>
        </w:rPr>
        <w:t xml:space="preserve"> этом случае</w:t>
      </w:r>
      <w:r w:rsidR="00646505">
        <w:rPr>
          <w:rFonts w:ascii="Times New Roman" w:hAnsi="Times New Roman" w:cs="Times New Roman"/>
          <w:color w:val="auto"/>
          <w:sz w:val="28"/>
          <w:szCs w:val="28"/>
        </w:rPr>
        <w:t xml:space="preserve">, </w:t>
      </w:r>
      <w:r w:rsidR="00DB37B2" w:rsidRPr="00D9431C">
        <w:rPr>
          <w:rFonts w:ascii="Times New Roman" w:hAnsi="Times New Roman" w:cs="Times New Roman"/>
          <w:color w:val="auto"/>
          <w:sz w:val="28"/>
          <w:szCs w:val="28"/>
        </w:rPr>
        <w:t>для соблюдения</w:t>
      </w:r>
      <w:r w:rsidR="00CC0A85" w:rsidRPr="00D9431C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="00CC0A85" w:rsidRPr="00D9431C">
        <w:rPr>
          <w:rFonts w:ascii="Times New Roman" w:hAnsi="Times New Roman" w:cs="Times New Roman"/>
          <w:color w:val="0070C0"/>
          <w:sz w:val="28"/>
          <w:szCs w:val="28"/>
        </w:rPr>
        <w:t xml:space="preserve">порядка </w:t>
      </w:r>
      <w:r w:rsidR="00646505" w:rsidRPr="00D9431C">
        <w:rPr>
          <w:rFonts w:ascii="Times New Roman" w:hAnsi="Times New Roman" w:cs="Times New Roman"/>
          <w:color w:val="0070C0"/>
          <w:sz w:val="28"/>
          <w:szCs w:val="28"/>
        </w:rPr>
        <w:t>оказания услуг</w:t>
      </w:r>
      <w:r w:rsidR="00646505" w:rsidRPr="00D9431C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="00CC0A85" w:rsidRPr="00D9431C">
        <w:rPr>
          <w:rFonts w:ascii="Times New Roman" w:hAnsi="Times New Roman" w:cs="Times New Roman"/>
          <w:color w:val="auto"/>
          <w:sz w:val="28"/>
          <w:szCs w:val="28"/>
        </w:rPr>
        <w:t>по составу и оформлению документов,</w:t>
      </w:r>
      <w:r w:rsidR="00015751" w:rsidRPr="00D9431C">
        <w:rPr>
          <w:rFonts w:ascii="Times New Roman" w:hAnsi="Times New Roman" w:cs="Times New Roman"/>
          <w:color w:val="auto"/>
          <w:sz w:val="28"/>
          <w:szCs w:val="28"/>
        </w:rPr>
        <w:t xml:space="preserve"> представляемых заявителем,</w:t>
      </w:r>
      <w:r w:rsidR="00CC0A85" w:rsidRPr="00D9431C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="0048520E" w:rsidRPr="00D9431C">
        <w:rPr>
          <w:rFonts w:ascii="Times New Roman" w:hAnsi="Times New Roman" w:cs="Times New Roman"/>
          <w:color w:val="auto"/>
          <w:sz w:val="28"/>
          <w:szCs w:val="28"/>
        </w:rPr>
        <w:t>в целях единообразия</w:t>
      </w:r>
      <w:r w:rsidR="00CC0A85" w:rsidRPr="00CC0A85">
        <w:rPr>
          <w:rFonts w:ascii="Times New Roman" w:hAnsi="Times New Roman" w:cs="Times New Roman"/>
          <w:color w:val="auto"/>
          <w:sz w:val="28"/>
          <w:szCs w:val="28"/>
        </w:rPr>
        <w:t xml:space="preserve">, задание на проектирование </w:t>
      </w:r>
      <w:r w:rsidR="00FF18AE">
        <w:rPr>
          <w:rFonts w:ascii="Times New Roman" w:hAnsi="Times New Roman" w:cs="Times New Roman"/>
          <w:color w:val="auto"/>
          <w:sz w:val="28"/>
          <w:szCs w:val="28"/>
        </w:rPr>
        <w:t>просим</w:t>
      </w:r>
      <w:r w:rsidR="00CC0A85" w:rsidRPr="00CC0A85">
        <w:rPr>
          <w:rFonts w:ascii="Times New Roman" w:hAnsi="Times New Roman" w:cs="Times New Roman"/>
          <w:color w:val="auto"/>
          <w:sz w:val="28"/>
          <w:szCs w:val="28"/>
        </w:rPr>
        <w:t xml:space="preserve"> оформл</w:t>
      </w:r>
      <w:r w:rsidR="00FF18AE">
        <w:rPr>
          <w:rFonts w:ascii="Times New Roman" w:hAnsi="Times New Roman" w:cs="Times New Roman"/>
          <w:color w:val="auto"/>
          <w:sz w:val="28"/>
          <w:szCs w:val="28"/>
        </w:rPr>
        <w:t xml:space="preserve">ять по </w:t>
      </w:r>
      <w:r w:rsidR="00FF18AE" w:rsidRPr="00FF18AE">
        <w:rPr>
          <w:rFonts w:ascii="Times New Roman" w:hAnsi="Times New Roman" w:cs="Times New Roman"/>
          <w:b/>
          <w:bCs/>
          <w:color w:val="538135" w:themeColor="accent6" w:themeShade="BF"/>
          <w:sz w:val="28"/>
          <w:szCs w:val="28"/>
        </w:rPr>
        <w:t>образцу</w:t>
      </w:r>
      <w:r w:rsidR="00CC0A85" w:rsidRPr="00CC0A85">
        <w:rPr>
          <w:rFonts w:ascii="Times New Roman" w:hAnsi="Times New Roman" w:cs="Times New Roman"/>
          <w:color w:val="auto"/>
          <w:sz w:val="28"/>
          <w:szCs w:val="28"/>
        </w:rPr>
        <w:t xml:space="preserve">. </w:t>
      </w:r>
    </w:p>
    <w:p w14:paraId="7180B1D9" w14:textId="6FB1D7D9" w:rsidR="00A72741" w:rsidRDefault="00CC0A85" w:rsidP="00015751">
      <w:pPr>
        <w:spacing w:after="0"/>
        <w:ind w:firstLine="709"/>
        <w:jc w:val="both"/>
      </w:pPr>
      <w:r>
        <w:t>В данной форме заполняются только те строки, которые име</w:t>
      </w:r>
      <w:r w:rsidR="00A1374E">
        <w:t>ю</w:t>
      </w:r>
      <w:r>
        <w:t>т отношению к объекту, во всех остальных строках можно указывать «отсутствует»»</w:t>
      </w:r>
    </w:p>
    <w:p w14:paraId="4473DF55" w14:textId="3DA16894" w:rsidR="00CC0A85" w:rsidRDefault="00A1374E" w:rsidP="006C0B77">
      <w:pPr>
        <w:spacing w:after="0"/>
        <w:ind w:firstLine="709"/>
        <w:jc w:val="both"/>
      </w:pPr>
      <w:r>
        <w:t xml:space="preserve">Относительно </w:t>
      </w:r>
      <w:r w:rsidR="00D9431C">
        <w:t xml:space="preserve">объектов по </w:t>
      </w:r>
      <w:r w:rsidR="00D9431C" w:rsidRPr="00D9431C">
        <w:rPr>
          <w:b/>
          <w:bCs/>
          <w:i/>
          <w:iCs/>
          <w:color w:val="1F3864" w:themeColor="accent5" w:themeShade="80"/>
        </w:rPr>
        <w:t>б</w:t>
      </w:r>
      <w:r w:rsidRPr="00D9431C">
        <w:rPr>
          <w:b/>
          <w:bCs/>
          <w:i/>
          <w:iCs/>
          <w:color w:val="1F3864" w:themeColor="accent5" w:themeShade="80"/>
        </w:rPr>
        <w:t>лагоустройств</w:t>
      </w:r>
      <w:r w:rsidR="00D9431C" w:rsidRPr="00D9431C">
        <w:rPr>
          <w:b/>
          <w:bCs/>
          <w:i/>
          <w:iCs/>
          <w:color w:val="1F3864" w:themeColor="accent5" w:themeShade="80"/>
        </w:rPr>
        <w:t>у</w:t>
      </w:r>
      <w:r>
        <w:t xml:space="preserve"> - аналогично.</w:t>
      </w:r>
    </w:p>
    <w:p w14:paraId="6E028AA2" w14:textId="28886D6D" w:rsidR="00CC0A85" w:rsidRPr="00717F61" w:rsidRDefault="00CC0A85" w:rsidP="006C0B77">
      <w:pPr>
        <w:spacing w:after="0"/>
        <w:ind w:firstLine="709"/>
        <w:jc w:val="both"/>
        <w:rPr>
          <w:b/>
          <w:bCs/>
        </w:rPr>
      </w:pPr>
      <w:r>
        <w:t xml:space="preserve">Для Вашего удобства прилагаем </w:t>
      </w:r>
      <w:r w:rsidRPr="00B273B9">
        <w:rPr>
          <w:b/>
          <w:bCs/>
          <w:color w:val="538135" w:themeColor="accent6" w:themeShade="BF"/>
        </w:rPr>
        <w:t>образец</w:t>
      </w:r>
      <w:r>
        <w:t xml:space="preserve"> заполнения задания на проектирования в случае подачи документов </w:t>
      </w:r>
      <w:r w:rsidRPr="00717F61">
        <w:rPr>
          <w:b/>
          <w:bCs/>
        </w:rPr>
        <w:t>по текущему ремонту</w:t>
      </w:r>
      <w:r w:rsidR="0067785D">
        <w:rPr>
          <w:b/>
          <w:bCs/>
        </w:rPr>
        <w:t xml:space="preserve"> или благоустройству</w:t>
      </w:r>
      <w:r w:rsidR="00015751" w:rsidRPr="00717F61">
        <w:rPr>
          <w:b/>
          <w:bCs/>
        </w:rPr>
        <w:t>.</w:t>
      </w:r>
    </w:p>
    <w:p w14:paraId="3F5A9412" w14:textId="77777777" w:rsidR="00372272" w:rsidRPr="00717F61" w:rsidRDefault="00372272" w:rsidP="006C0B77">
      <w:pPr>
        <w:spacing w:after="0"/>
        <w:ind w:firstLine="709"/>
        <w:jc w:val="both"/>
        <w:rPr>
          <w:b/>
          <w:bCs/>
        </w:rPr>
      </w:pPr>
    </w:p>
    <w:p w14:paraId="49051E3C" w14:textId="58AF6CDB" w:rsidR="00372272" w:rsidRDefault="00372272" w:rsidP="006C0B77">
      <w:pPr>
        <w:spacing w:after="0"/>
        <w:ind w:firstLine="709"/>
        <w:jc w:val="both"/>
      </w:pPr>
      <w:r>
        <w:t xml:space="preserve">Также </w:t>
      </w:r>
      <w:r w:rsidRPr="001C2489">
        <w:rPr>
          <w:b/>
          <w:bCs/>
        </w:rPr>
        <w:t>обращаем внимание</w:t>
      </w:r>
      <w:r>
        <w:t>, задание на проектирование и техническое задание (или описание объекта закупки) – это разные понятия</w:t>
      </w:r>
      <w:r w:rsidR="008023AF">
        <w:t xml:space="preserve"> и документы.</w:t>
      </w:r>
    </w:p>
    <w:p w14:paraId="4F8664F5" w14:textId="77777777" w:rsidR="009B6579" w:rsidRDefault="009B6579" w:rsidP="009B6579">
      <w:pPr>
        <w:spacing w:after="0"/>
        <w:ind w:firstLine="709"/>
        <w:jc w:val="both"/>
        <w:rPr>
          <w:b/>
          <w:bCs/>
        </w:rPr>
      </w:pPr>
    </w:p>
    <w:p w14:paraId="5F7F9375" w14:textId="653361CD" w:rsidR="009B6579" w:rsidRPr="009B6579" w:rsidRDefault="009B6579" w:rsidP="00B273B9">
      <w:pPr>
        <w:spacing w:after="0"/>
        <w:ind w:firstLine="709"/>
        <w:jc w:val="center"/>
        <w:rPr>
          <w:b/>
          <w:bCs/>
        </w:rPr>
      </w:pPr>
      <w:r w:rsidRPr="009B6579">
        <w:rPr>
          <w:b/>
          <w:bCs/>
        </w:rPr>
        <w:t>Разница между документами</w:t>
      </w:r>
      <w:r>
        <w:rPr>
          <w:b/>
          <w:bCs/>
        </w:rPr>
        <w:t>:</w:t>
      </w:r>
    </w:p>
    <w:tbl>
      <w:tblPr>
        <w:tblStyle w:val="af"/>
        <w:tblW w:w="10627" w:type="dxa"/>
        <w:tblLook w:val="04A0" w:firstRow="1" w:lastRow="0" w:firstColumn="1" w:lastColumn="0" w:noHBand="0" w:noVBand="1"/>
      </w:tblPr>
      <w:tblGrid>
        <w:gridCol w:w="2333"/>
        <w:gridCol w:w="3609"/>
        <w:gridCol w:w="4685"/>
      </w:tblGrid>
      <w:tr w:rsidR="009B6579" w:rsidRPr="00A00F55" w14:paraId="2E5A3FE0" w14:textId="77777777" w:rsidTr="00BC3E93">
        <w:tc>
          <w:tcPr>
            <w:tcW w:w="2333" w:type="dxa"/>
            <w:hideMark/>
          </w:tcPr>
          <w:p w14:paraId="49924208" w14:textId="77777777" w:rsidR="009B6579" w:rsidRPr="00A00F55" w:rsidRDefault="009B6579" w:rsidP="008023AF">
            <w:pPr>
              <w:ind w:firstLine="22"/>
              <w:jc w:val="both"/>
              <w:rPr>
                <w:b/>
                <w:bCs/>
                <w:i/>
                <w:iCs/>
                <w:sz w:val="24"/>
                <w:szCs w:val="24"/>
              </w:rPr>
            </w:pPr>
            <w:r w:rsidRPr="00A00F55">
              <w:rPr>
                <w:b/>
                <w:bCs/>
                <w:i/>
                <w:iCs/>
                <w:sz w:val="24"/>
                <w:szCs w:val="24"/>
              </w:rPr>
              <w:t>Критерий</w:t>
            </w:r>
          </w:p>
        </w:tc>
        <w:tc>
          <w:tcPr>
            <w:tcW w:w="3609" w:type="dxa"/>
            <w:hideMark/>
          </w:tcPr>
          <w:p w14:paraId="0AFC11B0" w14:textId="77777777" w:rsidR="009B6579" w:rsidRPr="00A00F55" w:rsidRDefault="009B6579" w:rsidP="008023AF">
            <w:pPr>
              <w:ind w:hanging="34"/>
              <w:jc w:val="both"/>
              <w:rPr>
                <w:b/>
                <w:bCs/>
                <w:i/>
                <w:iCs/>
                <w:sz w:val="24"/>
                <w:szCs w:val="24"/>
              </w:rPr>
            </w:pPr>
            <w:r w:rsidRPr="00A00F55">
              <w:rPr>
                <w:b/>
                <w:bCs/>
                <w:i/>
                <w:iCs/>
                <w:sz w:val="24"/>
                <w:szCs w:val="24"/>
              </w:rPr>
              <w:t>Задание на проектирование</w:t>
            </w:r>
          </w:p>
        </w:tc>
        <w:tc>
          <w:tcPr>
            <w:tcW w:w="4685" w:type="dxa"/>
            <w:hideMark/>
          </w:tcPr>
          <w:p w14:paraId="033F4C2E" w14:textId="77777777" w:rsidR="009B6579" w:rsidRPr="00A00F55" w:rsidRDefault="009B6579" w:rsidP="008023AF">
            <w:pPr>
              <w:ind w:hanging="105"/>
              <w:jc w:val="both"/>
              <w:rPr>
                <w:b/>
                <w:bCs/>
                <w:i/>
                <w:iCs/>
                <w:sz w:val="24"/>
                <w:szCs w:val="24"/>
              </w:rPr>
            </w:pPr>
            <w:r w:rsidRPr="00A00F55">
              <w:rPr>
                <w:b/>
                <w:bCs/>
                <w:i/>
                <w:iCs/>
                <w:sz w:val="24"/>
                <w:szCs w:val="24"/>
              </w:rPr>
              <w:t>Техническое задание</w:t>
            </w:r>
          </w:p>
        </w:tc>
      </w:tr>
      <w:tr w:rsidR="009B6579" w:rsidRPr="00A00F55" w14:paraId="296C73E2" w14:textId="77777777" w:rsidTr="00BC3E93">
        <w:tc>
          <w:tcPr>
            <w:tcW w:w="2333" w:type="dxa"/>
            <w:hideMark/>
          </w:tcPr>
          <w:p w14:paraId="575152F0" w14:textId="77777777" w:rsidR="009B6579" w:rsidRPr="00A00F55" w:rsidRDefault="009B6579" w:rsidP="008023AF">
            <w:pPr>
              <w:ind w:firstLine="22"/>
              <w:jc w:val="both"/>
              <w:rPr>
                <w:i/>
                <w:iCs/>
                <w:sz w:val="24"/>
                <w:szCs w:val="24"/>
              </w:rPr>
            </w:pPr>
            <w:r w:rsidRPr="00A00F55">
              <w:rPr>
                <w:b/>
                <w:bCs/>
                <w:i/>
                <w:iCs/>
                <w:sz w:val="24"/>
                <w:szCs w:val="24"/>
              </w:rPr>
              <w:t>Основная задача</w:t>
            </w:r>
          </w:p>
        </w:tc>
        <w:tc>
          <w:tcPr>
            <w:tcW w:w="3609" w:type="dxa"/>
            <w:hideMark/>
          </w:tcPr>
          <w:p w14:paraId="65E79481" w14:textId="77777777" w:rsidR="009B6579" w:rsidRPr="00A00F55" w:rsidRDefault="009B6579" w:rsidP="008023AF">
            <w:pPr>
              <w:jc w:val="both"/>
              <w:rPr>
                <w:sz w:val="24"/>
                <w:szCs w:val="24"/>
              </w:rPr>
            </w:pPr>
            <w:r w:rsidRPr="00A00F55">
              <w:rPr>
                <w:sz w:val="24"/>
                <w:szCs w:val="24"/>
              </w:rPr>
              <w:t>Донести до исполнителя условия и требования заказчика</w:t>
            </w:r>
          </w:p>
        </w:tc>
        <w:tc>
          <w:tcPr>
            <w:tcW w:w="4685" w:type="dxa"/>
            <w:hideMark/>
          </w:tcPr>
          <w:p w14:paraId="00391878" w14:textId="77777777" w:rsidR="009B6579" w:rsidRPr="00A00F55" w:rsidRDefault="009B6579" w:rsidP="008023AF">
            <w:pPr>
              <w:ind w:firstLine="37"/>
              <w:jc w:val="both"/>
              <w:rPr>
                <w:sz w:val="24"/>
                <w:szCs w:val="24"/>
              </w:rPr>
            </w:pPr>
            <w:r w:rsidRPr="00A00F55">
              <w:rPr>
                <w:sz w:val="24"/>
                <w:szCs w:val="24"/>
              </w:rPr>
              <w:t>Фиксировать конкретные требования к проекту, его характеристикам и результату</w:t>
            </w:r>
          </w:p>
        </w:tc>
      </w:tr>
      <w:tr w:rsidR="009B6579" w:rsidRPr="00A00F55" w14:paraId="4CCBF980" w14:textId="77777777" w:rsidTr="00BC3E93">
        <w:tc>
          <w:tcPr>
            <w:tcW w:w="2333" w:type="dxa"/>
            <w:hideMark/>
          </w:tcPr>
          <w:p w14:paraId="40A67919" w14:textId="77777777" w:rsidR="009B6579" w:rsidRPr="00A00F55" w:rsidRDefault="009B6579" w:rsidP="008023AF">
            <w:pPr>
              <w:ind w:right="535" w:firstLine="22"/>
              <w:jc w:val="both"/>
              <w:rPr>
                <w:i/>
                <w:iCs/>
                <w:sz w:val="24"/>
                <w:szCs w:val="24"/>
              </w:rPr>
            </w:pPr>
            <w:r w:rsidRPr="00A00F55">
              <w:rPr>
                <w:b/>
                <w:bCs/>
                <w:i/>
                <w:iCs/>
                <w:sz w:val="24"/>
                <w:szCs w:val="24"/>
              </w:rPr>
              <w:t>Содержание</w:t>
            </w:r>
          </w:p>
        </w:tc>
        <w:tc>
          <w:tcPr>
            <w:tcW w:w="3609" w:type="dxa"/>
            <w:hideMark/>
          </w:tcPr>
          <w:p w14:paraId="4D808DB2" w14:textId="77777777" w:rsidR="009B6579" w:rsidRPr="00A00F55" w:rsidRDefault="009B6579" w:rsidP="008023AF">
            <w:pPr>
              <w:jc w:val="both"/>
              <w:rPr>
                <w:sz w:val="24"/>
                <w:szCs w:val="24"/>
              </w:rPr>
            </w:pPr>
            <w:r w:rsidRPr="00A00F55">
              <w:rPr>
                <w:sz w:val="24"/>
                <w:szCs w:val="24"/>
              </w:rPr>
              <w:t>Включает общие данные об объекте, требования к проектированию и строительству, дополнительные условия</w:t>
            </w:r>
          </w:p>
        </w:tc>
        <w:tc>
          <w:tcPr>
            <w:tcW w:w="4685" w:type="dxa"/>
            <w:hideMark/>
          </w:tcPr>
          <w:p w14:paraId="57C8C8CB" w14:textId="77777777" w:rsidR="009B6579" w:rsidRPr="00A00F55" w:rsidRDefault="009B6579" w:rsidP="008023AF">
            <w:pPr>
              <w:jc w:val="both"/>
              <w:rPr>
                <w:sz w:val="24"/>
                <w:szCs w:val="24"/>
              </w:rPr>
            </w:pPr>
            <w:r w:rsidRPr="00A00F55">
              <w:rPr>
                <w:sz w:val="24"/>
                <w:szCs w:val="24"/>
              </w:rPr>
              <w:t>Более детализировано, может включать технологические и технические решения, архитектурные предпочтения, инженерные системы и т. п.</w:t>
            </w:r>
          </w:p>
        </w:tc>
      </w:tr>
      <w:tr w:rsidR="009B6579" w:rsidRPr="00A00F55" w14:paraId="0B0E63D5" w14:textId="77777777" w:rsidTr="00BC3E93">
        <w:tc>
          <w:tcPr>
            <w:tcW w:w="2333" w:type="dxa"/>
            <w:hideMark/>
          </w:tcPr>
          <w:p w14:paraId="482F709A" w14:textId="77777777" w:rsidR="009B6579" w:rsidRPr="00A00F55" w:rsidRDefault="009B6579" w:rsidP="008023AF">
            <w:pPr>
              <w:jc w:val="both"/>
              <w:rPr>
                <w:i/>
                <w:iCs/>
                <w:sz w:val="24"/>
                <w:szCs w:val="24"/>
              </w:rPr>
            </w:pPr>
            <w:r w:rsidRPr="00A00F55">
              <w:rPr>
                <w:b/>
                <w:bCs/>
                <w:i/>
                <w:iCs/>
                <w:sz w:val="24"/>
                <w:szCs w:val="24"/>
              </w:rPr>
              <w:t>Юридическая сила</w:t>
            </w:r>
          </w:p>
        </w:tc>
        <w:tc>
          <w:tcPr>
            <w:tcW w:w="3609" w:type="dxa"/>
            <w:hideMark/>
          </w:tcPr>
          <w:p w14:paraId="5EFF9A43" w14:textId="77777777" w:rsidR="009B6579" w:rsidRPr="00A00F55" w:rsidRDefault="009B6579" w:rsidP="008023AF">
            <w:pPr>
              <w:ind w:hanging="34"/>
              <w:jc w:val="both"/>
              <w:rPr>
                <w:sz w:val="24"/>
                <w:szCs w:val="24"/>
              </w:rPr>
            </w:pPr>
            <w:r w:rsidRPr="00A00F55">
              <w:rPr>
                <w:sz w:val="24"/>
                <w:szCs w:val="24"/>
              </w:rPr>
              <w:t>Имеет такую же юридическую силу, как и договор</w:t>
            </w:r>
          </w:p>
        </w:tc>
        <w:tc>
          <w:tcPr>
            <w:tcW w:w="4685" w:type="dxa"/>
            <w:hideMark/>
          </w:tcPr>
          <w:p w14:paraId="0ECDDFC6" w14:textId="77777777" w:rsidR="009B6579" w:rsidRPr="00A00F55" w:rsidRDefault="009B6579" w:rsidP="008023AF">
            <w:pPr>
              <w:jc w:val="both"/>
              <w:rPr>
                <w:sz w:val="24"/>
                <w:szCs w:val="24"/>
              </w:rPr>
            </w:pPr>
            <w:r w:rsidRPr="00A00F55">
              <w:rPr>
                <w:sz w:val="24"/>
                <w:szCs w:val="24"/>
              </w:rPr>
              <w:t>Является юридическим документом, включается в договор </w:t>
            </w:r>
          </w:p>
        </w:tc>
      </w:tr>
    </w:tbl>
    <w:p w14:paraId="037EDF53" w14:textId="77777777" w:rsidR="009B6579" w:rsidRDefault="009B6579" w:rsidP="006C0B77">
      <w:pPr>
        <w:spacing w:after="0"/>
        <w:ind w:firstLine="709"/>
        <w:jc w:val="both"/>
      </w:pPr>
    </w:p>
    <w:p w14:paraId="1F4DFCF5" w14:textId="7511346F" w:rsidR="009B6579" w:rsidRPr="0038620F" w:rsidRDefault="009B6579" w:rsidP="006C0B77">
      <w:pPr>
        <w:spacing w:after="0"/>
        <w:ind w:firstLine="709"/>
        <w:jc w:val="both"/>
      </w:pPr>
      <w:r w:rsidRPr="009B6579">
        <w:t>Таким образом, задание на проектирование задаёт рамки и условия работы, а техническое задание детализирует конкретные требования к проекту. В некоторых случаях эти документы могут дополнять друг друга, например, техническое задание может быть приложением к заданию на проектирование</w:t>
      </w:r>
      <w:r>
        <w:t>.</w:t>
      </w:r>
    </w:p>
    <w:sectPr w:rsidR="009B6579" w:rsidRPr="0038620F" w:rsidSect="00BC3E93">
      <w:pgSz w:w="11906" w:h="16838" w:code="9"/>
      <w:pgMar w:top="720" w:right="720" w:bottom="720" w:left="720" w:header="709" w:footer="709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F66AA"/>
    <w:rsid w:val="00015751"/>
    <w:rsid w:val="00056ECF"/>
    <w:rsid w:val="000F66AA"/>
    <w:rsid w:val="001C2489"/>
    <w:rsid w:val="00372272"/>
    <w:rsid w:val="00381609"/>
    <w:rsid w:val="0038620F"/>
    <w:rsid w:val="0048520E"/>
    <w:rsid w:val="004F0DC7"/>
    <w:rsid w:val="00511B2D"/>
    <w:rsid w:val="0055095F"/>
    <w:rsid w:val="00596607"/>
    <w:rsid w:val="00646505"/>
    <w:rsid w:val="0067785D"/>
    <w:rsid w:val="006C0B77"/>
    <w:rsid w:val="00717F61"/>
    <w:rsid w:val="008023AF"/>
    <w:rsid w:val="008242FF"/>
    <w:rsid w:val="00870751"/>
    <w:rsid w:val="008D7265"/>
    <w:rsid w:val="00922C48"/>
    <w:rsid w:val="00944F8E"/>
    <w:rsid w:val="009B6579"/>
    <w:rsid w:val="00A00F55"/>
    <w:rsid w:val="00A1374E"/>
    <w:rsid w:val="00A72741"/>
    <w:rsid w:val="00B273B9"/>
    <w:rsid w:val="00B85B8E"/>
    <w:rsid w:val="00B915B7"/>
    <w:rsid w:val="00BC3E93"/>
    <w:rsid w:val="00C42DBB"/>
    <w:rsid w:val="00CC0A85"/>
    <w:rsid w:val="00D03478"/>
    <w:rsid w:val="00D618D4"/>
    <w:rsid w:val="00D9431C"/>
    <w:rsid w:val="00DB37B2"/>
    <w:rsid w:val="00E362A3"/>
    <w:rsid w:val="00EA0700"/>
    <w:rsid w:val="00EA59DF"/>
    <w:rsid w:val="00EB7345"/>
    <w:rsid w:val="00EE4070"/>
    <w:rsid w:val="00F12C76"/>
    <w:rsid w:val="00FF18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916F96"/>
  <w15:chartTrackingRefBased/>
  <w15:docId w15:val="{FD8F09B3-1EA8-437B-8B58-4E41FE3283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915B7"/>
    <w:pPr>
      <w:spacing w:line="240" w:lineRule="auto"/>
    </w:pPr>
    <w:rPr>
      <w:rFonts w:ascii="Times New Roman" w:hAnsi="Times New Roman"/>
      <w:sz w:val="28"/>
    </w:rPr>
  </w:style>
  <w:style w:type="paragraph" w:styleId="1">
    <w:name w:val="heading 1"/>
    <w:basedOn w:val="a"/>
    <w:next w:val="a"/>
    <w:link w:val="10"/>
    <w:uiPriority w:val="99"/>
    <w:qFormat/>
    <w:rsid w:val="000F66A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F66A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0F66AA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E74B5" w:themeColor="accent1" w:themeShade="BF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0F66AA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E74B5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0F66AA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E74B5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0F66AA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0F66AA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0F66AA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0F66AA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0F66AA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0F66AA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0F66AA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0F66AA"/>
    <w:rPr>
      <w:rFonts w:eastAsiaTheme="majorEastAsia" w:cstheme="majorBidi"/>
      <w:i/>
      <w:iCs/>
      <w:color w:val="2E74B5" w:themeColor="accent1" w:themeShade="BF"/>
      <w:sz w:val="28"/>
    </w:rPr>
  </w:style>
  <w:style w:type="character" w:customStyle="1" w:styleId="50">
    <w:name w:val="Заголовок 5 Знак"/>
    <w:basedOn w:val="a0"/>
    <w:link w:val="5"/>
    <w:uiPriority w:val="9"/>
    <w:semiHidden/>
    <w:rsid w:val="000F66AA"/>
    <w:rPr>
      <w:rFonts w:eastAsiaTheme="majorEastAsia" w:cstheme="majorBidi"/>
      <w:color w:val="2E74B5" w:themeColor="accent1" w:themeShade="BF"/>
      <w:sz w:val="28"/>
    </w:rPr>
  </w:style>
  <w:style w:type="character" w:customStyle="1" w:styleId="60">
    <w:name w:val="Заголовок 6 Знак"/>
    <w:basedOn w:val="a0"/>
    <w:link w:val="6"/>
    <w:uiPriority w:val="9"/>
    <w:semiHidden/>
    <w:rsid w:val="000F66AA"/>
    <w:rPr>
      <w:rFonts w:eastAsiaTheme="majorEastAsia" w:cstheme="majorBidi"/>
      <w:i/>
      <w:iCs/>
      <w:color w:val="595959" w:themeColor="text1" w:themeTint="A6"/>
      <w:sz w:val="28"/>
    </w:rPr>
  </w:style>
  <w:style w:type="character" w:customStyle="1" w:styleId="70">
    <w:name w:val="Заголовок 7 Знак"/>
    <w:basedOn w:val="a0"/>
    <w:link w:val="7"/>
    <w:uiPriority w:val="9"/>
    <w:semiHidden/>
    <w:rsid w:val="000F66AA"/>
    <w:rPr>
      <w:rFonts w:eastAsiaTheme="majorEastAsia" w:cstheme="majorBidi"/>
      <w:color w:val="595959" w:themeColor="text1" w:themeTint="A6"/>
      <w:sz w:val="28"/>
    </w:rPr>
  </w:style>
  <w:style w:type="character" w:customStyle="1" w:styleId="80">
    <w:name w:val="Заголовок 8 Знак"/>
    <w:basedOn w:val="a0"/>
    <w:link w:val="8"/>
    <w:uiPriority w:val="9"/>
    <w:semiHidden/>
    <w:rsid w:val="000F66AA"/>
    <w:rPr>
      <w:rFonts w:eastAsiaTheme="majorEastAsia" w:cstheme="majorBidi"/>
      <w:i/>
      <w:iCs/>
      <w:color w:val="272727" w:themeColor="text1" w:themeTint="D8"/>
      <w:sz w:val="28"/>
    </w:rPr>
  </w:style>
  <w:style w:type="character" w:customStyle="1" w:styleId="90">
    <w:name w:val="Заголовок 9 Знак"/>
    <w:basedOn w:val="a0"/>
    <w:link w:val="9"/>
    <w:uiPriority w:val="9"/>
    <w:semiHidden/>
    <w:rsid w:val="000F66AA"/>
    <w:rPr>
      <w:rFonts w:eastAsiaTheme="majorEastAsia" w:cstheme="majorBidi"/>
      <w:color w:val="272727" w:themeColor="text1" w:themeTint="D8"/>
      <w:sz w:val="28"/>
    </w:rPr>
  </w:style>
  <w:style w:type="paragraph" w:styleId="a3">
    <w:name w:val="Title"/>
    <w:basedOn w:val="a"/>
    <w:next w:val="a"/>
    <w:link w:val="a4"/>
    <w:uiPriority w:val="10"/>
    <w:qFormat/>
    <w:rsid w:val="000F66AA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0F66A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0F66AA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0F66A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0F66A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0F66AA"/>
    <w:rPr>
      <w:rFonts w:ascii="Times New Roman" w:hAnsi="Times New Roman"/>
      <w:i/>
      <w:iCs/>
      <w:color w:val="404040" w:themeColor="text1" w:themeTint="BF"/>
      <w:sz w:val="28"/>
    </w:rPr>
  </w:style>
  <w:style w:type="paragraph" w:styleId="a7">
    <w:name w:val="List Paragraph"/>
    <w:basedOn w:val="a"/>
    <w:uiPriority w:val="34"/>
    <w:qFormat/>
    <w:rsid w:val="000F66AA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0F66AA"/>
    <w:rPr>
      <w:i/>
      <w:iCs/>
      <w:color w:val="2E74B5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0F66AA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0F66AA"/>
    <w:rPr>
      <w:rFonts w:ascii="Times New Roman" w:hAnsi="Times New Roman"/>
      <w:i/>
      <w:iCs/>
      <w:color w:val="2E74B5" w:themeColor="accent1" w:themeShade="BF"/>
      <w:sz w:val="28"/>
    </w:rPr>
  </w:style>
  <w:style w:type="character" w:styleId="ab">
    <w:name w:val="Intense Reference"/>
    <w:basedOn w:val="a0"/>
    <w:uiPriority w:val="32"/>
    <w:qFormat/>
    <w:rsid w:val="000F66AA"/>
    <w:rPr>
      <w:b/>
      <w:bCs/>
      <w:smallCaps/>
      <w:color w:val="2E74B5" w:themeColor="accent1" w:themeShade="BF"/>
      <w:spacing w:val="5"/>
    </w:rPr>
  </w:style>
  <w:style w:type="character" w:customStyle="1" w:styleId="ac">
    <w:name w:val="Гипертекстовая ссылка"/>
    <w:uiPriority w:val="99"/>
    <w:rsid w:val="00CC0A85"/>
    <w:rPr>
      <w:rFonts w:cs="Times New Roman"/>
      <w:b w:val="0"/>
      <w:color w:val="106BBE"/>
    </w:rPr>
  </w:style>
  <w:style w:type="character" w:styleId="ad">
    <w:name w:val="Hyperlink"/>
    <w:basedOn w:val="a0"/>
    <w:uiPriority w:val="99"/>
    <w:unhideWhenUsed/>
    <w:rsid w:val="00CC0A85"/>
    <w:rPr>
      <w:color w:val="0563C1" w:themeColor="hyperlink"/>
      <w:u w:val="single"/>
    </w:rPr>
  </w:style>
  <w:style w:type="character" w:styleId="ae">
    <w:name w:val="Unresolved Mention"/>
    <w:basedOn w:val="a0"/>
    <w:uiPriority w:val="99"/>
    <w:semiHidden/>
    <w:unhideWhenUsed/>
    <w:rsid w:val="00CC0A85"/>
    <w:rPr>
      <w:color w:val="605E5C"/>
      <w:shd w:val="clear" w:color="auto" w:fill="E1DFDD"/>
    </w:rPr>
  </w:style>
  <w:style w:type="table" w:styleId="af">
    <w:name w:val="Grid Table Light"/>
    <w:basedOn w:val="a1"/>
    <w:uiPriority w:val="40"/>
    <w:rsid w:val="009B6579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character" w:styleId="af0">
    <w:name w:val="FollowedHyperlink"/>
    <w:basedOn w:val="a0"/>
    <w:uiPriority w:val="99"/>
    <w:semiHidden/>
    <w:unhideWhenUsed/>
    <w:rsid w:val="0048520E"/>
    <w:rPr>
      <w:color w:val="954F72" w:themeColor="followedHyperlink"/>
      <w:u w:val="single"/>
    </w:rPr>
  </w:style>
  <w:style w:type="paragraph" w:styleId="af1">
    <w:name w:val="Normal (Web)"/>
    <w:basedOn w:val="a"/>
    <w:uiPriority w:val="99"/>
    <w:semiHidden/>
    <w:unhideWhenUsed/>
    <w:rsid w:val="00056ECF"/>
    <w:rPr>
      <w:rFonts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internet.garant.ru/document/redirect/404808053/0" TargetMode="External"/><Relationship Id="rId4" Type="http://schemas.openxmlformats.org/officeDocument/2006/relationships/hyperlink" Target="https://rccstver.ru/services/poriadok-okazania-yslug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427</Words>
  <Characters>2440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5</cp:revision>
  <dcterms:created xsi:type="dcterms:W3CDTF">2026-08-20T12:10:00Z</dcterms:created>
  <dcterms:modified xsi:type="dcterms:W3CDTF">2026-08-20T12:15:00Z</dcterms:modified>
</cp:coreProperties>
</file>