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5" w:rsidRDefault="009861F9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03E5B">
        <w:rPr>
          <w:rFonts w:ascii="Times New Roman" w:hAnsi="Times New Roman" w:cs="Times New Roman"/>
          <w:sz w:val="24"/>
          <w:szCs w:val="24"/>
        </w:rPr>
        <w:tab/>
      </w:r>
      <w:r w:rsidR="00276F6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76F65">
        <w:rPr>
          <w:rFonts w:ascii="Times New Roman,Bold" w:hAnsi="Times New Roman,Bold" w:cs="Times New Roman,Bold"/>
          <w:b/>
          <w:bCs/>
          <w:sz w:val="28"/>
          <w:szCs w:val="28"/>
        </w:rPr>
        <w:t>. Порядок и условия предоставления медицинской помощи</w:t>
      </w:r>
      <w:r w:rsidR="00F138A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в 2022г</w:t>
      </w:r>
      <w:bookmarkStart w:id="0" w:name="_GoBack"/>
      <w:bookmarkEnd w:id="0"/>
    </w:p>
    <w:p w:rsidR="000F38B7" w:rsidRDefault="000F38B7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66838" w:rsidRDefault="00866838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Условия реализации установленного законодательством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права на выбор врача, в том числе врача общей</w:t>
      </w:r>
      <w:r w:rsidR="000F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 (семейного врача) и лечащего врача (с учетом согласия врача).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Медицинская помощь организуется и оказывается в соответствии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порядками оказания медицинской помощи и стандартами медицинской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помощи, утвержденными Министерством здравоохранения Российской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 Порядки оказания медицинской помощи и стандарты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являются обязательными для исполнения</w:t>
      </w:r>
      <w:r w:rsidR="000F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всеми медицинскими организациями.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диагностических и лечебных мероприятий для конкретного пациента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лечащим врачом в соответствии со стандартами медицинской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помощи.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«лечащий врач» используется в программе в значении,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определенном в Федеральном законе от 21 ноября 2011 г. № 323-ФЗ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Условия реализации установленного права на выбор врача, в том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врача общей практики (семейного врача) и лечащего врача (с учетом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 врача).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медицинской помощи в рамках программы граждане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 на выбор медицинской организации не чаще, чем один раз в год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случаев изменения места жительства или места пребывания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гражданина) и на выбор врача, в том числе врача общей практики (семейного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врача) и лечащего врача, с учетом согласия врача. Порядок выбора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гражданином медицинской организации утвержден приказом Министерства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 апреля 2012 г. № 406н «Об утверждении Порядка выбора гражданином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 при оказании ему медицинской помощи в рамках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государственных гарантий бесплатного оказания гражданам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помощи». Порядок выбора пациентом врача утвержден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26 апреля 2012 г. № 407н «Об утверждении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содействия руководителем медицинской организации (ее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подразделения) выбору пациентом врача в случае требования пациента о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замене лечащего врача».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реализации установленного законодательством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права внеочередного оказания медицинской помощи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 в медицинских организациях, находящихся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Республики Саха (Якутия), устанавливается согласно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86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2 к настоящей программе.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Перечень лекарственных препаратов, медицинских изделий,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специализированных продуктов питания, отпускаемых населению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перечнем групп населения и категорий заболеваний,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амбулаторном лечении которых лекарственные средства, медицинские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 и специализированные продукты лечебного питания отпускаются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рецептам врачей бесплатно, а также в соответствии с перечнем групп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 при амбулаторном лечении которых лекарственные средства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отпускаются по рецептам врачей с 50-процентной скидкой, согласно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настоящей программе.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Порядок обеспечения граждан лекарственными препаратами,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медицинскими изделиями, включенными в утверждаемый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перечень медицинских изделий,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имплантируемых в организм человека, лечебным питанием, в том числе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специализированными продуктами лечебного питания, по назначению врача,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донорской кровью и ее компонентами по медицинским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показаниям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стандартами медицинской помощи с учетом видов,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и форм оказания медицинской помощи, за исключением лечебного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 в том числе специализированных продуктов лечебного питания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желанию пациента, устанавливается согласно приложению № 3</w:t>
      </w:r>
      <w:r w:rsidR="008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Порядок обеспечения граждан в рамках оказания паллиативной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для использования на дому медицинскими изделиями,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предназначенными для поддержания функций органов и систем организма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устанавливается согласно приказу Министерства здравоохранения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10 июля 2019 г. № 505н «Об утверждении Порядка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 от медицинской организации пациенту (его законному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представителю) медицинских изделий, предназначенных для поддержания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 органов и систем организма человека, для использования на дому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оказании паллиативной медицинской помощи, а также наркотическими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лекарственными препаратами и психотропными лекарственными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препаратами при посещениях на дому», приложению № 2 к приказу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Саха (Якутия) от 25 ноября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 № 01-07/2811 «О совершенствовании оказания паллиативной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населению Республики Саха (Якутия)».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Перечень мероприятий по профилактике заболеваний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формированию здорового образа жизни.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программы осуществляются следующие мероприятия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заболеваний и формированию здорового образа жизни: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проведению профилактических прививок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календарем профилактических прививок по эпидемическим показаниям;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формированию здорового образа жизни у граждан,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начиная с детского возраста, путем проведения мероприятий, направленных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информирование граждан о факторах риска для их здоровья,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мотивации к ведению здорового образа жизни;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осмотры: профилактические медицинские осмотры;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осмотры несовершеннолетних и обучающихся в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по очной форме: профилактические,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предварительные, периодические; обязательные предварительные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периодические медицинские осмотры (обследования) лиц, непосредственно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работающих с детьми в муниципальных и государственных учреждениях;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работников муниципальной и государственной системы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Республики Саха (Якутия), работников, поступающих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работу в организации, занимающиеся организацией отдыха 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 детей;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консультирование по вопросам сохранения и укрепления здоровья,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заболеваний;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предупреждению абортов;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диспансерное наблюдение несовершеннолетних, женщин в период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беременности и лиц с хроническими заболеваниями;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отдельных категорий граждан.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проводится в отношении следующих категорий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определенных групп взрослого населения;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детей-сирот и детей, оставшихся без попечения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 в том числе усыновленных (удочеренных), принятых под опеку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(попечительство), в приемную или патронатную семью;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детей-сирот, пребывающих в стационарных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учреждениях, и детей, находящихся в трудной жизненной ситуации;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инвалидов и участников Великой Отечественной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 супругов погибших (умерших) инвалидов и участников Великой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 войны, не вступивших в повторный брак, и лиц,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награжденных знаком «Жителю блокадного Ленинграда», бывших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узников концлагерей, гетто, других мест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принудительного содержания, созданных фашистами и их союзниками в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Второй мировой войны, признанных инвалидами вследствие общего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заболевания, трудового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увечья и других причин (за исключением лиц,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инвалидность которых наступила вследствие их противоправных действий);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отдельных категорий граждан, право которых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прохождение диспансеризации в течение всей жизни, закреплено Законом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 мая 1991 г. № 1244-1 «О социальной защите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Чернобыльской АЭС» и Федеральным законом от 26 ноября 1998 г.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175-ФЗ «О социальной защите граждан Российской Федерации,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подвергшихся воздействию радиации вследствие аварии в 1957 году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производственном объединении «Маяк» и сбросов радиоактивных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отходов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Перечень медицинских организаций, участвующих в реализации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 в том числе Территориальной программы ОМС, с указанием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организаций, проводящих профилактические медицинские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осмотры, в том числе в рамках диспансеризации определен в приложении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к настоящей программе.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Условия пребывания в медицинских организациях при оказании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в стационарных условиях, включая предоставление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спального места и питания, при совместном нахождении одного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родителей, иного члена семьи или иного законного представителя в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 в стационарных условиях с ребенком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достижения им возраста 4 лет, а с ребенком старше указанного возраста –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медицинских показаний.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круглосуточных стационарах госпитализация в больничное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(стационарное) учреждение осуществляется: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врача медицинской организации, независимо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формы собственности и ведомственной принадлежности;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скорой медицинской помощью;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самостоятельном обращении пациента по экстренным показаниям.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Экстренная госпитализация осуществляется безотлагательно, вне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Госпитализация пациента в круглосуточный стационар осуществляется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лечащим врачом в соответствии с клиническими показаниями, требующими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круглосуточного медицинского наблюдения, применения интенсивных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 лечения. Перед направлением пациента на плановое стационарное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лечение должно быть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 пациентам,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получающим специализированную медицинскую помощь в плановой форме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федеральной медицинской организации, осуществляется безотлагательно.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могут быть размещены в палатах от двух и более мест.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 из родителей, иному члену семьи или иному законному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 предоставляется право на бесплатное совместное нахождение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ребенком в медицинской организации при оказании ему медицинской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в стационарных условиях в течение всего периода лечения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возраста ребенка. При совместном нахождении в медицинской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в стационарных условиях с ребенком до достижения им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четырех лет, а с ребенком старше данного возраста - при наличии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показаний плата за создание условий пребывания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условиях, в том числе за предоставление спального места 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 с указанных лиц не взимается. При совместном нахождении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ребенком в стационарных условиях необходимо профилактическое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ухаживающих лиц согласно установленным санитарным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которое проводится бесплатно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госпитальном этапах.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Пациенты обеспечиваются лечебным питанием, в том числе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специализированными продуктами лечебного питания, по медицинским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показаниям в соответствии со стандартами медицинской помощи.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медицинским показаниям пациентам предоставляется пост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ухода.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невозможности оказать медицинскую помощь надлежащего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или качества пациент направляется в медицинскую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высокого уровня по медицинским показаниям.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конкретного пациента перечень и объем лечебных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диагностических мероприятий определяются лечащим врачом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необходимых случаях - врачебным консилиумом, врачебной комиссией)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установленных стандартов медицинской помощи и (или)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клиническими рекомендациями (протоколами лечения) по вопросам оказания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и (или) сложившейся клинической практикой.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застрахованных граждан лекарственными препаратами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круглосуточном стационаре осуществляется бесплатно за счет средств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7.8.1. В дневных стационарах всех типов плановая госпитализация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 направлению лечащего врача поликлиники.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дневных стационарах ведутся журналы очередности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госпитализацию, включающие в себя следующие сведения: паспортные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пациента (свидетельства о рождении), диагноз, срок планируемой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госпитализации, срок фактической госпитализации. Предельные сроки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 госпитализации в дневных стационарах всех типов в плановой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не более 30 календарных дней.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условии пребывания в дневном стационаре более четырех часов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обеспечиваются лечебным питанием.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дневных стационарах всех типов лечение пациентов по следующим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показаниям: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продолжения курса лечения после выписки из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круглосуточного стационара;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проведения реабилитационного лечения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невозможности его проведения в амбулаторных условиях;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проведения сложных и комплексных диагностических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и лечебных процедур, связанных с необходимостью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подготовки больных и краткосрочного медицинского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после указанных лечебных и диагностических мероприятий,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аллергоспецифической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иммунотерапии (АСИТ)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до 14 лет и детям-инвалидам до 18 лет;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 адекватной терапии пациентам с впервые установленным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диагнозом заболевания или хроническим пациентам при изменении степени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тяжести заболевания;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комплексного курсового лечения с применением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 технологий пациентам, не требующим круглосуточного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 наблюдения;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реабилитационного и оздоровительного лечения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пациентов и инвалидов, беременных женщин;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при необходимости неотложной, реанимационной помощи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пациентам при наличии возникших показаний к ним и организация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направлению пациентов в соответствующие подразделения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стационара круглосуточного пребывания больных;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лечение пациентов в дневном стационаре производится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врача амбулаторно-поликлинического учреждения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(подразделения) или врача стационара, в стационаре на дому –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лечащего врача.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в дневных стационарах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застрахованным гражданам бесплатно за счет средств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согласно приложению № 3 к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программе.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Условия размещения пациентов в маломестных палатах (боксах)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медицинским и (или) эпидемиологическим показаниям, установленным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Федерации.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в маломестных палатах (боксах) размещаются по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 и (или) эпидемиологическим показаниям в соответствии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приказом Министерства здравоохранения и социального развития</w:t>
      </w:r>
      <w:r w:rsidR="0055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 мая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 г. № 535н «Об утверждении перечня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и эпидемиологических показаний к размещению пациентов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маломестных палатах (боксах)».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7.10. Условия предоставления детям-сиротам и детям, оставшимся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родителей, в случае выявления у них заболеваний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всех видов, включая специализированную, в том числе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высокотехнологичную медицинскую помощь, а также медицинскую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реабилитацию.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пункту 1 статьи 7 Федерального закона от 21 декабря 1996 г.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 детям-сиротам и детям,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оставшимся без попечения родителей, а также лицам из числа детей-сирот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предоставляется бесплатная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помощь в медицинских организациях государственной системы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и муниципальной системы здравоохранения, в том числе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проведение диспансеризации,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оздоровления, регулярных медицинских осмотров, также осуществляется их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на лечение за пред</w:t>
      </w:r>
      <w:r w:rsidR="000662B7">
        <w:rPr>
          <w:rFonts w:ascii="Times New Roman" w:hAnsi="Times New Roman" w:cs="Times New Roman"/>
          <w:sz w:val="28"/>
          <w:szCs w:val="28"/>
        </w:rPr>
        <w:t xml:space="preserve">елы Российской Федерации за счет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 в порядке, установленном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выработке и реализации государственной политики и нормативно-правовому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регулированию в сфере здравоохранения.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28 декабря 2012 г.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1688 «О некоторых мерах по реализации государственной политики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защиты детей-сирот и детей, оставшихся без попечения родителей»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 обеспечение совершенствования оказания детям-сиротам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детям, оставшимся без попечения родителей, в случае выявления у них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 медицинской помощи всех видов, включая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специализированную, в том числе высокотехнологичную, медицинскую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помощь, осуществление контроля за качеством проведения медицинских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осмотров, диспансеризации детей-сирот и детей, оставшихся без попечения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усыновлѐнных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удочерѐнных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принятых под опеку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(попечительство)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приѐмную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патронатную семью, а также за качеством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последующего оказания медицинской помощи таким категориям детей.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принято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 февраля 2013 г.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116 «О мерах по совершенствованию организации медицинской помощи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родителей», а также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11 апреля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г. № 216н «Об утверждении Порядка диспансеризации детей-сирот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детей, оставшихся без попечения</w:t>
      </w:r>
      <w:r w:rsidR="000662B7">
        <w:rPr>
          <w:rFonts w:ascii="Times New Roman" w:hAnsi="Times New Roman" w:cs="Times New Roman"/>
          <w:sz w:val="28"/>
          <w:szCs w:val="28"/>
        </w:rPr>
        <w:t xml:space="preserve"> родителей, в том числе усыновле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0662B7">
        <w:rPr>
          <w:rFonts w:ascii="Times New Roman" w:hAnsi="Times New Roman" w:cs="Times New Roman"/>
          <w:sz w:val="28"/>
          <w:szCs w:val="28"/>
        </w:rPr>
        <w:t xml:space="preserve"> (удочере</w:t>
      </w:r>
      <w:r>
        <w:rPr>
          <w:rFonts w:ascii="Times New Roman" w:hAnsi="Times New Roman" w:cs="Times New Roman"/>
          <w:sz w:val="28"/>
          <w:szCs w:val="28"/>
        </w:rPr>
        <w:t>нных), принятых по</w:t>
      </w:r>
      <w:r w:rsidR="000662B7">
        <w:rPr>
          <w:rFonts w:ascii="Times New Roman" w:hAnsi="Times New Roman" w:cs="Times New Roman"/>
          <w:sz w:val="28"/>
          <w:szCs w:val="28"/>
        </w:rPr>
        <w:t>д опеку (попечительство), в прие</w:t>
      </w:r>
      <w:r>
        <w:rPr>
          <w:rFonts w:ascii="Times New Roman" w:hAnsi="Times New Roman" w:cs="Times New Roman"/>
          <w:sz w:val="28"/>
          <w:szCs w:val="28"/>
        </w:rPr>
        <w:t>мную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патронатную семью». Порядок устанавливает правила проведения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организациями, участвующими в реализации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программ государственных гарантий бесплатного оказания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 медицинской помощи, диспансеризации детей-сирот и детей,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в том числе усыновл</w:t>
      </w:r>
      <w:r w:rsidR="000662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(удочер</w:t>
      </w:r>
      <w:r w:rsidR="000662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нных), принятых по</w:t>
      </w:r>
      <w:r w:rsidR="000662B7">
        <w:rPr>
          <w:rFonts w:ascii="Times New Roman" w:hAnsi="Times New Roman" w:cs="Times New Roman"/>
          <w:sz w:val="28"/>
          <w:szCs w:val="28"/>
        </w:rPr>
        <w:t>д опеку (попечительство), в прие</w:t>
      </w:r>
      <w:r>
        <w:rPr>
          <w:rFonts w:ascii="Times New Roman" w:hAnsi="Times New Roman" w:cs="Times New Roman"/>
          <w:sz w:val="28"/>
          <w:szCs w:val="28"/>
        </w:rPr>
        <w:t>мную или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патронатную семью, за исключением детей-сирот и детей, оставшихся без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попечения родителей, пребывающих в стационарных учреждениях.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Предоставление транспортных услуг при сопровождении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 работником пациента, находящегося на лечении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условиях, в целях выполнения порядков оказания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и стандартов медицинской помощи в случае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проведения такому пациенту диагностических исследований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 отсутствии возможности их проведения медицинской организацией,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оказывающей медицинскую помощь пациенту, осуществляется за счет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медицинской организации.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7.12. Перечень осмотров (консультаций) врачами-специалистами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(фельдшером или акушеркой), исследований и иных медицинских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 проводимых в рамках диспансеризации в зависимости от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и пола гражданина (объем диспансеризации), определяется в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приказом Министерства здравоохранения Российской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27 апреля 2021 г. № 404н «Об утверждении Порядка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профилактического медицинского осмотра и диспансеризации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определенных групп взрослого населения».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включающий в себя профилактический медицинский осмотр 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методы обследований, проводимых в целях оценки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 здоровья (включая определение группы здоровья и группы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диспансерного наблюдения) и осуществляемых в отношении определенных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 населения в соответствии с законодательством Российской Федерации.</w:t>
      </w:r>
      <w:r w:rsidR="0006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мероприятия направлены на: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профилактику и раннее выявление (скрининг) хронических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неинфекционных заболеваний (состояний), являющихся основной причиной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инвалидности и преждевременной смертности населения Российской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(далее - хронические неинфекционные заболевания), факторов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 их развития, включающих повышенный уровень артериального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гиперхолестеринемию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повышенный уровень глюкозы в крови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натощак, курение табака, риск пагубного потребления алкоголя,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нерациональное питание, низкую физическую активность, избыточную массу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 или ожирение (далее - факторы риска), а также риска потребления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 без назначения врача;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определение группы здоровья, необходимых профилактических,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лечебных, реабилитационных и оздоровительных мероприятий для граждан с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хроническими неинфекционными заболеваниями и (или)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факторами риска их развития, а также для здоровых граждан;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проведение профилактического консультирования граждан с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хроническими неинфекционными заболеваниями и факторами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риска их развития;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 определение группы диспансерного наблюдения граждан с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хроническими неинфекционными заболеваниями и иными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заболеваниями (состояниями), включая граждан с высоким и очень высоким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сердечно-сосудистым риском.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Годом прохождения диспансеризации считается календарный год, в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 гражданин достигает соответствующего возраста.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проводится: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1 раз в три года в возрасте от 18 до 39 лет включительно;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ежегодно в возрасте 40 лет и старше, а также в отношении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граждан, включая: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 Великой Отечественной войны и инвалидов боевых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 а также участников Великой Отечественной войны, ставших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инвалидами вследствие общего заболевания, трудового увечья или других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 (кроме лиц, инвалидность которых наступила вследствие их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противоправных действий);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награжденных знаком «Жителю блокадного Ленинграда» и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признанных инвалидами вследствие общего заболевания, трудового увечья и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причин (кроме лиц, инвалидность которых наступила вследствие их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 действий)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бывших несовершеннолетних узников концлагерей, гетто, других мест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принудительного содержания, созданных фашистами и их союзниками в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второй мировой войны, признанных инвалидами вследствие общего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заболевания, трудового увечья и других причин (за исключением лиц,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инвалидность которых наступила вследствие их противоправных действий);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работающих граждан, не достигших возраста, дающего право на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назначение пенсии по старости, в том числе досрочно, в течение пяти лет до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наступления такого возраста и работающих граждан, являющихся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получателями пенсии по старости или пенсии за выслугу лет.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дополнение к профилактическим медицинским осмотрам и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диспансеризации граждане, переболевшие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коронавирусной инфекцией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(COVID-19), проходят углубленную диспансеризацию, включающую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и иные медицинские вмешательства в соответствии с перечнем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 в рамках</w:t>
      </w:r>
      <w:r w:rsidR="00A2046D">
        <w:rPr>
          <w:rFonts w:ascii="Times New Roman" w:hAnsi="Times New Roman" w:cs="Times New Roman"/>
          <w:sz w:val="28"/>
          <w:szCs w:val="28"/>
        </w:rPr>
        <w:t xml:space="preserve">  </w:t>
      </w:r>
      <w:r w:rsidR="00737D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глубленной диспансеризации, установленным программой государственных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гарантий бесплатного оказания гражданам медицинской помощи на</w:t>
      </w:r>
      <w:r w:rsidR="00A2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год и плановый период (далее </w:t>
      </w:r>
      <w:r w:rsidR="00737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углубленная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диспансеризация).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Углубленная диспансеризация также может быть проведена по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 гражданина, в отношении которого отсутствуют сведения о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перенесенном заболевании новой коронавирусной инфекцией (COVID-19).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организацию прохождения гражданами профилактических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осмотров, диспансеризации, в том числе в вечерние часы 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субботу, а также предоставляет гражданам возможность дистанционной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на приемы (осмотры, консультации) медицинскими работниками,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и иные медицинские вмешательства, проводимые в рамках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использования в медицинской организации медицинской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системы медицинской организации или государственной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системы в сфере здравоохранения субъекта Российской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органы исполнительной власти субъектов Российской Федерации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охраны здоровья предоставляют гражданам возможность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 опроса (анкетирования), получения информации о целях 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объемах профилактических медицинских осмотров и диспансеризации,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на приемы (осмотры, консультации) медицинскими работниками,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 в рамках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 о порядке прохождения медицинского осмотра 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диспансеризации и последовательности приемов (осмотров, консультаций)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работниками, исследований и иных медицинских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вмешательств, в том числе посредством использования федеральной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"Единый портал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(функций)" и иных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систем, предусмотренных частью 5 статьи 91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323-ФЗ.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медицинский осмотр и первый этап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диспансеризации рекомендуется проводить в течение одного рабочего дня.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 размещает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своем официальном сайте в информационно-телекоммуникационной сети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 информацию о медицинских организациях, на базе котор</w:t>
      </w:r>
      <w:r w:rsidR="00737D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могут пройти профилактические медицинские осмотры 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диспансеризацию.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для проведения приемов (осмотров, консультаций)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работниками, исследований и иных медицинских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вмешательств, проводимых в рамках профилактических медицинских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осмотров и диспансеризации, могут привлекаться медицинские работники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организаций, оказывающих специализированную медицинскую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помощь.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медицинский осмотр и диспансеризация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медицинскими организациями (иными организациями,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осуществляющими медицинскую деятельность) (далее </w:t>
      </w:r>
      <w:r w:rsidR="00737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медицинская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организация) независимо от организационно-правовой формы, имеющими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лицензию на осуществление медицинской деятельности,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предусматривающей работы (услуги) по «медицинским осмотрам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профилактическим», «терапии» или «общей врачебной практике (семейной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медицине)», «акушерству и гинекологии» или «акушерству и гинекологии (за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использования вспомогательных репродуктивных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технологий)», «акушерству и гинекологии (за исключением использования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вспомогательных репродуктивных технологий и искусственного прерывания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беременности)», </w:t>
      </w:r>
      <w:r>
        <w:rPr>
          <w:rFonts w:ascii="Times New Roman" w:hAnsi="Times New Roman" w:cs="Times New Roman"/>
          <w:sz w:val="28"/>
          <w:szCs w:val="28"/>
        </w:rPr>
        <w:lastRenderedPageBreak/>
        <w:t>«акушерскому делу» или «лечебному делу»,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«офтальмологии», «неврологии», «оториноларингологии (за исключением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имплантации)», «хирургии»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«рентгенологии», «клинической лабораторной диагностике» или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«лабораторной диагностике», «функциональной диагностике»,</w:t>
      </w:r>
      <w:r w:rsidR="0073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«ультразвуковой диагностике», «урологии», «эндоскопии».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 проходит профилактический медицинский осмотр и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диспансеризацию в медицинской организации, в которой он получает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первичную медико-санитарную помощь.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Порядок проведения профилактических медицинских осмотров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утвержден приказом Министерства здравоохранения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10 августа 2017 г. № 514н «О порядке проведения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медицинских осмотров несовершеннолетних».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 осмотры проводятся в установленные возрастные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 в целях раннего (своевременного) выявления патологических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состояний, заболеваний и факторов риска их развития, немедицинского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веществ, а также в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определения групп здоровья и выработки рекомендаций для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их родителей или иных законных представителей.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 осмотры проводятся медицинскими организациями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их организационно-правовой формы, оказывающими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первичную медико-санитарную помощь несовершеннолетним и имеющими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лицензию на осуществление медицинской деятельности,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предусматривающую выполнение работ (оказание услуг) по «медицинским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осмотрам профилактическим», «педиатрии» или «общей врачебной практике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(семейной медицине)», «неврологии», «офтальмологии», «травматологии и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ортопедии», «детской хирургии» или «хирургии», «психиатрии»,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«стоматологии детской» или «стоматологии общей практики», «детской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урологии-андрологии» или «урологии», «детской эндокринологии» или</w:t>
      </w:r>
      <w:r w:rsidR="003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«эндокринологии», «оториноларингологии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имплантации)», «акушерству и гинекологии (за исключением использования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вспомогательных репродуктивных технологий)», «лабораторной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диагностике», «клинической лабораторной диагностике», «функциональной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диагностике», «ультразвуковой диагностике» и «рентгенологии».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Условия, сроки проведения диспансеризации населения для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категорий населения, профилактических осмотров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утверждаются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Саха (Якутия) в соответствии с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порядками оказания медицинской помощи, а также с климатическими и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географическими особенностями республики и транспортной доступностью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организаций.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 Целевые значения критериев доступности и качества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помощи, оказываемой в рамках территориальной программы,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 согласно разделу 8 программы.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Порядок и размеры возмещения расходов, связанных с оказанием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 медицинской помощи в экстренной форме медицинской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организацией, не участвующей в реализации территориальной программы,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согласно приложению № 4 к настоящей программе.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 Сроки ожидания медицинской помощи, оказываемой в плановой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 в том числе сроки ожидания оказания медицинской помощи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условиях, проведения отдельных диагностических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обследований, а также консультаций врачей-специалистов.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ожидания приема врачами-терапевтами участковыми, врачами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практики (семейными врачами), врачами-педиатрами участковыми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должны превышать 24 часов </w:t>
      </w:r>
      <w:r>
        <w:rPr>
          <w:rFonts w:ascii="Times New Roman" w:hAnsi="Times New Roman" w:cs="Times New Roman"/>
          <w:sz w:val="28"/>
          <w:szCs w:val="28"/>
        </w:rPr>
        <w:lastRenderedPageBreak/>
        <w:t>с момента обращения пациента в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медицинскую организацию;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ожидания оказания первичной медико-санитарной помощи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неотложной форме не должны превышать 2 часов с момента обращения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 в медицинскую организацию;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(за исключением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подозрения на онкологические заболевания) не должны превышать 14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со дня обращения пациента в медицинскую организацию;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в случае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подозрения на онкологические заболевания не должны превышать 3 рабочих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(рентгенографические исследования, включая маммографию,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функциональная диагностика, ультразвуковые исследования) и лабораторных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при оказании первичной медико-санитарной помощи не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превышать 14 рабочих дней со дня назначения исследований (за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исследований при подозрении на онкологическое заболевание);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компьютерной томографии (включая однофотонную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эмиссионную компьютерную томографию), магнитно-резонансной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томографии и ангиографии при оказании первичной медико-санитарной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(за исключением исследований при подозрении на онкологическое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заболевание) не должны превышать 14 рабочих дней;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и лабораторных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в случае подозрения на онкологические заболевание не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превышать 7 рабочих дней со дня назначения исследований;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установления диспансерного наблюдения врача-онколога за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пациентом с выявленным онкологическим заболеванием не должен превышать</w:t>
      </w:r>
      <w:r w:rsidR="0064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рабочих дней с момента постановки диагноза онкологического заболевания;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ожидания оказания специализированной (за исключением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высокотехнологичной) медицинской помощи, в том числе для лиц,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в стационарных организациях социального обслуживания, не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превышать 14 рабочих дней со дня выдачи лечащим врачом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на госпитализацию, а для пациентов с онкологическими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заболеваниями – 7 рабочих дней с момента гистологической верификации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опухоли или с момента установления диагноза заболевания (состояния);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 скорой медицинской помощи в экстренной форме не должно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 20 минут с момента ее вызова. В территориальных программах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скорректировано с учетом транспортной доступности, плотности населения,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климатических и географических особенностей регионов.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обязательных диагностических исследований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оказания медицинской помощи гражданам при постановке их на воинский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учет, призыве или поступлении на военную службу по контракту или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приравненную к ней службу, поступлении в военные профессиональные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или военные образовательные организации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образования, заключении с Министерством обороны Российской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договора об обучении в военном учебном центре при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государственной образовательной организации высшего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по программе военной подготовки или в военной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по программе военной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сержантов, старшин запаса либо программе военной подготовки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солдат, матросов запаса, призыве на военные сборы, а также при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 на альтернативную гражданскую службу, не должны превышать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рабочих дней со дня обращения граждан в медицинские организации.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пациента в специализированную медицинскую организацию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(специализированное структурное подразделение медицинской организации),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имеющую лицензию на осуществление медицинской деятельности с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указанием работ (услуг) по онкологии, для оказания специализированной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помощи, в сроки, установленные настоящим разделом.</w:t>
      </w:r>
      <w:r w:rsidR="0093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 В медицинских организациях, оказывающих специализированную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медицинскую помощь в стационарных условиях, ведется лист ожидания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медицинской помощи, оказываемой в плановой форме и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информирование граждан в доступной форме, в том числе с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Интернет, 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сроках ожидания оказания специализированной медицинской помощи с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требований законодательства Российской Федерации о персональных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и осмотр пациента, направленного в стационарное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в плановом порядке, проводятся медицинским работником,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 среднее или высшее медицинское образование, в течение 2 часов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поступления, по экстренным показаниям – незамедлительно.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и осмотр пациента, доставленного в стационарное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по экстренным показаниям, проводятся медицинским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работником стационарного учреждения незамедлительно, повторный осмотр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 позднее чем через 1 час.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состоянии здоровья гражданина, требующем оказания экстренной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помощи, осмотр гражданина и лечебные мероприятия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осуществляются незамедлительно любым медицинским работником,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которому он обратился.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 предварительным условием медицинского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вмешательства является дача информированного добровольного согласия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или его законного представителя на медицинское вмешательство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предоставленной медицинским работником в доступной форме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полной информации о целях, методах оказания медицинской помощи,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связанном с ними риске, возможных вариантах медицинского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вмешательства, о его последствиях, а также о предполагаемых результатах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медицинской помощи. Информированное добровольное согласие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медицинское вмешательство или отказ от медицинского вмешательства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в письменной форме, подписывается гражданином, одним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родителей или иным законным представителем, медицинским работником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содержится в медицинской документации пациента.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 При оказании медицинской помощи лечащий врач организует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обеспечивает оказание диагностических и лечебных мероприятий, в том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извещает гражданина о дате назначенных диагностических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исследований, консультаций специалистов, информирует гражданина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возможности получения им соответствующих исследований, консультаций,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 и др. без взимания платы</w:t>
      </w:r>
    </w:p>
    <w:p w:rsidR="00276F65" w:rsidRDefault="00276F65" w:rsidP="0086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обеспечивает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пациента на последующие этапы диагностики и лечения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стандартами медицинской помощи, порядками оказания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и сложившейся клинической практикой.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41" w:rsidRPr="00503E5B" w:rsidRDefault="00276F65" w:rsidP="00351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7.20. Медицинская карта является основным документом,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определяющим состояние пациента, и служит доказательством проведенного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лечебно-диагностического и реабилитационного процесса, отражает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лечащего врача с другими специалистами и службами,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 динамику и исход заболевания и служит для защиты законных прав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пациента, а в ряде случаев для защиты медицинских работников.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оформлению первичной медицинской документации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регламентируются нормативными документами уполномоченного федерального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исполнительной власти в сфере здравоохранения. В медицинской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карте больного (амбулаторного/стационарного) записи должны быть: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четкими и читабельными;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 и инициалы врача должны быть записаны полностью;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на диагностические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исследования, консультации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в амбулаторных условиях выдается лечащим врачом.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медицинской карте должны быть проставлены конкретные даты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назначаемых исследований, консультаций специалистов и др.;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самостоятельное обращение пациента на консультацию к врачу-специалисту возможно при наличии экстренных и неотложных показаний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соответствии с порядками оказания медицинской помощи;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пациента на консультацию к врачу-специалисту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собственному желанию при отсутствии медицинских показаний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 счет личных средств гражданина;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врач-специалист, осуществивший консультацию пациента по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направлению, обязан довести результаты консультации до сведения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лечащего врача;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прохождении пациентом диагностических исследований и/или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 специалистов на платной основе в медицинскую карту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 (амбулаторного/стационарного) вносится запись о том, что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услуга оказана на платной основе, и прикладывается копия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медицинских услуг за плату.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утрату медицинской документации предусмотрена ответственность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гражданина в случае нарушения его прав на получение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 медицинской помощи возникающие проблемы в досудебном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обязаны решать: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медицинской организации,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медицинской организации;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страховая медицинская организация, включая своего страхового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представителя, Территориальный фонд обязательного медицинского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страхования Республики Саха (Якутия), телефон «горячей линии» Единого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контакт-центра здравоохранения Республики Саха (Якутия) 8-800-100-1403;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(Якутия),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по Республике Саха (Якутия).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вопросы нарушения прав граждан на получение бесплатной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могут рассматривать Общественный совет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Министерстве здравоохранения Республики Саха (Якутия), региональное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 Общественного совета по защите прав пациентов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территориальном органе Росздравнадзора, профессиональные</w:t>
      </w:r>
      <w:r w:rsidR="003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</w:t>
      </w:r>
      <w:r w:rsidR="00351FC0">
        <w:rPr>
          <w:rFonts w:ascii="Times New Roman" w:hAnsi="Times New Roman" w:cs="Times New Roman"/>
          <w:sz w:val="28"/>
          <w:szCs w:val="28"/>
        </w:rPr>
        <w:t>еские медицинские организации.</w:t>
      </w:r>
    </w:p>
    <w:sectPr w:rsidR="007E1641" w:rsidRPr="00503E5B" w:rsidSect="00503E5B">
      <w:footerReference w:type="default" r:id="rId6"/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D1" w:rsidRDefault="003237D1" w:rsidP="00503E5B">
      <w:pPr>
        <w:spacing w:after="0" w:line="240" w:lineRule="auto"/>
      </w:pPr>
      <w:r>
        <w:separator/>
      </w:r>
    </w:p>
  </w:endnote>
  <w:endnote w:type="continuationSeparator" w:id="0">
    <w:p w:rsidR="003237D1" w:rsidRDefault="003237D1" w:rsidP="005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712563"/>
      <w:docPartObj>
        <w:docPartGallery w:val="Page Numbers (Bottom of Page)"/>
        <w:docPartUnique/>
      </w:docPartObj>
    </w:sdtPr>
    <w:sdtEndPr/>
    <w:sdtContent>
      <w:p w:rsidR="00362D5B" w:rsidRDefault="00362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A1">
          <w:rPr>
            <w:noProof/>
          </w:rPr>
          <w:t>11</w:t>
        </w:r>
        <w:r>
          <w:fldChar w:fldCharType="end"/>
        </w:r>
      </w:p>
    </w:sdtContent>
  </w:sdt>
  <w:p w:rsidR="00362D5B" w:rsidRDefault="00362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D1" w:rsidRDefault="003237D1" w:rsidP="00503E5B">
      <w:pPr>
        <w:spacing w:after="0" w:line="240" w:lineRule="auto"/>
      </w:pPr>
      <w:r>
        <w:separator/>
      </w:r>
    </w:p>
  </w:footnote>
  <w:footnote w:type="continuationSeparator" w:id="0">
    <w:p w:rsidR="003237D1" w:rsidRDefault="003237D1" w:rsidP="00503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41"/>
    <w:rsid w:val="00012C26"/>
    <w:rsid w:val="000662B7"/>
    <w:rsid w:val="000939FC"/>
    <w:rsid w:val="000F38B7"/>
    <w:rsid w:val="001B68DF"/>
    <w:rsid w:val="00232B15"/>
    <w:rsid w:val="00276F65"/>
    <w:rsid w:val="003237D1"/>
    <w:rsid w:val="00351FC0"/>
    <w:rsid w:val="00362D5B"/>
    <w:rsid w:val="00503E5B"/>
    <w:rsid w:val="00534A4B"/>
    <w:rsid w:val="00555C81"/>
    <w:rsid w:val="00640F7A"/>
    <w:rsid w:val="0068425C"/>
    <w:rsid w:val="00737D08"/>
    <w:rsid w:val="007E1641"/>
    <w:rsid w:val="00866838"/>
    <w:rsid w:val="00937E85"/>
    <w:rsid w:val="0097243E"/>
    <w:rsid w:val="009861F9"/>
    <w:rsid w:val="00A13AE6"/>
    <w:rsid w:val="00A2046D"/>
    <w:rsid w:val="00B7293D"/>
    <w:rsid w:val="00E75B99"/>
    <w:rsid w:val="00F138A1"/>
    <w:rsid w:val="00F8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A5BC"/>
  <w15:docId w15:val="{AC0F1CFE-C38E-442C-9F86-859EBFD1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E5B"/>
  </w:style>
  <w:style w:type="paragraph" w:styleId="a5">
    <w:name w:val="footer"/>
    <w:basedOn w:val="a"/>
    <w:link w:val="a6"/>
    <w:uiPriority w:val="99"/>
    <w:unhideWhenUsed/>
    <w:rsid w:val="005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ПетроваМЕ</dc:creator>
  <cp:lastModifiedBy>1</cp:lastModifiedBy>
  <cp:revision>9</cp:revision>
  <dcterms:created xsi:type="dcterms:W3CDTF">2022-03-11T02:17:00Z</dcterms:created>
  <dcterms:modified xsi:type="dcterms:W3CDTF">2022-09-29T01:33:00Z</dcterms:modified>
</cp:coreProperties>
</file>