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Обновленный перечень жизненно необходимых и важнейших лекарственных препаратов (ЖНВЛП) на 2026 год, утвержденный распоряжением Правительства РФ №3867-р, вступит в силу с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24 февраля 2026 года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 Список расширен до 827 позиций, включая 8 новых препаратов для лечения онкологии, инфекций и редких заболеваний, с акцентом на отечественное производство.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Новые препараты, включенные в перечень ЖНВЛП на 2026 год: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2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Капивасертиб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(торговое наименование: «Акдайна») — для лечения рака молочной железы.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3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Камрелизумаб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(«Арейма») — для лечения рака пищевода и носоглотки.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4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Даролутамид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(«Нубека») — для лечения рака предстательной железы.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5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Лорлатиниб</w:t>
        </w:r>
      </w:hyperlink>
    </w:p>
    <w:p>
      <w:pPr>
        <w:pStyle w:val="Normal"/>
        <w:spacing w:lineRule="auto" w:line="240" w:beforeAutospacing="1" w:afterAutospacing="1"/>
        <w:ind w:left="72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(«Лорвиква») — для лечения немелкоклеточного рака легкого</w:t>
      </w:r>
    </w:p>
    <w:p>
      <w:pPr>
        <w:pStyle w:val="Normal"/>
        <w:spacing w:lineRule="auto" w:line="240" w:beforeAutospacing="1" w:afterAutospacing="1"/>
        <w:ind w:left="72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6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Луспатерцепт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(«Реблозил») — для лечения анемии.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7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Претоманид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(«Ракстеми») — для лечения туберкулеза с множественной лекарственной устойчивостью.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8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Пэгфилграстим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(«Поэксо») — для лечения нейтропении.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9">
        <w:r>
          <w:rPr>
            <w:rFonts w:eastAsia="Times New Roman" w:cs="Times New Roman" w:ascii="Times New Roman" w:hAnsi="Times New Roman"/>
            <w:b/>
            <w:bCs/>
            <w:color w:val="0000FF"/>
            <w:sz w:val="24"/>
            <w:szCs w:val="24"/>
            <w:u w:val="single"/>
            <w:lang w:eastAsia="ru-RU"/>
          </w:rPr>
          <w:t>Гофликицепт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(«Арцерикс») — для лечения идиопатического рецидивирующего перикардита. </w:t>
      </w:r>
    </w:p>
    <w:p>
      <w:pPr>
        <w:pStyle w:val="Normal"/>
        <w:numPr>
          <w:ilvl w:val="0"/>
          <w:numId w:val="2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Основные изменения: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Исключены: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Ранитидин, эртуглифлозин, нандролон, кальцитонин и др..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Отечественное производство: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Из 827 наименований 666 производятся в РФ.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Цель: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Обеспечение доступности современного лечения по программе госгарантий. 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7d6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ff77a1"/>
    <w:rPr>
      <w:b/>
      <w:bCs/>
    </w:rPr>
  </w:style>
  <w:style w:type="character" w:styleId="Vkekvd" w:customStyle="1">
    <w:name w:val="vkekvd"/>
    <w:basedOn w:val="DefaultParagraphFont"/>
    <w:qFormat/>
    <w:rsid w:val="00ff77a1"/>
    <w:rPr/>
  </w:style>
  <w:style w:type="character" w:styleId="T286pc" w:customStyle="1">
    <w:name w:val="t286pc"/>
    <w:basedOn w:val="DefaultParagraphFont"/>
    <w:qFormat/>
    <w:rsid w:val="00ff77a1"/>
    <w:rPr/>
  </w:style>
  <w:style w:type="character" w:styleId="Style14">
    <w:name w:val="Интернет-ссылка"/>
    <w:basedOn w:val="DefaultParagraphFont"/>
    <w:uiPriority w:val="99"/>
    <w:semiHidden/>
    <w:unhideWhenUsed/>
    <w:rsid w:val="00ff77a1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/search?q=&#1050;&#1072;&#1087;&#1080;&#1074;&#1072;&#1089;&#1077;&#1088;&#1090;&#1080;&#1073;&amp;mstk=AUtExfD0Nn2QEKuDH9Z_sTqhEOp4fhueDZ7WwaLSvAHyeyrHvTOhnZYHYpJEZEQ4D_Zova-a-M4nkiXPWW06WfcTxINU4mkTXThRzAVz6qtuZLh-F4vKKdXbMDutNE34AvK7Ms4&amp;csui=3&amp;ved=2ahUKEwj4iJH6x7mSAxVAQVUIHSsoOloQgK4QegYIAQgAEAc" TargetMode="External"/><Relationship Id="rId3" Type="http://schemas.openxmlformats.org/officeDocument/2006/relationships/hyperlink" Target="https://www.google.com/search?q=&#1050;&#1072;&#1084;&#1088;&#1077;&#1083;&#1080;&#1079;&#1091;&#1084;&#1072;&#1073;&amp;mstk=AUtExfD0Nn2QEKuDH9Z_sTqhEOp4fhueDZ7WwaLSvAHyeyrHvTOhnZYHYpJEZEQ4D_Zova-a-M4nkiXPWW06WfcTxINU4mkTXThRzAVz6qtuZLh-F4vKKdXbMDutNE34AvK7Ms4&amp;csui=3&amp;ved=2ahUKEwj4iJH6x7mSAxVAQVUIHSsoOloQgK4QegYIAQgAEAk" TargetMode="External"/><Relationship Id="rId4" Type="http://schemas.openxmlformats.org/officeDocument/2006/relationships/hyperlink" Target="https://www.google.com/search?q=&#1044;&#1072;&#1088;&#1086;&#1083;&#1091;&#1090;&#1072;&#1084;&#1080;&#1076;&amp;mstk=AUtExfD0Nn2QEKuDH9Z_sTqhEOp4fhueDZ7WwaLSvAHyeyrHvTOhnZYHYpJEZEQ4D_Zova-a-M4nkiXPWW06WfcTxINU4mkTXThRzAVz6qtuZLh-F4vKKdXbMDutNE34AvK7Ms4&amp;csui=3&amp;ved=2ahUKEwj4iJH6x7mSAxVAQVUIHSsoOloQgK4QegYIAQgAEAs" TargetMode="External"/><Relationship Id="rId5" Type="http://schemas.openxmlformats.org/officeDocument/2006/relationships/hyperlink" Target="https://www.google.com/search?q=&#1051;&#1086;&#1088;&#1083;&#1072;&#1090;&#1080;&#1085;&#1080;&#1073;&amp;mstk=AUtExfD0Nn2QEKuDH9Z_sTqhEOp4fhueDZ7WwaLSvAHyeyrHvTOhnZYHYpJEZEQ4D_Zova-a-M4nkiXPWW06WfcTxINU4mkTXThRzAVz6qtuZLh-F4vKKdXbMDutNE34AvK7Ms4&amp;csui=3&amp;ved=2ahUKEwj4iJH6x7mSAxVAQVUIHSsoOloQgK4QegYIAQgAEA0" TargetMode="External"/><Relationship Id="rId6" Type="http://schemas.openxmlformats.org/officeDocument/2006/relationships/hyperlink" Target="https://www.google.com/search?q=&#1051;&#1091;&#1089;&#1087;&#1072;&#1090;&#1077;&#1088;&#1094;&#1077;&#1087;&#1090;&amp;mstk=AUtExfD0Nn2QEKuDH9Z_sTqhEOp4fhueDZ7WwaLSvAHyeyrHvTOhnZYHYpJEZEQ4D_Zova-a-M4nkiXPWW06WfcTxINU4mkTXThRzAVz6qtuZLh-F4vKKdXbMDutNE34AvK7Ms4&amp;csui=3&amp;ved=2ahUKEwj4iJH6x7mSAxVAQVUIHSsoOloQgK4QegYIAQgBEAE" TargetMode="External"/><Relationship Id="rId7" Type="http://schemas.openxmlformats.org/officeDocument/2006/relationships/hyperlink" Target="https://www.google.com/search?q=&#1055;&#1088;&#1077;&#1090;&#1086;&#1084;&#1072;&#1085;&#1080;&#1076;&amp;mstk=AUtExfD0Nn2QEKuDH9Z_sTqhEOp4fhueDZ7WwaLSvAHyeyrHvTOhnZYHYpJEZEQ4D_Zova-a-M4nkiXPWW06WfcTxINU4mkTXThRzAVz6qtuZLh-F4vKKdXbMDutNE34AvK7Ms4&amp;csui=3&amp;ved=2ahUKEwj4iJH6x7mSAxVAQVUIHSsoOloQgK4QegYIAQgCEAE" TargetMode="External"/><Relationship Id="rId8" Type="http://schemas.openxmlformats.org/officeDocument/2006/relationships/hyperlink" Target="https://www.google.com/search?q=&#1055;&#1101;&#1075;&#1092;&#1080;&#1083;&#1075;&#1088;&#1072;&#1089;&#1090;&#1080;&#1084;&amp;mstk=AUtExfD0Nn2QEKuDH9Z_sTqhEOp4fhueDZ7WwaLSvAHyeyrHvTOhnZYHYpJEZEQ4D_Zova-a-M4nkiXPWW06WfcTxINU4mkTXThRzAVz6qtuZLh-F4vKKdXbMDutNE34AvK7Ms4&amp;csui=3&amp;ved=2ahUKEwj4iJH6x7mSAxVAQVUIHSsoOloQgK4QegYIAQgDEAE" TargetMode="External"/><Relationship Id="rId9" Type="http://schemas.openxmlformats.org/officeDocument/2006/relationships/hyperlink" Target="https://www.google.com/search?q=&#1043;&#1086;&#1092;&#1083;&#1080;&#1082;&#1080;&#1094;&#1077;&#1087;&#1090;&amp;mstk=AUtExfD0Nn2QEKuDH9Z_sTqhEOp4fhueDZ7WwaLSvAHyeyrHvTOhnZYHYpJEZEQ4D_Zova-a-M4nkiXPWW06WfcTxINU4mkTXThRzAVz6qtuZLh-F4vKKdXbMDutNE34AvK7Ms4&amp;csui=3&amp;ved=2ahUKEwj4iJH6x7mSAxVAQVUIHSsoOloQgK4QegYIAQgEEAE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LibreOffice/7.3.3.2$Windows_X86_64 LibreOffice_project/d1d0ea68f081ee2800a922cac8f79445e4603348</Application>
  <AppVersion>15.0000</AppVersion>
  <Pages>1</Pages>
  <Words>151</Words>
  <Characters>1070</Characters>
  <CharactersWithSpaces>1204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2026-02-02T00:39:00Z</dcterms:created>
  <dc:creator>НоговицинаЕС</dc:creator>
  <dc:description/>
  <dc:language>ru-RU</dc:language>
  <cp:lastModifiedBy>НоговицинаЕС</cp:lastModifiedBy>
  <dcterms:modified xsi:type="dcterms:W3CDTF">2026-02-02T00:39:00Z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