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B47A0" w14:textId="29A4451D" w:rsidR="00FE0897" w:rsidRPr="00B32333" w:rsidRDefault="00937B5E" w:rsidP="004E2A1E">
      <w:pPr>
        <w:spacing w:after="120" w:line="240" w:lineRule="auto"/>
        <w:jc w:val="center"/>
        <w:rPr>
          <w:rStyle w:val="fontstyle01"/>
          <w:sz w:val="22"/>
          <w:szCs w:val="22"/>
        </w:rPr>
      </w:pPr>
      <w:bookmarkStart w:id="0" w:name="_GoBack"/>
      <w:r w:rsidRPr="00B32333">
        <w:rPr>
          <w:rStyle w:val="fontstyle01"/>
          <w:sz w:val="22"/>
          <w:szCs w:val="22"/>
        </w:rPr>
        <w:t>СПЕЦИФИКАЦИЯ</w:t>
      </w:r>
    </w:p>
    <w:p w14:paraId="1DFC3750" w14:textId="2014D88E" w:rsidR="00937B5E" w:rsidRPr="004E2A1E" w:rsidRDefault="00937B5E" w:rsidP="004E2A1E">
      <w:pPr>
        <w:spacing w:after="120" w:line="240" w:lineRule="auto"/>
      </w:pPr>
      <w:r w:rsidRPr="004E2A1E">
        <w:t xml:space="preserve">Наименование продукта: </w:t>
      </w:r>
      <w:proofErr w:type="spellStart"/>
      <w:r w:rsidRPr="004E2A1E">
        <w:rPr>
          <w:b/>
        </w:rPr>
        <w:t>Сукралоза</w:t>
      </w:r>
      <w:proofErr w:type="spellEnd"/>
    </w:p>
    <w:p w14:paraId="5AC491A2" w14:textId="4297049D" w:rsidR="00937B5E" w:rsidRPr="004E2A1E" w:rsidRDefault="00937B5E" w:rsidP="004E2A1E">
      <w:pPr>
        <w:spacing w:after="120" w:line="240" w:lineRule="auto"/>
      </w:pPr>
      <w:r w:rsidRPr="004E2A1E">
        <w:t>Химическое наименование:</w:t>
      </w:r>
      <w:r w:rsidR="00B32333" w:rsidRPr="004E2A1E">
        <w:t xml:space="preserve"> </w:t>
      </w:r>
      <w:r w:rsidR="00B32333" w:rsidRPr="004E2A1E">
        <w:t>1’,6’–Dichloro-1’, 6’–</w:t>
      </w:r>
      <w:proofErr w:type="spellStart"/>
      <w:r w:rsidR="00B32333" w:rsidRPr="004E2A1E">
        <w:t>dideoxy</w:t>
      </w:r>
      <w:proofErr w:type="spellEnd"/>
      <w:r w:rsidR="00B32333" w:rsidRPr="004E2A1E">
        <w:t>–β–D-</w:t>
      </w:r>
      <w:proofErr w:type="spellStart"/>
      <w:r w:rsidR="00B32333" w:rsidRPr="004E2A1E">
        <w:t>fructofuranosyl</w:t>
      </w:r>
      <w:proofErr w:type="spellEnd"/>
      <w:r w:rsidR="00B32333" w:rsidRPr="004E2A1E">
        <w:t>–4–</w:t>
      </w:r>
      <w:proofErr w:type="spellStart"/>
      <w:r w:rsidR="00B32333" w:rsidRPr="004E2A1E">
        <w:t>chloro</w:t>
      </w:r>
      <w:proofErr w:type="spellEnd"/>
      <w:r w:rsidR="00B32333" w:rsidRPr="004E2A1E">
        <w:t>–4–</w:t>
      </w:r>
      <w:proofErr w:type="spellStart"/>
      <w:r w:rsidR="00B32333" w:rsidRPr="004E2A1E">
        <w:t>deoxy</w:t>
      </w:r>
      <w:proofErr w:type="spellEnd"/>
      <w:r w:rsidR="00B32333" w:rsidRPr="004E2A1E">
        <w:t>–α–D</w:t>
      </w:r>
      <w:r w:rsidR="00B32333" w:rsidRPr="004E2A1E">
        <w:t xml:space="preserve"> </w:t>
      </w:r>
      <w:proofErr w:type="spellStart"/>
      <w:r w:rsidR="00B32333" w:rsidRPr="004E2A1E">
        <w:t>galactopyranoside</w:t>
      </w:r>
      <w:proofErr w:type="spellEnd"/>
    </w:p>
    <w:p w14:paraId="0CFE0486" w14:textId="282B28B1" w:rsidR="00937B5E" w:rsidRPr="004E2A1E" w:rsidRDefault="00937B5E" w:rsidP="004E2A1E">
      <w:pPr>
        <w:spacing w:after="120" w:line="240" w:lineRule="auto"/>
      </w:pPr>
      <w:r w:rsidRPr="004E2A1E">
        <w:t>Химическая формула:</w:t>
      </w:r>
      <w:r w:rsidR="00B32333" w:rsidRPr="004E2A1E">
        <w:t xml:space="preserve"> C</w:t>
      </w:r>
      <w:r w:rsidR="00B32333" w:rsidRPr="004E2A1E">
        <w:rPr>
          <w:vertAlign w:val="subscript"/>
        </w:rPr>
        <w:t>12</w:t>
      </w:r>
      <w:r w:rsidR="00B32333" w:rsidRPr="004E2A1E">
        <w:t>H</w:t>
      </w:r>
      <w:r w:rsidR="00B32333" w:rsidRPr="004E2A1E">
        <w:rPr>
          <w:vertAlign w:val="subscript"/>
        </w:rPr>
        <w:t>19</w:t>
      </w:r>
      <w:r w:rsidR="00B32333" w:rsidRPr="004E2A1E">
        <w:t xml:space="preserve"> Cl</w:t>
      </w:r>
      <w:r w:rsidR="00B32333" w:rsidRPr="004E2A1E">
        <w:rPr>
          <w:vertAlign w:val="subscript"/>
        </w:rPr>
        <w:t>3</w:t>
      </w:r>
      <w:r w:rsidR="00B32333" w:rsidRPr="004E2A1E">
        <w:t>O</w:t>
      </w:r>
      <w:r w:rsidR="00B32333" w:rsidRPr="004E2A1E">
        <w:rPr>
          <w:vertAlign w:val="subscript"/>
        </w:rPr>
        <w:t>8</w:t>
      </w:r>
    </w:p>
    <w:p w14:paraId="1B6A1879" w14:textId="72F895AD" w:rsidR="00937B5E" w:rsidRPr="004E2A1E" w:rsidRDefault="00937B5E" w:rsidP="004E2A1E">
      <w:pPr>
        <w:spacing w:after="120" w:line="240" w:lineRule="auto"/>
      </w:pPr>
      <w:r w:rsidRPr="004E2A1E">
        <w:t xml:space="preserve">Молекулярный вес: 397.64     </w:t>
      </w:r>
      <w:r w:rsidRPr="004E2A1E">
        <w:rPr>
          <w:lang w:val="en-US"/>
        </w:rPr>
        <w:t>CAS</w:t>
      </w:r>
      <w:r w:rsidRPr="004E2A1E">
        <w:t>:56038-13-2</w:t>
      </w:r>
    </w:p>
    <w:p w14:paraId="459300A3" w14:textId="29DFC44A" w:rsidR="00937B5E" w:rsidRPr="004E2A1E" w:rsidRDefault="00937B5E" w:rsidP="004E2A1E">
      <w:pPr>
        <w:spacing w:after="120" w:line="240" w:lineRule="auto"/>
      </w:pPr>
      <w:r w:rsidRPr="004E2A1E">
        <w:t>Идентификация:</w:t>
      </w:r>
    </w:p>
    <w:p w14:paraId="087A2506" w14:textId="48194B8E" w:rsidR="00937B5E" w:rsidRPr="004E2A1E" w:rsidRDefault="00937B5E" w:rsidP="004E2A1E">
      <w:pPr>
        <w:spacing w:after="120" w:line="240" w:lineRule="auto"/>
        <w:jc w:val="both"/>
      </w:pPr>
      <w:r w:rsidRPr="004E2A1E">
        <w:tab/>
      </w:r>
      <w:r w:rsidRPr="004E2A1E">
        <w:rPr>
          <w:lang w:val="en-US"/>
        </w:rPr>
        <w:t>A</w:t>
      </w:r>
      <w:r w:rsidRPr="004E2A1E">
        <w:t>:</w:t>
      </w:r>
      <w:r w:rsidR="000D6913" w:rsidRPr="004E2A1E">
        <w:t xml:space="preserve"> Инфракрасный спектр поглощения дисперсии бромида калия </w:t>
      </w:r>
      <w:r w:rsidR="00317F38" w:rsidRPr="004E2A1E">
        <w:t>п</w:t>
      </w:r>
      <w:r w:rsidR="000D6913" w:rsidRPr="004E2A1E">
        <w:t xml:space="preserve">родукта имеет относительные максимумы при тех же длинах волн, что и у аналогичного препарата стандарта </w:t>
      </w:r>
      <w:proofErr w:type="spellStart"/>
      <w:r w:rsidR="000D6913" w:rsidRPr="004E2A1E">
        <w:t>сукралозы</w:t>
      </w:r>
      <w:proofErr w:type="spellEnd"/>
      <w:r w:rsidR="000D6913" w:rsidRPr="004E2A1E">
        <w:t xml:space="preserve"> для аналитического использования.</w:t>
      </w:r>
    </w:p>
    <w:p w14:paraId="79BEDBF9" w14:textId="2EDCB38B" w:rsidR="00937B5E" w:rsidRPr="004E2A1E" w:rsidRDefault="00937B5E" w:rsidP="004E2A1E">
      <w:pPr>
        <w:spacing w:after="120" w:line="240" w:lineRule="auto"/>
        <w:jc w:val="both"/>
      </w:pPr>
      <w:r w:rsidRPr="004E2A1E">
        <w:tab/>
      </w:r>
      <w:r w:rsidRPr="004E2A1E">
        <w:rPr>
          <w:lang w:val="en-US"/>
        </w:rPr>
        <w:t>B</w:t>
      </w:r>
      <w:r w:rsidRPr="004E2A1E">
        <w:t>:</w:t>
      </w:r>
      <w:r w:rsidR="00317F38" w:rsidRPr="004E2A1E">
        <w:t xml:space="preserve"> Время удерживания основного пика на жидкостной </w:t>
      </w:r>
      <w:proofErr w:type="spellStart"/>
      <w:r w:rsidR="00317F38" w:rsidRPr="004E2A1E">
        <w:t>хроматограмме</w:t>
      </w:r>
      <w:proofErr w:type="spellEnd"/>
      <w:r w:rsidR="00317F38" w:rsidRPr="004E2A1E">
        <w:t xml:space="preserve"> препарата продукта такое же, как и у стандартного препарата, полученного в анализе.</w:t>
      </w:r>
    </w:p>
    <w:p w14:paraId="68EBD0B8" w14:textId="3BFBBBF4" w:rsidR="00937B5E" w:rsidRPr="004E2A1E" w:rsidRDefault="00937B5E" w:rsidP="004E2A1E">
      <w:pPr>
        <w:spacing w:after="120" w:line="240" w:lineRule="auto"/>
        <w:ind w:firstLine="708"/>
        <w:jc w:val="both"/>
      </w:pPr>
      <w:r w:rsidRPr="004E2A1E">
        <w:t>С:</w:t>
      </w:r>
      <w:r w:rsidR="00317F38" w:rsidRPr="004E2A1E">
        <w:t xml:space="preserve"> Значение </w:t>
      </w:r>
      <w:proofErr w:type="spellStart"/>
      <w:r w:rsidR="00317F38" w:rsidRPr="004E2A1E">
        <w:t>Rf</w:t>
      </w:r>
      <w:proofErr w:type="spellEnd"/>
      <w:r w:rsidR="00317F38" w:rsidRPr="004E2A1E">
        <w:t xml:space="preserve"> основного пятна на тонкослойной </w:t>
      </w:r>
      <w:proofErr w:type="spellStart"/>
      <w:r w:rsidR="00317F38" w:rsidRPr="004E2A1E">
        <w:t>хроматограмме</w:t>
      </w:r>
      <w:proofErr w:type="spellEnd"/>
      <w:r w:rsidR="00317F38" w:rsidRPr="004E2A1E">
        <w:t xml:space="preserve"> готового продукта такое же, как и у стандартного препарата, полученное в тесте на родственные вещества.</w:t>
      </w:r>
    </w:p>
    <w:p w14:paraId="68FABADA" w14:textId="502A311E" w:rsidR="00937B5E" w:rsidRPr="004E2A1E" w:rsidRDefault="00937B5E" w:rsidP="004E2A1E">
      <w:pPr>
        <w:spacing w:after="120" w:line="240" w:lineRule="auto"/>
        <w:jc w:val="both"/>
      </w:pPr>
      <w:r w:rsidRPr="004E2A1E">
        <w:t>Характеристика: Порошок от белого до почти белого цвета; без запаха и без неприятного привкуса, устойчив к нагреванию, свету и кислотам; свободно растворим в воде, этаноле и метаноле; слабо растворим в этилацетате</w:t>
      </w: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937B5E" w:rsidRPr="004E2A1E" w14:paraId="1E8EA3CE" w14:textId="77777777" w:rsidTr="00661239">
        <w:tc>
          <w:tcPr>
            <w:tcW w:w="4672" w:type="dxa"/>
          </w:tcPr>
          <w:bookmarkEnd w:id="0"/>
          <w:p w14:paraId="13278E5E" w14:textId="764D2849" w:rsidR="00937B5E" w:rsidRPr="004E2A1E" w:rsidRDefault="00937B5E">
            <w:r w:rsidRPr="004E2A1E">
              <w:t>Параметр</w:t>
            </w:r>
          </w:p>
        </w:tc>
        <w:tc>
          <w:tcPr>
            <w:tcW w:w="5388" w:type="dxa"/>
          </w:tcPr>
          <w:p w14:paraId="6F8D65FE" w14:textId="4288A4A5" w:rsidR="00937B5E" w:rsidRPr="004E2A1E" w:rsidRDefault="00937B5E">
            <w:r w:rsidRPr="004E2A1E">
              <w:t>Стандарт</w:t>
            </w:r>
          </w:p>
        </w:tc>
      </w:tr>
      <w:tr w:rsidR="00937B5E" w:rsidRPr="004E2A1E" w14:paraId="79E6AC93" w14:textId="77777777" w:rsidTr="00661239">
        <w:tc>
          <w:tcPr>
            <w:tcW w:w="4672" w:type="dxa"/>
          </w:tcPr>
          <w:p w14:paraId="612EEA47" w14:textId="56FD56FD" w:rsidR="00937B5E" w:rsidRPr="004E2A1E" w:rsidRDefault="00182331">
            <w:r w:rsidRPr="004E2A1E">
              <w:t>Внешний вид</w:t>
            </w:r>
          </w:p>
        </w:tc>
        <w:tc>
          <w:tcPr>
            <w:tcW w:w="5388" w:type="dxa"/>
          </w:tcPr>
          <w:p w14:paraId="5FDE9AD4" w14:textId="7AC742D1" w:rsidR="00937B5E" w:rsidRPr="004E2A1E" w:rsidRDefault="00182331">
            <w:r w:rsidRPr="004E2A1E">
              <w:t xml:space="preserve">Белый </w:t>
            </w:r>
            <w:proofErr w:type="spellStart"/>
            <w:r w:rsidRPr="004E2A1E">
              <w:t>кристалический</w:t>
            </w:r>
            <w:proofErr w:type="spellEnd"/>
            <w:r w:rsidRPr="004E2A1E">
              <w:t xml:space="preserve"> </w:t>
            </w:r>
            <w:proofErr w:type="spellStart"/>
            <w:r w:rsidR="000D6913" w:rsidRPr="004E2A1E">
              <w:t>микронизированный</w:t>
            </w:r>
            <w:proofErr w:type="spellEnd"/>
            <w:r w:rsidR="000D6913" w:rsidRPr="004E2A1E">
              <w:t xml:space="preserve"> порошок</w:t>
            </w:r>
          </w:p>
        </w:tc>
      </w:tr>
      <w:tr w:rsidR="00937B5E" w:rsidRPr="004E2A1E" w14:paraId="45A612E7" w14:textId="77777777" w:rsidTr="00661239">
        <w:tc>
          <w:tcPr>
            <w:tcW w:w="4672" w:type="dxa"/>
          </w:tcPr>
          <w:p w14:paraId="21778362" w14:textId="495B5053" w:rsidR="00937B5E" w:rsidRPr="004E2A1E" w:rsidRDefault="00182331">
            <w:r w:rsidRPr="004E2A1E">
              <w:t xml:space="preserve">Проба (в пересчете на безводное вещество) </w:t>
            </w:r>
            <w:r w:rsidR="000D6913" w:rsidRPr="004E2A1E">
              <w:t>%</w:t>
            </w:r>
          </w:p>
        </w:tc>
        <w:tc>
          <w:tcPr>
            <w:tcW w:w="5388" w:type="dxa"/>
          </w:tcPr>
          <w:p w14:paraId="00F8035F" w14:textId="4CE33154" w:rsidR="00937B5E" w:rsidRPr="004E2A1E" w:rsidRDefault="00182331">
            <w:r w:rsidRPr="004E2A1E">
              <w:t>98.0-102.0</w:t>
            </w:r>
          </w:p>
        </w:tc>
      </w:tr>
      <w:tr w:rsidR="00937B5E" w:rsidRPr="004E2A1E" w14:paraId="1485A2FF" w14:textId="77777777" w:rsidTr="00661239">
        <w:tc>
          <w:tcPr>
            <w:tcW w:w="4672" w:type="dxa"/>
          </w:tcPr>
          <w:p w14:paraId="0F2FF506" w14:textId="3193B1B4" w:rsidR="00937B5E" w:rsidRPr="004E2A1E" w:rsidRDefault="000D6913">
            <w:r w:rsidRPr="004E2A1E">
              <w:t xml:space="preserve">рН (10% </w:t>
            </w:r>
            <w:proofErr w:type="spellStart"/>
            <w:proofErr w:type="gramStart"/>
            <w:r w:rsidRPr="004E2A1E">
              <w:t>вод.р</w:t>
            </w:r>
            <w:proofErr w:type="spellEnd"/>
            <w:proofErr w:type="gramEnd"/>
            <w:r w:rsidRPr="004E2A1E">
              <w:t>-р)</w:t>
            </w:r>
          </w:p>
        </w:tc>
        <w:tc>
          <w:tcPr>
            <w:tcW w:w="5388" w:type="dxa"/>
          </w:tcPr>
          <w:p w14:paraId="3DD7A299" w14:textId="6DB58B29" w:rsidR="00937B5E" w:rsidRPr="004E2A1E" w:rsidRDefault="000D6913">
            <w:r w:rsidRPr="004E2A1E">
              <w:t>5,0-7.0</w:t>
            </w:r>
          </w:p>
        </w:tc>
      </w:tr>
      <w:tr w:rsidR="00937B5E" w:rsidRPr="004E2A1E" w14:paraId="042C56F9" w14:textId="77777777" w:rsidTr="00661239">
        <w:tc>
          <w:tcPr>
            <w:tcW w:w="4672" w:type="dxa"/>
          </w:tcPr>
          <w:p w14:paraId="65CADB30" w14:textId="1B7081BA" w:rsidR="00937B5E" w:rsidRPr="004E2A1E" w:rsidRDefault="000D6913">
            <w:pPr>
              <w:rPr>
                <w:lang w:val="en-US"/>
              </w:rPr>
            </w:pPr>
            <w:r w:rsidRPr="004E2A1E">
              <w:t xml:space="preserve">Удельное вращение </w:t>
            </w:r>
            <w:r w:rsidRPr="004E2A1E">
              <w:rPr>
                <w:lang w:val="en-US"/>
              </w:rPr>
              <w:t>[</w:t>
            </w:r>
            <w:r w:rsidRPr="004E2A1E">
              <w:t>а</w:t>
            </w:r>
            <w:r w:rsidRPr="004E2A1E">
              <w:rPr>
                <w:lang w:val="en-US"/>
              </w:rPr>
              <w:t>]D</w:t>
            </w:r>
            <w:r w:rsidRPr="004E2A1E">
              <w:rPr>
                <w:vertAlign w:val="superscript"/>
                <w:lang w:val="en-US"/>
              </w:rPr>
              <w:t>20</w:t>
            </w:r>
          </w:p>
        </w:tc>
        <w:tc>
          <w:tcPr>
            <w:tcW w:w="5388" w:type="dxa"/>
          </w:tcPr>
          <w:p w14:paraId="3247B660" w14:textId="373573AF" w:rsidR="00937B5E" w:rsidRPr="004E2A1E" w:rsidRDefault="000D6913">
            <w:r w:rsidRPr="004E2A1E">
              <w:rPr>
                <w:lang w:val="en-US"/>
              </w:rPr>
              <w:t xml:space="preserve">+84.0 </w:t>
            </w:r>
            <w:r w:rsidRPr="004E2A1E">
              <w:rPr>
                <w:vertAlign w:val="superscript"/>
              </w:rPr>
              <w:t>о</w:t>
            </w:r>
            <w:r w:rsidRPr="004E2A1E">
              <w:rPr>
                <w:lang w:val="en-US"/>
              </w:rPr>
              <w:t>…+87.5</w:t>
            </w:r>
            <w:r w:rsidRPr="004E2A1E">
              <w:rPr>
                <w:vertAlign w:val="superscript"/>
              </w:rPr>
              <w:t>о</w:t>
            </w:r>
          </w:p>
        </w:tc>
      </w:tr>
      <w:tr w:rsidR="00937B5E" w:rsidRPr="004E2A1E" w14:paraId="45D74F09" w14:textId="77777777" w:rsidTr="00661239">
        <w:tc>
          <w:tcPr>
            <w:tcW w:w="4672" w:type="dxa"/>
          </w:tcPr>
          <w:p w14:paraId="3411369F" w14:textId="20A82CD8" w:rsidR="00937B5E" w:rsidRPr="004E2A1E" w:rsidRDefault="000D6913">
            <w:pPr>
              <w:rPr>
                <w:lang w:val="en-US"/>
              </w:rPr>
            </w:pPr>
            <w:r w:rsidRPr="004E2A1E">
              <w:t>Влажность (</w:t>
            </w:r>
            <w:r w:rsidRPr="004E2A1E">
              <w:rPr>
                <w:lang w:val="en-US"/>
              </w:rPr>
              <w:t>%)</w:t>
            </w:r>
          </w:p>
        </w:tc>
        <w:tc>
          <w:tcPr>
            <w:tcW w:w="5388" w:type="dxa"/>
          </w:tcPr>
          <w:p w14:paraId="13693307" w14:textId="474869CF" w:rsidR="00937B5E" w:rsidRPr="004E2A1E" w:rsidRDefault="000D6913">
            <w:r w:rsidRPr="004E2A1E">
              <w:rPr>
                <w:rFonts w:cstheme="minorHAnsi"/>
              </w:rPr>
              <w:t>≤</w:t>
            </w:r>
            <w:r w:rsidRPr="004E2A1E">
              <w:t>2.0</w:t>
            </w:r>
          </w:p>
        </w:tc>
      </w:tr>
      <w:tr w:rsidR="00937B5E" w:rsidRPr="004E2A1E" w14:paraId="08E20C66" w14:textId="77777777" w:rsidTr="00661239">
        <w:tc>
          <w:tcPr>
            <w:tcW w:w="4672" w:type="dxa"/>
          </w:tcPr>
          <w:p w14:paraId="6FFFEEA6" w14:textId="3608A932" w:rsidR="00937B5E" w:rsidRPr="004E2A1E" w:rsidRDefault="000D6913">
            <w:r w:rsidRPr="004E2A1E">
              <w:t>Метанол (%)</w:t>
            </w:r>
          </w:p>
        </w:tc>
        <w:tc>
          <w:tcPr>
            <w:tcW w:w="5388" w:type="dxa"/>
          </w:tcPr>
          <w:p w14:paraId="4873431A" w14:textId="7C211F20" w:rsidR="00937B5E" w:rsidRPr="004E2A1E" w:rsidRDefault="00661239">
            <w:r w:rsidRPr="004E2A1E">
              <w:rPr>
                <w:rFonts w:cstheme="minorHAnsi"/>
              </w:rPr>
              <w:t>≤</w:t>
            </w:r>
            <w:r w:rsidRPr="004E2A1E">
              <w:rPr>
                <w:rFonts w:cstheme="minorHAnsi"/>
              </w:rPr>
              <w:t>0.1</w:t>
            </w:r>
          </w:p>
        </w:tc>
      </w:tr>
      <w:tr w:rsidR="00937B5E" w:rsidRPr="004E2A1E" w14:paraId="3AD25843" w14:textId="77777777" w:rsidTr="00661239">
        <w:tc>
          <w:tcPr>
            <w:tcW w:w="4672" w:type="dxa"/>
          </w:tcPr>
          <w:p w14:paraId="63025143" w14:textId="2E62C085" w:rsidR="00937B5E" w:rsidRPr="004E2A1E" w:rsidRDefault="00551E89">
            <w:pPr>
              <w:rPr>
                <w:lang w:val="en-US"/>
              </w:rPr>
            </w:pPr>
            <w:r w:rsidRPr="004E2A1E">
              <w:t>Мы</w:t>
            </w:r>
            <w:r w:rsidR="00661239" w:rsidRPr="004E2A1E">
              <w:t>шьяк (мг/кг)</w:t>
            </w:r>
          </w:p>
        </w:tc>
        <w:tc>
          <w:tcPr>
            <w:tcW w:w="5388" w:type="dxa"/>
          </w:tcPr>
          <w:p w14:paraId="6AF4579F" w14:textId="1DB41400" w:rsidR="00937B5E" w:rsidRPr="004E2A1E" w:rsidRDefault="00661239">
            <w:r w:rsidRPr="004E2A1E">
              <w:rPr>
                <w:rFonts w:cstheme="minorHAnsi"/>
              </w:rPr>
              <w:t>≤</w:t>
            </w:r>
            <w:r w:rsidRPr="004E2A1E">
              <w:rPr>
                <w:rFonts w:cstheme="minorHAnsi"/>
              </w:rPr>
              <w:t>3</w:t>
            </w:r>
          </w:p>
        </w:tc>
      </w:tr>
      <w:tr w:rsidR="00937B5E" w:rsidRPr="004E2A1E" w14:paraId="79722E61" w14:textId="77777777" w:rsidTr="00661239">
        <w:tc>
          <w:tcPr>
            <w:tcW w:w="4672" w:type="dxa"/>
          </w:tcPr>
          <w:p w14:paraId="0E7D14DF" w14:textId="367384DF" w:rsidR="00937B5E" w:rsidRPr="004E2A1E" w:rsidRDefault="00661239">
            <w:r w:rsidRPr="004E2A1E">
              <w:t>Свинец (мг/кг)</w:t>
            </w:r>
          </w:p>
        </w:tc>
        <w:tc>
          <w:tcPr>
            <w:tcW w:w="5388" w:type="dxa"/>
          </w:tcPr>
          <w:p w14:paraId="6F9670CC" w14:textId="304AA3F4" w:rsidR="00937B5E" w:rsidRPr="004E2A1E" w:rsidRDefault="00661239">
            <w:r w:rsidRPr="004E2A1E">
              <w:t>≤1</w:t>
            </w:r>
          </w:p>
        </w:tc>
      </w:tr>
      <w:tr w:rsidR="00937B5E" w:rsidRPr="004E2A1E" w14:paraId="4417BAA2" w14:textId="77777777" w:rsidTr="00661239">
        <w:tc>
          <w:tcPr>
            <w:tcW w:w="4672" w:type="dxa"/>
          </w:tcPr>
          <w:p w14:paraId="175C9B5D" w14:textId="75DDB81A" w:rsidR="00937B5E" w:rsidRPr="004E2A1E" w:rsidRDefault="00661239">
            <w:r w:rsidRPr="004E2A1E">
              <w:t xml:space="preserve">Тяжелые металлы </w:t>
            </w:r>
            <w:proofErr w:type="gramStart"/>
            <w:r w:rsidRPr="004E2A1E">
              <w:t>( на</w:t>
            </w:r>
            <w:proofErr w:type="gramEnd"/>
            <w:r w:rsidRPr="004E2A1E">
              <w:t xml:space="preserve"> свинец) </w:t>
            </w:r>
            <w:r w:rsidRPr="004E2A1E">
              <w:t>(мг/кг)</w:t>
            </w:r>
            <w:r w:rsidRPr="004E2A1E">
              <w:t xml:space="preserve"> </w:t>
            </w:r>
          </w:p>
        </w:tc>
        <w:tc>
          <w:tcPr>
            <w:tcW w:w="5388" w:type="dxa"/>
          </w:tcPr>
          <w:p w14:paraId="56C0F8DB" w14:textId="10941091" w:rsidR="00937B5E" w:rsidRPr="004E2A1E" w:rsidRDefault="00661239">
            <w:r w:rsidRPr="004E2A1E">
              <w:t>≤1</w:t>
            </w:r>
            <w:r w:rsidRPr="004E2A1E">
              <w:t>0</w:t>
            </w:r>
          </w:p>
        </w:tc>
      </w:tr>
      <w:tr w:rsidR="00937B5E" w:rsidRPr="004E2A1E" w14:paraId="453DAA70" w14:textId="77777777" w:rsidTr="00661239">
        <w:tc>
          <w:tcPr>
            <w:tcW w:w="4672" w:type="dxa"/>
          </w:tcPr>
          <w:p w14:paraId="278ED065" w14:textId="488A299F" w:rsidR="00937B5E" w:rsidRPr="004E2A1E" w:rsidRDefault="00661239">
            <w:r w:rsidRPr="004E2A1E">
              <w:t>Прокалённый остаток %</w:t>
            </w:r>
          </w:p>
        </w:tc>
        <w:tc>
          <w:tcPr>
            <w:tcW w:w="5388" w:type="dxa"/>
          </w:tcPr>
          <w:p w14:paraId="2CDD6A24" w14:textId="59431323" w:rsidR="00937B5E" w:rsidRPr="004E2A1E" w:rsidRDefault="00661239">
            <w:r w:rsidRPr="004E2A1E">
              <w:t>≤ 0,7</w:t>
            </w:r>
          </w:p>
        </w:tc>
      </w:tr>
      <w:tr w:rsidR="00937B5E" w:rsidRPr="004E2A1E" w14:paraId="4D85C2E4" w14:textId="77777777" w:rsidTr="00661239">
        <w:tc>
          <w:tcPr>
            <w:tcW w:w="4672" w:type="dxa"/>
          </w:tcPr>
          <w:p w14:paraId="053C70FD" w14:textId="5E811247" w:rsidR="00937B5E" w:rsidRPr="004E2A1E" w:rsidRDefault="00661239">
            <w:r w:rsidRPr="004E2A1E">
              <w:t>Хлорированные моносахариды /Продукты гидролиза %</w:t>
            </w:r>
          </w:p>
        </w:tc>
        <w:tc>
          <w:tcPr>
            <w:tcW w:w="5388" w:type="dxa"/>
          </w:tcPr>
          <w:p w14:paraId="7AC75E9E" w14:textId="0B432DD3" w:rsidR="00937B5E" w:rsidRPr="004E2A1E" w:rsidRDefault="00661239">
            <w:r w:rsidRPr="004E2A1E">
              <w:t>≤ 0,</w:t>
            </w:r>
            <w:r w:rsidRPr="004E2A1E">
              <w:t>1</w:t>
            </w:r>
          </w:p>
        </w:tc>
      </w:tr>
      <w:tr w:rsidR="00661239" w:rsidRPr="004E2A1E" w14:paraId="66E5209C" w14:textId="77777777" w:rsidTr="00661239">
        <w:tc>
          <w:tcPr>
            <w:tcW w:w="4672" w:type="dxa"/>
          </w:tcPr>
          <w:p w14:paraId="729DDA10" w14:textId="20F24839" w:rsidR="00661239" w:rsidRPr="004E2A1E" w:rsidRDefault="00661239">
            <w:r w:rsidRPr="004E2A1E">
              <w:t>Прочие хлорированные дисахариды/сопутствующие вещества</w:t>
            </w:r>
          </w:p>
        </w:tc>
        <w:tc>
          <w:tcPr>
            <w:tcW w:w="5388" w:type="dxa"/>
          </w:tcPr>
          <w:p w14:paraId="2CC39984" w14:textId="20776E8F" w:rsidR="00661239" w:rsidRPr="004E2A1E" w:rsidRDefault="00661239">
            <w:r w:rsidRPr="004E2A1E">
              <w:t>≤ 0,</w:t>
            </w:r>
            <w:r w:rsidRPr="004E2A1E">
              <w:t>5</w:t>
            </w:r>
          </w:p>
        </w:tc>
      </w:tr>
      <w:tr w:rsidR="00661239" w:rsidRPr="004E2A1E" w14:paraId="0F5EA7E8" w14:textId="77777777" w:rsidTr="00661239">
        <w:tc>
          <w:tcPr>
            <w:tcW w:w="4672" w:type="dxa"/>
          </w:tcPr>
          <w:p w14:paraId="60745E6C" w14:textId="510E56CF" w:rsidR="00661239" w:rsidRPr="004E2A1E" w:rsidRDefault="00661239">
            <w:proofErr w:type="spellStart"/>
            <w:r w:rsidRPr="004E2A1E">
              <w:t>Трифенилфосфиноксид</w:t>
            </w:r>
            <w:proofErr w:type="spellEnd"/>
            <w:r w:rsidRPr="004E2A1E">
              <w:t xml:space="preserve"> (мг/кг)</w:t>
            </w:r>
          </w:p>
        </w:tc>
        <w:tc>
          <w:tcPr>
            <w:tcW w:w="5388" w:type="dxa"/>
          </w:tcPr>
          <w:p w14:paraId="6B574E2B" w14:textId="4E40ADB3" w:rsidR="00661239" w:rsidRPr="004E2A1E" w:rsidRDefault="00661239">
            <w:r w:rsidRPr="004E2A1E">
              <w:t>≤ 150</w:t>
            </w:r>
          </w:p>
        </w:tc>
      </w:tr>
      <w:tr w:rsidR="00661239" w:rsidRPr="004E2A1E" w14:paraId="2F94612B" w14:textId="77777777" w:rsidTr="00661239">
        <w:tc>
          <w:tcPr>
            <w:tcW w:w="4672" w:type="dxa"/>
          </w:tcPr>
          <w:p w14:paraId="6F633B8A" w14:textId="55EE84E4" w:rsidR="00661239" w:rsidRPr="004E2A1E" w:rsidRDefault="00661239">
            <w:r w:rsidRPr="004E2A1E">
              <w:t>Размер частиц</w:t>
            </w:r>
          </w:p>
        </w:tc>
        <w:tc>
          <w:tcPr>
            <w:tcW w:w="5388" w:type="dxa"/>
          </w:tcPr>
          <w:p w14:paraId="4CF008F4" w14:textId="12FFAD88" w:rsidR="00661239" w:rsidRPr="004E2A1E" w:rsidRDefault="00661239">
            <w:r w:rsidRPr="004E2A1E">
              <w:t>1200 меш</w:t>
            </w:r>
          </w:p>
        </w:tc>
      </w:tr>
      <w:tr w:rsidR="00661239" w:rsidRPr="004E2A1E" w14:paraId="45E0F547" w14:textId="77777777" w:rsidTr="00661239">
        <w:tc>
          <w:tcPr>
            <w:tcW w:w="4672" w:type="dxa"/>
          </w:tcPr>
          <w:p w14:paraId="3791C3D2" w14:textId="1A4A0817" w:rsidR="00661239" w:rsidRPr="004E2A1E" w:rsidRDefault="00661239">
            <w:r w:rsidRPr="004E2A1E">
              <w:t>Микробиологические требования</w:t>
            </w:r>
          </w:p>
        </w:tc>
        <w:tc>
          <w:tcPr>
            <w:tcW w:w="5388" w:type="dxa"/>
          </w:tcPr>
          <w:p w14:paraId="6E120F46" w14:textId="77777777" w:rsidR="00661239" w:rsidRPr="004E2A1E" w:rsidRDefault="00661239"/>
        </w:tc>
      </w:tr>
      <w:tr w:rsidR="00661239" w:rsidRPr="004E2A1E" w14:paraId="4032AF13" w14:textId="77777777" w:rsidTr="00661239">
        <w:tc>
          <w:tcPr>
            <w:tcW w:w="4672" w:type="dxa"/>
          </w:tcPr>
          <w:p w14:paraId="43971B5F" w14:textId="037AB831" w:rsidR="00661239" w:rsidRPr="004E2A1E" w:rsidRDefault="00661239">
            <w:r w:rsidRPr="004E2A1E">
              <w:t>Общее микробное число</w:t>
            </w:r>
          </w:p>
        </w:tc>
        <w:tc>
          <w:tcPr>
            <w:tcW w:w="5388" w:type="dxa"/>
          </w:tcPr>
          <w:p w14:paraId="1701EECB" w14:textId="561E72FB" w:rsidR="00661239" w:rsidRPr="004E2A1E" w:rsidRDefault="00661239">
            <w:r w:rsidRPr="004E2A1E">
              <w:t xml:space="preserve">≤ </w:t>
            </w:r>
            <w:r w:rsidRPr="004E2A1E">
              <w:t>250</w:t>
            </w:r>
          </w:p>
        </w:tc>
      </w:tr>
      <w:tr w:rsidR="00661239" w:rsidRPr="004E2A1E" w14:paraId="79E07894" w14:textId="77777777" w:rsidTr="00661239">
        <w:tc>
          <w:tcPr>
            <w:tcW w:w="4672" w:type="dxa"/>
          </w:tcPr>
          <w:p w14:paraId="7A5E6F6F" w14:textId="4B292E8F" w:rsidR="00661239" w:rsidRPr="004E2A1E" w:rsidRDefault="00661239">
            <w:r w:rsidRPr="004E2A1E">
              <w:t>Дрожжи/плесени</w:t>
            </w:r>
          </w:p>
        </w:tc>
        <w:tc>
          <w:tcPr>
            <w:tcW w:w="5388" w:type="dxa"/>
          </w:tcPr>
          <w:p w14:paraId="13E601D1" w14:textId="231272D7" w:rsidR="00661239" w:rsidRPr="004E2A1E" w:rsidRDefault="00661239">
            <w:r w:rsidRPr="004E2A1E">
              <w:t>≤ 50</w:t>
            </w:r>
          </w:p>
        </w:tc>
      </w:tr>
      <w:tr w:rsidR="00661239" w:rsidRPr="004E2A1E" w14:paraId="63FD4FE5" w14:textId="77777777" w:rsidTr="00661239">
        <w:tc>
          <w:tcPr>
            <w:tcW w:w="4672" w:type="dxa"/>
          </w:tcPr>
          <w:p w14:paraId="4AC5CF69" w14:textId="03AECC87" w:rsidR="00661239" w:rsidRPr="004E2A1E" w:rsidRDefault="00661239">
            <w:proofErr w:type="spellStart"/>
            <w:proofErr w:type="gramStart"/>
            <w:r w:rsidRPr="004E2A1E">
              <w:t>Э.коли</w:t>
            </w:r>
            <w:proofErr w:type="spellEnd"/>
            <w:proofErr w:type="gramEnd"/>
          </w:p>
        </w:tc>
        <w:tc>
          <w:tcPr>
            <w:tcW w:w="5388" w:type="dxa"/>
          </w:tcPr>
          <w:p w14:paraId="21B2D0B4" w14:textId="5F37B60B" w:rsidR="00661239" w:rsidRPr="004E2A1E" w:rsidRDefault="00661239">
            <w:r w:rsidRPr="004E2A1E">
              <w:t>≤ 10</w:t>
            </w:r>
          </w:p>
        </w:tc>
      </w:tr>
      <w:tr w:rsidR="00661239" w:rsidRPr="004E2A1E" w14:paraId="40973A1D" w14:textId="77777777" w:rsidTr="00661239">
        <w:tc>
          <w:tcPr>
            <w:tcW w:w="4672" w:type="dxa"/>
          </w:tcPr>
          <w:p w14:paraId="6113DD8B" w14:textId="179C754C" w:rsidR="00661239" w:rsidRPr="004E2A1E" w:rsidRDefault="00661239">
            <w:proofErr w:type="spellStart"/>
            <w:proofErr w:type="gramStart"/>
            <w:r w:rsidRPr="004E2A1E">
              <w:t>С.ауреус</w:t>
            </w:r>
            <w:proofErr w:type="spellEnd"/>
            <w:proofErr w:type="gramEnd"/>
          </w:p>
        </w:tc>
        <w:tc>
          <w:tcPr>
            <w:tcW w:w="5388" w:type="dxa"/>
          </w:tcPr>
          <w:p w14:paraId="52271681" w14:textId="4BD9A76B" w:rsidR="00661239" w:rsidRPr="004E2A1E" w:rsidRDefault="00661239">
            <w:r w:rsidRPr="004E2A1E">
              <w:t>≤ 10</w:t>
            </w:r>
          </w:p>
        </w:tc>
      </w:tr>
      <w:tr w:rsidR="00661239" w:rsidRPr="004E2A1E" w14:paraId="26B2C827" w14:textId="77777777" w:rsidTr="00661239">
        <w:tc>
          <w:tcPr>
            <w:tcW w:w="4672" w:type="dxa"/>
          </w:tcPr>
          <w:p w14:paraId="2F1E7902" w14:textId="6EC119A9" w:rsidR="00661239" w:rsidRPr="004E2A1E" w:rsidRDefault="00661239">
            <w:r w:rsidRPr="004E2A1E">
              <w:t>Сальмонелла</w:t>
            </w:r>
          </w:p>
        </w:tc>
        <w:tc>
          <w:tcPr>
            <w:tcW w:w="5388" w:type="dxa"/>
          </w:tcPr>
          <w:p w14:paraId="3F151426" w14:textId="7D82AAD6" w:rsidR="00661239" w:rsidRPr="004E2A1E" w:rsidRDefault="00661239">
            <w:r w:rsidRPr="004E2A1E">
              <w:t>Отсутствует в 25г</w:t>
            </w:r>
          </w:p>
        </w:tc>
      </w:tr>
      <w:tr w:rsidR="00661239" w:rsidRPr="004E2A1E" w14:paraId="4378617C" w14:textId="77777777" w:rsidTr="00661239">
        <w:tc>
          <w:tcPr>
            <w:tcW w:w="10060" w:type="dxa"/>
            <w:gridSpan w:val="2"/>
          </w:tcPr>
          <w:p w14:paraId="1B3460F5" w14:textId="0A9D446F" w:rsidR="00661239" w:rsidRPr="004E2A1E" w:rsidRDefault="00661239">
            <w:r w:rsidRPr="004E2A1E">
              <w:t>Заключение: Качество соответствует требованиям FCC(VIII)/USP/NF/EC(E955)/</w:t>
            </w:r>
            <w:proofErr w:type="gramStart"/>
            <w:r w:rsidRPr="004E2A1E">
              <w:t>EP(</w:t>
            </w:r>
            <w:proofErr w:type="gramEnd"/>
            <w:r w:rsidRPr="004E2A1E">
              <w:t>7.2). Продукт</w:t>
            </w:r>
            <w:r w:rsidR="004E2A1E" w:rsidRPr="004E2A1E">
              <w:t xml:space="preserve"> </w:t>
            </w:r>
            <w:r w:rsidRPr="004E2A1E">
              <w:t>изготовлен в соответствии со стандартом GMP.</w:t>
            </w:r>
          </w:p>
        </w:tc>
      </w:tr>
      <w:tr w:rsidR="00661239" w:rsidRPr="004E2A1E" w14:paraId="69663F75" w14:textId="77777777" w:rsidTr="00661239">
        <w:tc>
          <w:tcPr>
            <w:tcW w:w="10060" w:type="dxa"/>
            <w:gridSpan w:val="2"/>
          </w:tcPr>
          <w:p w14:paraId="113CED3F" w14:textId="2C34A2FE" w:rsidR="00661239" w:rsidRPr="004E2A1E" w:rsidRDefault="00661239">
            <w:r w:rsidRPr="004E2A1E">
              <w:t xml:space="preserve">Срок годности: 2 года при правильном хранении в прохладном и сухом месте и в плотно закрытой </w:t>
            </w:r>
            <w:r w:rsidRPr="004E2A1E">
              <w:t>упаковке</w:t>
            </w:r>
            <w:r w:rsidRPr="004E2A1E">
              <w:t>.</w:t>
            </w:r>
          </w:p>
        </w:tc>
      </w:tr>
    </w:tbl>
    <w:p w14:paraId="51D12165" w14:textId="77777777" w:rsidR="00937B5E" w:rsidRPr="00937B5E" w:rsidRDefault="00937B5E"/>
    <w:sectPr w:rsidR="00937B5E" w:rsidRPr="00937B5E" w:rsidSect="00B32333">
      <w:headerReference w:type="default" r:id="rId7"/>
      <w:pgSz w:w="11906" w:h="16838"/>
      <w:pgMar w:top="1134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A6343" w14:textId="77777777" w:rsidR="00937B5E" w:rsidRDefault="00937B5E" w:rsidP="00937B5E">
      <w:pPr>
        <w:spacing w:after="0" w:line="240" w:lineRule="auto"/>
      </w:pPr>
      <w:r>
        <w:separator/>
      </w:r>
    </w:p>
  </w:endnote>
  <w:endnote w:type="continuationSeparator" w:id="0">
    <w:p w14:paraId="04403508" w14:textId="77777777" w:rsidR="00937B5E" w:rsidRDefault="00937B5E" w:rsidP="0093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F02DD" w14:textId="77777777" w:rsidR="00937B5E" w:rsidRDefault="00937B5E" w:rsidP="00937B5E">
      <w:pPr>
        <w:spacing w:after="0" w:line="240" w:lineRule="auto"/>
      </w:pPr>
      <w:r>
        <w:separator/>
      </w:r>
    </w:p>
  </w:footnote>
  <w:footnote w:type="continuationSeparator" w:id="0">
    <w:p w14:paraId="3F253088" w14:textId="77777777" w:rsidR="00937B5E" w:rsidRDefault="00937B5E" w:rsidP="00937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0CBD" w14:textId="20E46E1D" w:rsidR="00937B5E" w:rsidRPr="00937B5E" w:rsidRDefault="00937B5E" w:rsidP="00937B5E">
    <w:pPr>
      <w:pStyle w:val="a3"/>
      <w:jc w:val="right"/>
      <w:rPr>
        <w:b/>
        <w:i/>
        <w:lang w:val="en-US"/>
      </w:rPr>
    </w:pPr>
    <w:r w:rsidRPr="00937B5E">
      <w:rPr>
        <w:b/>
        <w:i/>
      </w:rPr>
      <w:t>ПЕРЕВОД</w:t>
    </w:r>
  </w:p>
  <w:p w14:paraId="2D18F0F1" w14:textId="1EB37FBF" w:rsidR="00937B5E" w:rsidRPr="00661239" w:rsidRDefault="00937B5E" w:rsidP="00937B5E">
    <w:pPr>
      <w:pStyle w:val="a3"/>
      <w:tabs>
        <w:tab w:val="clear" w:pos="4677"/>
        <w:tab w:val="center" w:pos="3969"/>
      </w:tabs>
      <w:ind w:left="3969"/>
      <w:rPr>
        <w:rStyle w:val="fontstyle31"/>
        <w:lang w:val="en-US"/>
      </w:rPr>
    </w:pPr>
    <w:proofErr w:type="spellStart"/>
    <w:r w:rsidRPr="00661239">
      <w:rPr>
        <w:rStyle w:val="fontstyle01"/>
        <w:lang w:val="en-US"/>
      </w:rPr>
      <w:t>Newtrend</w:t>
    </w:r>
    <w:proofErr w:type="spellEnd"/>
    <w:r w:rsidRPr="00661239">
      <w:rPr>
        <w:rStyle w:val="fontstyle01"/>
        <w:lang w:val="en-US"/>
      </w:rPr>
      <w:t xml:space="preserve"> Technology Co., Ltd.</w:t>
    </w:r>
    <w:r w:rsidRPr="00661239">
      <w:rPr>
        <w:rFonts w:ascii="Tahoma-Bold" w:hAnsi="Tahoma-Bold"/>
        <w:b/>
        <w:bCs/>
        <w:color w:val="000000"/>
        <w:sz w:val="18"/>
        <w:szCs w:val="18"/>
        <w:lang w:val="en-US"/>
      </w:rPr>
      <w:br/>
    </w:r>
    <w:r w:rsidRPr="00661239">
      <w:rPr>
        <w:rStyle w:val="fontstyle21"/>
      </w:rPr>
      <w:t>Адрес</w:t>
    </w:r>
    <w:r w:rsidRPr="00661239">
      <w:rPr>
        <w:rStyle w:val="fontstyle21"/>
        <w:lang w:val="en-US"/>
      </w:rPr>
      <w:t xml:space="preserve">: </w:t>
    </w:r>
    <w:proofErr w:type="spellStart"/>
    <w:r w:rsidRPr="00661239">
      <w:rPr>
        <w:rStyle w:val="fontstyle31"/>
        <w:lang w:val="en-US"/>
      </w:rPr>
      <w:t>Huo</w:t>
    </w:r>
    <w:proofErr w:type="spellEnd"/>
    <w:r w:rsidRPr="00661239">
      <w:rPr>
        <w:rStyle w:val="fontstyle31"/>
        <w:lang w:val="en-US"/>
      </w:rPr>
      <w:t xml:space="preserve"> Ju Avenue, </w:t>
    </w:r>
    <w:proofErr w:type="spellStart"/>
    <w:r w:rsidRPr="00661239">
      <w:rPr>
        <w:rStyle w:val="fontstyle31"/>
        <w:lang w:val="en-US"/>
      </w:rPr>
      <w:t>Jinggangshan</w:t>
    </w:r>
    <w:proofErr w:type="spellEnd"/>
    <w:r w:rsidRPr="00661239">
      <w:rPr>
        <w:rStyle w:val="fontstyle31"/>
        <w:lang w:val="en-US"/>
      </w:rPr>
      <w:t xml:space="preserve"> Economic &amp; Technologic</w:t>
    </w:r>
    <w:r w:rsidRPr="00661239">
      <w:rPr>
        <w:rFonts w:ascii="ArialMT" w:hAnsi="ArialMT"/>
        <w:color w:val="000000"/>
        <w:sz w:val="18"/>
        <w:szCs w:val="18"/>
        <w:lang w:val="en-US"/>
      </w:rPr>
      <w:br/>
    </w:r>
    <w:r w:rsidRPr="00661239">
      <w:rPr>
        <w:rStyle w:val="fontstyle31"/>
        <w:lang w:val="en-US"/>
      </w:rPr>
      <w:t xml:space="preserve">Development Zone, </w:t>
    </w:r>
    <w:proofErr w:type="spellStart"/>
    <w:r w:rsidRPr="00661239">
      <w:rPr>
        <w:rStyle w:val="fontstyle31"/>
        <w:lang w:val="en-US"/>
      </w:rPr>
      <w:t>Ji'an</w:t>
    </w:r>
    <w:proofErr w:type="spellEnd"/>
    <w:r w:rsidRPr="00661239">
      <w:rPr>
        <w:rStyle w:val="fontstyle31"/>
        <w:lang w:val="en-US"/>
      </w:rPr>
      <w:t>, Jiangxi, China. 343100</w:t>
    </w:r>
    <w:r w:rsidRPr="00661239">
      <w:rPr>
        <w:rFonts w:ascii="ArialMT" w:hAnsi="ArialMT"/>
        <w:color w:val="000000"/>
        <w:sz w:val="18"/>
        <w:szCs w:val="18"/>
        <w:lang w:val="en-US"/>
      </w:rPr>
      <w:br/>
    </w:r>
    <w:proofErr w:type="gramStart"/>
    <w:r w:rsidRPr="00661239">
      <w:rPr>
        <w:rStyle w:val="fontstyle31"/>
      </w:rPr>
      <w:t xml:space="preserve">телефон </w:t>
    </w:r>
    <w:r w:rsidRPr="00661239">
      <w:rPr>
        <w:rStyle w:val="fontstyle31"/>
        <w:lang w:val="en-US"/>
      </w:rPr>
      <w:t>:</w:t>
    </w:r>
    <w:proofErr w:type="gramEnd"/>
    <w:r w:rsidRPr="00661239">
      <w:rPr>
        <w:rStyle w:val="fontstyle31"/>
        <w:lang w:val="en-US"/>
      </w:rPr>
      <w:t xml:space="preserve"> (86)755-86322773 (86)796-84049000</w:t>
    </w:r>
    <w:r w:rsidRPr="00661239">
      <w:rPr>
        <w:rFonts w:ascii="ArialMT" w:hAnsi="ArialMT"/>
        <w:color w:val="000000"/>
        <w:sz w:val="18"/>
        <w:szCs w:val="18"/>
        <w:lang w:val="en-US"/>
      </w:rPr>
      <w:br/>
    </w:r>
    <w:r w:rsidRPr="00661239">
      <w:rPr>
        <w:rStyle w:val="fontstyle31"/>
      </w:rPr>
      <w:t xml:space="preserve">Факс </w:t>
    </w:r>
    <w:r w:rsidRPr="00661239">
      <w:rPr>
        <w:rStyle w:val="fontstyle31"/>
        <w:lang w:val="en-US"/>
      </w:rPr>
      <w:t>: (86)755-86322733</w:t>
    </w:r>
    <w:r w:rsidRPr="00661239">
      <w:rPr>
        <w:rFonts w:ascii="ArialMT" w:hAnsi="ArialMT"/>
        <w:color w:val="000000"/>
        <w:sz w:val="18"/>
        <w:szCs w:val="18"/>
        <w:lang w:val="en-US"/>
      </w:rPr>
      <w:br/>
    </w:r>
    <w:r w:rsidRPr="00661239">
      <w:rPr>
        <w:rStyle w:val="fontstyle31"/>
        <w:lang w:val="en-US"/>
      </w:rPr>
      <w:t xml:space="preserve">Http: </w:t>
    </w:r>
    <w:hyperlink r:id="rId1" w:history="1">
      <w:r w:rsidRPr="00661239">
        <w:rPr>
          <w:rStyle w:val="a7"/>
          <w:rFonts w:ascii="ArialMT" w:hAnsi="ArialMT"/>
          <w:sz w:val="18"/>
          <w:szCs w:val="18"/>
          <w:lang w:val="en-US"/>
        </w:rPr>
        <w:t>www.newtrend-group.com</w:t>
      </w:r>
    </w:hyperlink>
  </w:p>
  <w:p w14:paraId="089EF3C3" w14:textId="77777777" w:rsidR="00937B5E" w:rsidRPr="00937B5E" w:rsidRDefault="00937B5E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C9"/>
    <w:rsid w:val="000D6913"/>
    <w:rsid w:val="00182331"/>
    <w:rsid w:val="00317F38"/>
    <w:rsid w:val="004E2A1E"/>
    <w:rsid w:val="00551E89"/>
    <w:rsid w:val="00661239"/>
    <w:rsid w:val="00664EC9"/>
    <w:rsid w:val="00937B5E"/>
    <w:rsid w:val="00B0553B"/>
    <w:rsid w:val="00B32333"/>
    <w:rsid w:val="00CE6F87"/>
    <w:rsid w:val="00FE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71B2"/>
  <w15:chartTrackingRefBased/>
  <w15:docId w15:val="{5EA17507-739E-48D3-BA1D-D059BDFD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B5E"/>
  </w:style>
  <w:style w:type="paragraph" w:styleId="a5">
    <w:name w:val="footer"/>
    <w:basedOn w:val="a"/>
    <w:link w:val="a6"/>
    <w:uiPriority w:val="99"/>
    <w:unhideWhenUsed/>
    <w:rsid w:val="0093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7B5E"/>
  </w:style>
  <w:style w:type="character" w:customStyle="1" w:styleId="fontstyle01">
    <w:name w:val="fontstyle01"/>
    <w:basedOn w:val="a0"/>
    <w:rsid w:val="00937B5E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937B5E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937B5E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937B5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37B5E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93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trend-group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7C968-1EF7-4110-ADE6-8F1EBC03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N. Morkovkina</dc:creator>
  <cp:keywords/>
  <dc:description/>
  <cp:lastModifiedBy>Svetlana N. Morkovkina</cp:lastModifiedBy>
  <cp:revision>7</cp:revision>
  <dcterms:created xsi:type="dcterms:W3CDTF">2022-04-29T13:09:00Z</dcterms:created>
  <dcterms:modified xsi:type="dcterms:W3CDTF">2022-05-04T11:47:00Z</dcterms:modified>
</cp:coreProperties>
</file>