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A6" w:rsidRDefault="008F45A6" w:rsidP="00A01A64">
      <w:pPr>
        <w:spacing w:line="288" w:lineRule="auto"/>
        <w:rPr>
          <w:rFonts w:ascii="Garamond" w:hAnsi="Garamond"/>
        </w:rPr>
      </w:pPr>
      <w:bookmarkStart w:id="0" w:name="_GoBack"/>
      <w:bookmarkEnd w:id="0"/>
    </w:p>
    <w:p w:rsidR="008F45A6" w:rsidRDefault="008F45A6" w:rsidP="00A01A64">
      <w:pPr>
        <w:spacing w:line="28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ПОДРОБНОСТИ О ПРОДУКТЕ</w:t>
      </w:r>
    </w:p>
    <w:p w:rsidR="008F45A6" w:rsidRPr="00082CCB" w:rsidRDefault="008F45A6" w:rsidP="00A01A64">
      <w:p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Название</w:t>
      </w:r>
      <w:r w:rsidRPr="00082CCB">
        <w:rPr>
          <w:rFonts w:ascii="Garamond" w:hAnsi="Garamond"/>
        </w:rPr>
        <w:t xml:space="preserve"> </w:t>
      </w:r>
      <w:r>
        <w:rPr>
          <w:rFonts w:ascii="Garamond" w:hAnsi="Garamond"/>
        </w:rPr>
        <w:t>продукта</w:t>
      </w:r>
      <w:r w:rsidRPr="00082CCB">
        <w:rPr>
          <w:rFonts w:ascii="Garamond" w:hAnsi="Garamond"/>
        </w:rPr>
        <w:t>:</w:t>
      </w:r>
      <w:r w:rsidRPr="00082CCB">
        <w:rPr>
          <w:rFonts w:ascii="Garamond" w:hAnsi="Garamond"/>
        </w:rPr>
        <w:tab/>
      </w:r>
      <w:r w:rsidRPr="00082CCB">
        <w:rPr>
          <w:rFonts w:ascii="Garamond" w:hAnsi="Garamond"/>
        </w:rPr>
        <w:tab/>
      </w:r>
      <w:r w:rsidR="005F1753" w:rsidRPr="005F1753">
        <w:rPr>
          <w:rFonts w:ascii="Garamond" w:hAnsi="Garamond"/>
        </w:rPr>
        <w:t>Ароматизатор пищевой</w:t>
      </w:r>
      <w:r w:rsidR="008A5A40" w:rsidRPr="00712CAC">
        <w:rPr>
          <w:rFonts w:ascii="Garamond" w:hAnsi="Garamond"/>
        </w:rPr>
        <w:t xml:space="preserve"> </w:t>
      </w:r>
      <w:r w:rsidR="005F1753" w:rsidRPr="005F1753">
        <w:rPr>
          <w:rFonts w:ascii="Garamond" w:hAnsi="Garamond"/>
        </w:rPr>
        <w:t>«</w:t>
      </w:r>
      <w:r w:rsidR="00E31742">
        <w:rPr>
          <w:rFonts w:ascii="Garamond" w:hAnsi="Garamond"/>
        </w:rPr>
        <w:t>Красные хлопья</w:t>
      </w:r>
      <w:r w:rsidR="005F1753" w:rsidRPr="005F1753">
        <w:rPr>
          <w:rFonts w:ascii="Garamond" w:hAnsi="Garamond"/>
        </w:rPr>
        <w:t>»</w:t>
      </w:r>
    </w:p>
    <w:p w:rsidR="00DC6F57" w:rsidRPr="00BC11F8" w:rsidRDefault="000E1EF5" w:rsidP="00DC6F57">
      <w:p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Номер продукта: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F1753" w:rsidRPr="005F1753">
        <w:rPr>
          <w:rFonts w:ascii="Garamond" w:hAnsi="Garamond"/>
        </w:rPr>
        <w:t>новый номер:</w:t>
      </w:r>
      <w:r w:rsidR="008A5A40">
        <w:rPr>
          <w:rFonts w:ascii="Garamond" w:hAnsi="Garamond"/>
          <w:lang w:val="en-US"/>
        </w:rPr>
        <w:t>203</w:t>
      </w:r>
      <w:r w:rsidR="00BC11F8">
        <w:rPr>
          <w:rFonts w:ascii="Garamond" w:hAnsi="Garamond"/>
        </w:rPr>
        <w:t>7949</w:t>
      </w:r>
      <w:r w:rsidR="00E31742">
        <w:rPr>
          <w:rFonts w:ascii="Garamond" w:hAnsi="Garamond"/>
        </w:rPr>
        <w:t>8</w:t>
      </w:r>
    </w:p>
    <w:p w:rsidR="007624AD" w:rsidRDefault="007624AD" w:rsidP="007624AD">
      <w:pPr>
        <w:tabs>
          <w:tab w:val="left" w:pos="2865"/>
        </w:tabs>
        <w:spacing w:line="288" w:lineRule="auto"/>
        <w:rPr>
          <w:rFonts w:ascii="Garamond" w:hAnsi="Garamond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8F45A6" w:rsidRPr="009C368C" w:rsidTr="009C368C"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0B" w:rsidRDefault="007624AD" w:rsidP="00DC6F57">
            <w:pPr>
              <w:spacing w:line="288" w:lineRule="auto"/>
            </w:pPr>
            <w:r>
              <w:rPr>
                <w:b/>
              </w:rPr>
              <w:t xml:space="preserve">Состав продукта – </w:t>
            </w:r>
            <w:r w:rsidR="009D330B">
              <w:rPr>
                <w:b/>
              </w:rPr>
              <w:t>Директива</w:t>
            </w:r>
            <w:r>
              <w:rPr>
                <w:b/>
              </w:rPr>
              <w:t xml:space="preserve"> ЕС №1334/2008</w:t>
            </w:r>
          </w:p>
          <w:p w:rsidR="009D330B" w:rsidRPr="009D330B" w:rsidRDefault="009D330B" w:rsidP="00DC6F57">
            <w:pPr>
              <w:spacing w:line="288" w:lineRule="auto"/>
              <w:rPr>
                <w:b/>
              </w:rPr>
            </w:pPr>
            <w:proofErr w:type="spellStart"/>
            <w:r w:rsidRPr="009D330B">
              <w:rPr>
                <w:b/>
              </w:rPr>
              <w:t>Вкусоароматическая</w:t>
            </w:r>
            <w:proofErr w:type="spellEnd"/>
            <w:r w:rsidRPr="009D330B">
              <w:rPr>
                <w:b/>
              </w:rPr>
              <w:t xml:space="preserve"> часть</w:t>
            </w:r>
            <w:r>
              <w:rPr>
                <w:b/>
              </w:rPr>
              <w:t>:</w:t>
            </w:r>
          </w:p>
          <w:p w:rsidR="007624AD" w:rsidRDefault="00E31742" w:rsidP="00DC6F57">
            <w:pPr>
              <w:spacing w:line="288" w:lineRule="auto"/>
            </w:pPr>
            <w:r>
              <w:t xml:space="preserve">Натуральные </w:t>
            </w:r>
            <w:proofErr w:type="spellStart"/>
            <w:r>
              <w:t>в</w:t>
            </w:r>
            <w:r w:rsidR="00AA6F63">
              <w:t>кусоароматические</w:t>
            </w:r>
            <w:proofErr w:type="spellEnd"/>
            <w:r w:rsidR="00AA6F63">
              <w:t xml:space="preserve"> вещества</w:t>
            </w:r>
          </w:p>
          <w:p w:rsidR="005F1753" w:rsidRDefault="005F1753" w:rsidP="00DC6F57">
            <w:pPr>
              <w:spacing w:line="288" w:lineRule="auto"/>
              <w:rPr>
                <w:b/>
              </w:rPr>
            </w:pPr>
          </w:p>
          <w:p w:rsidR="00A8062D" w:rsidRDefault="009D330B" w:rsidP="00DC6F57">
            <w:pPr>
              <w:spacing w:line="288" w:lineRule="auto"/>
            </w:pP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вкусоароматическая</w:t>
            </w:r>
            <w:proofErr w:type="spellEnd"/>
            <w:r>
              <w:rPr>
                <w:b/>
              </w:rPr>
              <w:t xml:space="preserve"> часть</w:t>
            </w:r>
            <w:r w:rsidR="00A8062D">
              <w:rPr>
                <w:b/>
              </w:rPr>
              <w:t>:</w:t>
            </w:r>
          </w:p>
          <w:p w:rsidR="00082CCB" w:rsidRPr="00C05B62" w:rsidRDefault="00641459" w:rsidP="00DC6F57">
            <w:pPr>
              <w:spacing w:line="288" w:lineRule="auto"/>
            </w:pPr>
            <w:r>
              <w:t>Декстрин, крахмал, краситель:</w:t>
            </w:r>
            <w:r w:rsidR="00ED7139">
              <w:t xml:space="preserve"> </w:t>
            </w:r>
            <w:r w:rsidR="00E31742">
              <w:t>кармин</w:t>
            </w:r>
            <w:r>
              <w:t xml:space="preserve"> Е1</w:t>
            </w:r>
            <w:r w:rsidR="00E31742">
              <w:t>20</w:t>
            </w:r>
            <w:r>
              <w:t xml:space="preserve"> (0,5% макс)</w:t>
            </w:r>
          </w:p>
          <w:p w:rsidR="00DC6F57" w:rsidRPr="0050680D" w:rsidRDefault="00DC6F57" w:rsidP="009D330B">
            <w:pPr>
              <w:spacing w:line="288" w:lineRule="auto"/>
            </w:pPr>
          </w:p>
        </w:tc>
      </w:tr>
    </w:tbl>
    <w:p w:rsidR="008F45A6" w:rsidRDefault="008F45A6" w:rsidP="00A01A64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34D05" w:rsidTr="00382D71">
        <w:tc>
          <w:tcPr>
            <w:tcW w:w="10080" w:type="dxa"/>
            <w:shd w:val="clear" w:color="auto" w:fill="auto"/>
          </w:tcPr>
          <w:p w:rsidR="00534D05" w:rsidRPr="00534D05" w:rsidRDefault="00534D05" w:rsidP="00382D71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Наличие определенных веществ (Директива ЕС №1334/2008, приложение </w:t>
            </w:r>
            <w:r>
              <w:rPr>
                <w:b/>
                <w:lang w:val="en-US"/>
              </w:rPr>
              <w:t>III</w:t>
            </w:r>
            <w:r w:rsidRPr="00534D05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534D05" w:rsidRDefault="00534D05" w:rsidP="00382D71">
            <w:pPr>
              <w:spacing w:line="288" w:lineRule="auto"/>
            </w:pPr>
          </w:p>
          <w:p w:rsidR="00C05B62" w:rsidRPr="00534D05" w:rsidRDefault="00C05B62" w:rsidP="00382D71">
            <w:pPr>
              <w:spacing w:line="288" w:lineRule="auto"/>
            </w:pPr>
          </w:p>
        </w:tc>
      </w:tr>
    </w:tbl>
    <w:p w:rsidR="00534D05" w:rsidRDefault="00534D05" w:rsidP="00A01A64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83595" w:rsidTr="00AB616F">
        <w:tc>
          <w:tcPr>
            <w:tcW w:w="10080" w:type="dxa"/>
            <w:shd w:val="clear" w:color="auto" w:fill="auto"/>
          </w:tcPr>
          <w:p w:rsidR="00B83595" w:rsidRDefault="00534D05" w:rsidP="00AB616F">
            <w:pPr>
              <w:spacing w:line="288" w:lineRule="auto"/>
              <w:rPr>
                <w:b/>
              </w:rPr>
            </w:pPr>
            <w:r>
              <w:rPr>
                <w:b/>
              </w:rPr>
              <w:t>Рекомендовано к декларированию</w:t>
            </w:r>
          </w:p>
          <w:p w:rsidR="00534D05" w:rsidRDefault="00E31742" w:rsidP="00AB616F">
            <w:pPr>
              <w:spacing w:line="288" w:lineRule="auto"/>
            </w:pPr>
            <w:r>
              <w:t>Натуральный а</w:t>
            </w:r>
            <w:r w:rsidR="00512A16">
              <w:t>роматизатор</w:t>
            </w:r>
            <w:r>
              <w:t>,</w:t>
            </w:r>
            <w:r w:rsidR="00512A16">
              <w:t xml:space="preserve"> краситель Е1</w:t>
            </w:r>
            <w:r>
              <w:t>20</w:t>
            </w:r>
          </w:p>
          <w:p w:rsidR="00534D05" w:rsidRDefault="00534D05" w:rsidP="00AB616F">
            <w:pPr>
              <w:spacing w:line="288" w:lineRule="auto"/>
            </w:pPr>
          </w:p>
          <w:p w:rsidR="00534D05" w:rsidRPr="00B83595" w:rsidRDefault="00534D05" w:rsidP="00AB616F">
            <w:pPr>
              <w:spacing w:line="288" w:lineRule="auto"/>
            </w:pPr>
            <w:r>
              <w:t xml:space="preserve">Примечание: Добавки, не имеющие технологической функции в пищевом продукте, не требуют маркировки. Состав конечного продукта должен включать в себя информацию о всех декларируемых аллергенах в </w:t>
            </w:r>
            <w:proofErr w:type="spellStart"/>
            <w:r>
              <w:t>соотвествии</w:t>
            </w:r>
            <w:proofErr w:type="spellEnd"/>
            <w:r>
              <w:t xml:space="preserve"> с «Регулированием по маркировке пищевой продукции ЕС», с изменениями.</w:t>
            </w:r>
          </w:p>
        </w:tc>
      </w:tr>
    </w:tbl>
    <w:p w:rsidR="008F45A6" w:rsidRDefault="008F45A6" w:rsidP="00A01A64">
      <w:pPr>
        <w:spacing w:line="288" w:lineRule="auto"/>
        <w:rPr>
          <w:rFonts w:ascii="Garamond" w:hAnsi="Garamond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8F45A6" w:rsidRPr="00FB37AF" w:rsidTr="009C368C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E50" w:rsidRDefault="00082CCB" w:rsidP="00C41C74">
            <w:pPr>
              <w:tabs>
                <w:tab w:val="left" w:pos="3855"/>
                <w:tab w:val="left" w:pos="6360"/>
                <w:tab w:val="left" w:pos="7920"/>
                <w:tab w:val="left" w:pos="8205"/>
              </w:tabs>
              <w:spacing w:line="288" w:lineRule="auto"/>
            </w:pPr>
            <w:r>
              <w:rPr>
                <w:b/>
              </w:rPr>
              <w:t>Ключевые характеристики</w:t>
            </w:r>
          </w:p>
          <w:p w:rsidR="00F7377D" w:rsidRDefault="00051B2C" w:rsidP="00C41C74">
            <w:pPr>
              <w:tabs>
                <w:tab w:val="left" w:pos="3855"/>
                <w:tab w:val="left" w:pos="6360"/>
                <w:tab w:val="left" w:pos="7920"/>
                <w:tab w:val="left" w:pos="8205"/>
              </w:tabs>
              <w:spacing w:line="288" w:lineRule="auto"/>
            </w:pPr>
            <w:r>
              <w:t xml:space="preserve">Наименование </w:t>
            </w:r>
            <w:proofErr w:type="spellStart"/>
            <w:r>
              <w:t>пок</w:t>
            </w:r>
            <w:proofErr w:type="spellEnd"/>
            <w:r>
              <w:t>-ля</w:t>
            </w:r>
            <w:r w:rsidR="00F7377D">
              <w:t xml:space="preserve">                  </w:t>
            </w:r>
            <w:r>
              <w:t xml:space="preserve">   </w:t>
            </w:r>
            <w:r w:rsidRPr="00051B2C">
              <w:t xml:space="preserve">              </w:t>
            </w:r>
            <w:r>
              <w:t xml:space="preserve">мин                        </w:t>
            </w:r>
            <w:proofErr w:type="spellStart"/>
            <w:proofErr w:type="gramStart"/>
            <w:r>
              <w:t>цел</w:t>
            </w:r>
            <w:r w:rsidRPr="00051B2C">
              <w:t>.</w:t>
            </w:r>
            <w:r>
              <w:t>значение</w:t>
            </w:r>
            <w:proofErr w:type="spellEnd"/>
            <w:proofErr w:type="gramEnd"/>
            <w:r w:rsidR="00F7377D">
              <w:t xml:space="preserve">        </w:t>
            </w:r>
            <w:r>
              <w:t xml:space="preserve">          макс </w:t>
            </w:r>
          </w:p>
          <w:p w:rsidR="00133E50" w:rsidRDefault="00051B2C" w:rsidP="00C41C74">
            <w:pPr>
              <w:tabs>
                <w:tab w:val="left" w:pos="3855"/>
                <w:tab w:val="left" w:pos="6360"/>
                <w:tab w:val="left" w:pos="7920"/>
                <w:tab w:val="left" w:pos="8205"/>
              </w:tabs>
              <w:spacing w:line="288" w:lineRule="auto"/>
            </w:pPr>
            <w:r>
              <w:t>Относительная плотность (</w:t>
            </w:r>
            <w:r>
              <w:rPr>
                <w:lang w:val="en-US"/>
              </w:rPr>
              <w:t>D</w:t>
            </w:r>
            <w:r w:rsidRPr="00051B2C">
              <w:t>20/20)</w:t>
            </w:r>
            <w:r>
              <w:t xml:space="preserve">             </w:t>
            </w:r>
            <w:r w:rsidR="00C05B62">
              <w:t>0</w:t>
            </w:r>
            <w:r w:rsidRPr="00051B2C">
              <w:t>.</w:t>
            </w:r>
            <w:r w:rsidR="00CA18AA">
              <w:t>8</w:t>
            </w:r>
            <w:r w:rsidR="00B232CE">
              <w:t>000</w:t>
            </w:r>
            <w:r w:rsidR="00C05B62">
              <w:t xml:space="preserve">                    </w:t>
            </w:r>
            <w:r w:rsidR="00B232CE">
              <w:t>1</w:t>
            </w:r>
            <w:r w:rsidRPr="00051B2C">
              <w:t>.</w:t>
            </w:r>
            <w:r w:rsidR="00B232CE">
              <w:t>0000</w:t>
            </w:r>
            <w:r>
              <w:t xml:space="preserve">                            </w:t>
            </w:r>
            <w:r w:rsidR="00B232CE">
              <w:t>1</w:t>
            </w:r>
            <w:r w:rsidRPr="00051B2C">
              <w:t>.</w:t>
            </w:r>
            <w:r w:rsidR="00B232CE">
              <w:t>2000</w:t>
            </w:r>
          </w:p>
          <w:p w:rsidR="00051B2C" w:rsidRDefault="00051B2C" w:rsidP="00133E50">
            <w:pPr>
              <w:tabs>
                <w:tab w:val="left" w:pos="3855"/>
                <w:tab w:val="center" w:pos="4962"/>
              </w:tabs>
              <w:spacing w:line="288" w:lineRule="auto"/>
            </w:pPr>
          </w:p>
          <w:p w:rsidR="00051B2C" w:rsidRDefault="00051B2C" w:rsidP="00133E50">
            <w:pPr>
              <w:tabs>
                <w:tab w:val="left" w:pos="3855"/>
                <w:tab w:val="center" w:pos="4962"/>
              </w:tabs>
              <w:spacing w:line="288" w:lineRule="auto"/>
            </w:pPr>
            <w:r>
              <w:t xml:space="preserve">Температура </w:t>
            </w:r>
            <w:proofErr w:type="gramStart"/>
            <w:r>
              <w:t>вспышки :</w:t>
            </w:r>
            <w:proofErr w:type="gramEnd"/>
            <w:r>
              <w:t xml:space="preserve"> </w:t>
            </w:r>
            <w:r w:rsidR="00B232CE" w:rsidRPr="00B232CE">
              <w:t>&gt;6</w:t>
            </w:r>
            <w:r w:rsidR="00E31742">
              <w:t>0</w:t>
            </w:r>
            <w:r>
              <w:t xml:space="preserve"> </w:t>
            </w:r>
            <w:proofErr w:type="spellStart"/>
            <w:r w:rsidRPr="00051B2C">
              <w:rPr>
                <w:vertAlign w:val="superscript"/>
              </w:rPr>
              <w:t>о</w:t>
            </w:r>
            <w:r>
              <w:t>С</w:t>
            </w:r>
            <w:proofErr w:type="spellEnd"/>
          </w:p>
          <w:p w:rsidR="00051B2C" w:rsidRPr="00B232CE" w:rsidRDefault="00051B2C" w:rsidP="00133E50">
            <w:pPr>
              <w:tabs>
                <w:tab w:val="left" w:pos="3855"/>
                <w:tab w:val="center" w:pos="4962"/>
              </w:tabs>
              <w:spacing w:line="288" w:lineRule="auto"/>
            </w:pPr>
            <w:r>
              <w:t>Физическое состояние:</w:t>
            </w:r>
            <w:r w:rsidR="00B232CE" w:rsidRPr="00B232CE">
              <w:t xml:space="preserve"> </w:t>
            </w:r>
            <w:r w:rsidR="006E257B">
              <w:t>частицы/кусочки</w:t>
            </w:r>
          </w:p>
          <w:p w:rsidR="00051B2C" w:rsidRDefault="00051B2C" w:rsidP="00133E50">
            <w:pPr>
              <w:tabs>
                <w:tab w:val="left" w:pos="3855"/>
                <w:tab w:val="center" w:pos="4962"/>
              </w:tabs>
              <w:spacing w:line="288" w:lineRule="auto"/>
              <w:rPr>
                <w:rFonts w:ascii="Garamond" w:hAnsi="Garamond"/>
              </w:rPr>
            </w:pPr>
            <w:r>
              <w:t xml:space="preserve">Цвет: </w:t>
            </w:r>
            <w:r w:rsidR="00E31742">
              <w:t>красный</w:t>
            </w:r>
          </w:p>
          <w:p w:rsidR="008F45A6" w:rsidRPr="00FB37AF" w:rsidRDefault="008F45A6" w:rsidP="004E7E2D">
            <w:pPr>
              <w:spacing w:line="288" w:lineRule="auto"/>
              <w:rPr>
                <w:rFonts w:ascii="Garamond" w:hAnsi="Garamond"/>
              </w:rPr>
            </w:pPr>
          </w:p>
        </w:tc>
      </w:tr>
    </w:tbl>
    <w:p w:rsidR="00B43FD1" w:rsidRDefault="008F45A6" w:rsidP="00A01A64">
      <w:p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F7377D" w:rsidRPr="00F7377D" w:rsidRDefault="00F7377D" w:rsidP="00F7377D">
      <w:pPr>
        <w:spacing w:line="288" w:lineRule="auto"/>
        <w:rPr>
          <w:rFonts w:ascii="Garamond" w:hAnsi="Garamond"/>
          <w:b/>
        </w:rPr>
      </w:pPr>
    </w:p>
    <w:p w:rsidR="0050680D" w:rsidRPr="00F7377D" w:rsidRDefault="0050680D" w:rsidP="00A01A64">
      <w:pPr>
        <w:spacing w:line="288" w:lineRule="auto"/>
        <w:rPr>
          <w:rFonts w:ascii="Garamond" w:hAnsi="Garamond"/>
          <w:b/>
        </w:rPr>
      </w:pPr>
    </w:p>
    <w:p w:rsidR="0050680D" w:rsidRPr="00F7377D" w:rsidRDefault="0050680D" w:rsidP="00A01A64">
      <w:pPr>
        <w:spacing w:line="288" w:lineRule="auto"/>
        <w:rPr>
          <w:rFonts w:ascii="Garamond" w:hAnsi="Garamond"/>
          <w:b/>
        </w:rPr>
      </w:pPr>
    </w:p>
    <w:p w:rsidR="0050680D" w:rsidRDefault="0050680D" w:rsidP="00A01A64">
      <w:pPr>
        <w:spacing w:line="288" w:lineRule="auto"/>
        <w:rPr>
          <w:rFonts w:ascii="Garamond" w:hAnsi="Garamond"/>
          <w:b/>
        </w:rPr>
      </w:pPr>
    </w:p>
    <w:p w:rsidR="00BB535F" w:rsidRPr="00004439" w:rsidRDefault="00BB535F" w:rsidP="00BB535F">
      <w:pPr>
        <w:spacing w:line="288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ИНФОРМАЦИЯ</w:t>
      </w:r>
      <w:r w:rsidRPr="00004439">
        <w:rPr>
          <w:rFonts w:ascii="Garamond" w:hAnsi="Garamond"/>
          <w:b/>
        </w:rPr>
        <w:t xml:space="preserve"> О</w:t>
      </w:r>
      <w:r>
        <w:rPr>
          <w:rFonts w:ascii="Garamond" w:hAnsi="Garamond"/>
          <w:b/>
        </w:rPr>
        <w:t>Б</w:t>
      </w:r>
      <w:r w:rsidRPr="00004439">
        <w:rPr>
          <w:rFonts w:ascii="Garamond" w:hAnsi="Garamond"/>
          <w:b/>
        </w:rPr>
        <w:t xml:space="preserve"> АЛЛЕРГЕНАХ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45"/>
        <w:gridCol w:w="1290"/>
        <w:gridCol w:w="2201"/>
        <w:gridCol w:w="1497"/>
      </w:tblGrid>
      <w:tr w:rsidR="00BB535F" w:rsidRPr="00004439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>Аллергены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>Подлежит маркировке?</w:t>
            </w:r>
          </w:p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>Да / 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>Источник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 xml:space="preserve">Присутствует </w:t>
            </w:r>
            <w:r>
              <w:rPr>
                <w:rFonts w:ascii="Garamond" w:hAnsi="Garamond"/>
                <w:b/>
                <w:sz w:val="22"/>
                <w:szCs w:val="22"/>
              </w:rPr>
              <w:t>на производственной линии</w:t>
            </w:r>
            <w:r w:rsidRPr="00004439">
              <w:rPr>
                <w:rFonts w:ascii="Garamond" w:hAnsi="Garamond"/>
                <w:b/>
                <w:sz w:val="22"/>
                <w:szCs w:val="22"/>
              </w:rPr>
              <w:t xml:space="preserve">? Да/Нет </w:t>
            </w:r>
            <w:r w:rsidRPr="0000443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506835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04439">
              <w:rPr>
                <w:rFonts w:ascii="Garamond" w:hAnsi="Garamond"/>
                <w:b/>
                <w:sz w:val="22"/>
                <w:szCs w:val="22"/>
              </w:rPr>
              <w:t xml:space="preserve">Присутствует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на заводе? </w:t>
            </w:r>
            <w:r w:rsidRPr="00004439">
              <w:rPr>
                <w:rFonts w:ascii="Garamond" w:hAnsi="Garamond"/>
                <w:b/>
                <w:sz w:val="22"/>
                <w:szCs w:val="22"/>
              </w:rPr>
              <w:t>Да/Нет</w:t>
            </w:r>
          </w:p>
        </w:tc>
      </w:tr>
      <w:tr w:rsidR="00BB535F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Арахис и продукты </w:t>
            </w:r>
            <w:r>
              <w:rPr>
                <w:rFonts w:ascii="Garamond" w:hAnsi="Garamond"/>
                <w:sz w:val="22"/>
                <w:szCs w:val="22"/>
              </w:rPr>
              <w:t>его переработки</w:t>
            </w:r>
            <w:r w:rsidRPr="0000443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Default="00BB535F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004439" w:rsidRDefault="00BB535F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 w:rsidRPr="00523D27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EF1316" w:rsidP="00BB535F">
            <w:r>
              <w:rPr>
                <w:rFonts w:ascii="Garamond" w:hAnsi="Garamond"/>
                <w:sz w:val="22"/>
                <w:szCs w:val="22"/>
              </w:rPr>
              <w:t>нет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051B2C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>Орехи (кроме арахиса) и продукты и</w:t>
            </w:r>
            <w:r>
              <w:rPr>
                <w:rFonts w:ascii="Garamond" w:hAnsi="Garamond"/>
                <w:sz w:val="22"/>
                <w:szCs w:val="22"/>
              </w:rPr>
              <w:t xml:space="preserve">х </w:t>
            </w:r>
            <w:proofErr w:type="gramStart"/>
            <w:r>
              <w:rPr>
                <w:rFonts w:ascii="Garamond" w:hAnsi="Garamond"/>
                <w:sz w:val="22"/>
                <w:szCs w:val="22"/>
              </w:rPr>
              <w:t>переработки(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>1</w:t>
            </w:r>
            <w:r w:rsidRPr="00004439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>Злаки, содержащие глютен</w:t>
            </w:r>
            <w:r>
              <w:rPr>
                <w:rFonts w:ascii="Garamond" w:hAnsi="Garamond"/>
                <w:sz w:val="22"/>
                <w:szCs w:val="22"/>
              </w:rPr>
              <w:t xml:space="preserve"> (расчетное содержание)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CA0D6B" w:rsidRDefault="00051B2C" w:rsidP="00BB535F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>Ракообразные и продукты и</w:t>
            </w:r>
            <w:r>
              <w:rPr>
                <w:rFonts w:ascii="Garamond" w:hAnsi="Garamond"/>
                <w:sz w:val="22"/>
                <w:szCs w:val="22"/>
              </w:rPr>
              <w:t>х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>Яйца и продукты и</w:t>
            </w:r>
            <w:r>
              <w:rPr>
                <w:rFonts w:ascii="Garamond" w:hAnsi="Garamond"/>
                <w:sz w:val="22"/>
                <w:szCs w:val="22"/>
              </w:rPr>
              <w:t>х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Рыба и </w:t>
            </w:r>
            <w:r>
              <w:rPr>
                <w:rFonts w:ascii="Garamond" w:hAnsi="Garamond"/>
                <w:sz w:val="22"/>
                <w:szCs w:val="22"/>
              </w:rPr>
              <w:t>продукты её переработки</w:t>
            </w:r>
            <w:r w:rsidRPr="0000443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>Со</w:t>
            </w:r>
            <w:r>
              <w:rPr>
                <w:rFonts w:ascii="Garamond" w:hAnsi="Garamond"/>
                <w:sz w:val="22"/>
                <w:szCs w:val="22"/>
              </w:rPr>
              <w:t>я и продукты её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М</w:t>
            </w:r>
            <w:r w:rsidRPr="00CA0D6B">
              <w:rPr>
                <w:rFonts w:ascii="Garamond" w:hAnsi="Garamond"/>
                <w:sz w:val="22"/>
                <w:szCs w:val="22"/>
              </w:rPr>
              <w:t>олоко и продукты его переработки (в том числе лактоза)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>
              <w:rPr>
                <w:rFonts w:ascii="Garamond" w:hAnsi="Garamond"/>
                <w:sz w:val="22"/>
                <w:szCs w:val="22"/>
              </w:rPr>
              <w:t xml:space="preserve">Нет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rPr>
          <w:trHeight w:val="1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Сельдерей и продукты </w:t>
            </w:r>
            <w:r>
              <w:rPr>
                <w:rFonts w:ascii="Garamond" w:hAnsi="Garamond"/>
                <w:sz w:val="22"/>
                <w:szCs w:val="22"/>
              </w:rPr>
              <w:t>его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Горчица и продукты </w:t>
            </w:r>
            <w:r>
              <w:rPr>
                <w:rFonts w:ascii="Garamond" w:hAnsi="Garamond"/>
                <w:sz w:val="22"/>
                <w:szCs w:val="22"/>
              </w:rPr>
              <w:t>её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051B2C" w:rsidP="00484284">
            <w:r w:rsidRPr="00AD2D6B"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051B2C" w:rsidP="00484284">
            <w:r w:rsidRPr="00AD2D6B">
              <w:t>Да</w:t>
            </w:r>
          </w:p>
        </w:tc>
      </w:tr>
      <w:tr w:rsidR="00051B2C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004439" w:rsidRDefault="00051B2C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Кунжут и продукты его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Default="00051B2C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2C" w:rsidRPr="00004439" w:rsidRDefault="00051B2C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Pr="00AD2D6B" w:rsidRDefault="00C05B62" w:rsidP="00484284">
            <w:r>
              <w:t xml:space="preserve">Нет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2C" w:rsidRDefault="00C05B62" w:rsidP="00484284">
            <w:r>
              <w:t xml:space="preserve">Нет </w:t>
            </w:r>
          </w:p>
        </w:tc>
      </w:tr>
      <w:tr w:rsidR="00BB535F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Моллюски и продукты </w:t>
            </w:r>
            <w:r>
              <w:rPr>
                <w:rFonts w:ascii="Garamond" w:hAnsi="Garamond"/>
                <w:sz w:val="22"/>
                <w:szCs w:val="22"/>
              </w:rPr>
              <w:t>их переработки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Default="00BB535F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004439" w:rsidRDefault="00BB535F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 w:rsidRPr="00523D27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 w:rsidRPr="00523D27">
              <w:rPr>
                <w:rFonts w:ascii="Garamond" w:hAnsi="Garamond"/>
                <w:sz w:val="22"/>
                <w:szCs w:val="22"/>
              </w:rPr>
              <w:t>Нет</w:t>
            </w:r>
          </w:p>
        </w:tc>
      </w:tr>
      <w:tr w:rsidR="00BB535F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Люпин и продукты </w:t>
            </w:r>
            <w:r>
              <w:rPr>
                <w:rFonts w:ascii="Garamond" w:hAnsi="Garamond"/>
                <w:sz w:val="22"/>
                <w:szCs w:val="22"/>
              </w:rPr>
              <w:t>его переработки</w:t>
            </w:r>
            <w:r w:rsidRPr="0000443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Default="00BB535F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004439" w:rsidRDefault="00BB535F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 w:rsidRPr="00523D27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 w:rsidRPr="00523D27">
              <w:rPr>
                <w:rFonts w:ascii="Garamond" w:hAnsi="Garamond"/>
                <w:sz w:val="22"/>
                <w:szCs w:val="22"/>
              </w:rPr>
              <w:t>Нет</w:t>
            </w:r>
          </w:p>
        </w:tc>
      </w:tr>
      <w:tr w:rsidR="00BB535F" w:rsidRPr="00A50247" w:rsidTr="00051B2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004439" w:rsidRDefault="00BB535F" w:rsidP="00BB535F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04439">
              <w:rPr>
                <w:rFonts w:ascii="Garamond" w:hAnsi="Garamond"/>
                <w:sz w:val="22"/>
                <w:szCs w:val="22"/>
              </w:rPr>
              <w:t xml:space="preserve">Диоксид </w:t>
            </w:r>
            <w:r>
              <w:rPr>
                <w:rFonts w:ascii="Garamond" w:hAnsi="Garamond"/>
                <w:sz w:val="22"/>
                <w:szCs w:val="22"/>
              </w:rPr>
              <w:t>с</w:t>
            </w:r>
            <w:r w:rsidRPr="00004439">
              <w:rPr>
                <w:rFonts w:ascii="Garamond" w:hAnsi="Garamond"/>
                <w:sz w:val="22"/>
                <w:szCs w:val="22"/>
              </w:rPr>
              <w:t>еры и сульфи</w:t>
            </w:r>
            <w:r>
              <w:rPr>
                <w:rFonts w:ascii="Garamond" w:hAnsi="Garamond"/>
                <w:sz w:val="22"/>
                <w:szCs w:val="22"/>
              </w:rPr>
              <w:t>т</w:t>
            </w:r>
            <w:r w:rsidRPr="00004439">
              <w:rPr>
                <w:rFonts w:ascii="Garamond" w:hAnsi="Garamond"/>
                <w:sz w:val="22"/>
                <w:szCs w:val="22"/>
              </w:rPr>
              <w:t xml:space="preserve">ы более чем 10 </w:t>
            </w:r>
            <w:r w:rsidRPr="00004439">
              <w:rPr>
                <w:rFonts w:ascii="Garamond" w:hAnsi="Garamond"/>
                <w:sz w:val="22"/>
                <w:szCs w:val="22"/>
                <w:lang w:val="en-US"/>
              </w:rPr>
              <w:t>ppm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Default="00BB535F" w:rsidP="00BB535F">
            <w:r w:rsidRPr="00F00890">
              <w:rPr>
                <w:rFonts w:ascii="Garamond" w:hAnsi="Garamond"/>
                <w:sz w:val="22"/>
                <w:szCs w:val="22"/>
              </w:rPr>
              <w:t>Нет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5F" w:rsidRPr="00F04F05" w:rsidRDefault="00BB535F" w:rsidP="00BB535F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>
              <w:rPr>
                <w:rFonts w:ascii="Garamond" w:hAnsi="Garamond"/>
                <w:sz w:val="22"/>
                <w:szCs w:val="22"/>
              </w:rPr>
              <w:t>Да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Default="00BB535F" w:rsidP="00BB535F">
            <w:r>
              <w:rPr>
                <w:rFonts w:ascii="Garamond" w:hAnsi="Garamond"/>
                <w:sz w:val="22"/>
                <w:szCs w:val="22"/>
              </w:rPr>
              <w:t>Да</w:t>
            </w:r>
          </w:p>
        </w:tc>
      </w:tr>
      <w:tr w:rsidR="00BB535F" w:rsidRPr="004012EA" w:rsidTr="00051B2C">
        <w:tc>
          <w:tcPr>
            <w:tcW w:w="10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35F" w:rsidRPr="004012EA" w:rsidRDefault="00BB535F" w:rsidP="00506835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Примечание: Все необходимые меры предосторожности, которые возможно получить со стороны ответственных производителей, были предприняты для предупреждения перекрестного загрязнения сырьевых материалов, используемых в производственном процессе.</w:t>
            </w:r>
          </w:p>
          <w:p w:rsidR="00BB535F" w:rsidRPr="004012EA" w:rsidRDefault="00BB535F" w:rsidP="00506835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 xml:space="preserve">Соответствует Директиве ЕС </w:t>
            </w:r>
            <w:r w:rsidR="00051B2C" w:rsidRPr="004012EA">
              <w:rPr>
                <w:rFonts w:ascii="Garamond" w:hAnsi="Garamond"/>
                <w:sz w:val="18"/>
                <w:szCs w:val="18"/>
              </w:rPr>
              <w:t>1169/</w:t>
            </w:r>
            <w:proofErr w:type="gramStart"/>
            <w:r w:rsidR="00051B2C" w:rsidRPr="004012EA">
              <w:rPr>
                <w:rFonts w:ascii="Garamond" w:hAnsi="Garamond"/>
                <w:sz w:val="18"/>
                <w:szCs w:val="18"/>
              </w:rPr>
              <w:t xml:space="preserve">2011 </w:t>
            </w:r>
            <w:r w:rsidRPr="004012EA">
              <w:rPr>
                <w:rFonts w:ascii="Garamond" w:hAnsi="Garamond"/>
                <w:sz w:val="18"/>
                <w:szCs w:val="18"/>
              </w:rPr>
              <w:t xml:space="preserve"> с</w:t>
            </w:r>
            <w:proofErr w:type="gramEnd"/>
            <w:r w:rsidRPr="004012EA">
              <w:rPr>
                <w:rFonts w:ascii="Garamond" w:hAnsi="Garamond"/>
                <w:sz w:val="18"/>
                <w:szCs w:val="18"/>
              </w:rPr>
              <w:t xml:space="preserve"> исправлениями</w:t>
            </w:r>
          </w:p>
          <w:p w:rsidR="00BB535F" w:rsidRPr="004012EA" w:rsidRDefault="00BB535F" w:rsidP="00506835">
            <w:pPr>
              <w:spacing w:line="240" w:lineRule="exact"/>
              <w:rPr>
                <w:bCs/>
                <w:sz w:val="18"/>
                <w:szCs w:val="18"/>
              </w:rPr>
            </w:pPr>
          </w:p>
          <w:p w:rsidR="00BB535F" w:rsidRPr="004012EA" w:rsidRDefault="00BB535F" w:rsidP="00506835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(</w:t>
            </w:r>
            <w:proofErr w:type="gramStart"/>
            <w:r w:rsidRPr="004012EA">
              <w:rPr>
                <w:rFonts w:ascii="Garamond" w:hAnsi="Garamond"/>
                <w:sz w:val="18"/>
                <w:szCs w:val="18"/>
              </w:rPr>
              <w:t>1)Орехи</w:t>
            </w:r>
            <w:proofErr w:type="gramEnd"/>
            <w:r w:rsidRPr="004012EA">
              <w:rPr>
                <w:rFonts w:ascii="Garamond" w:hAnsi="Garamond"/>
                <w:sz w:val="18"/>
                <w:szCs w:val="18"/>
              </w:rPr>
              <w:t>, а именно: миндаль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Amygdalus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communis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L.), фундук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Corylus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avellana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грецкий орех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Juglans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regia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кешью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Anacardium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occidentale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орех пекан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Carya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illinoiesis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(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Wangenh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.) K.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Koch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бразильский орех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Bertholletia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excelsa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фисташковый орех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Pistacia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vera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),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Макадамия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или Квинсленд орехи (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Macadamia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ternifolia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 и продукты их переработки.</w:t>
            </w:r>
          </w:p>
          <w:p w:rsidR="004012EA" w:rsidRPr="004012EA" w:rsidRDefault="004012EA" w:rsidP="004012EA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(2) Злаки, содержащие глютен</w:t>
            </w:r>
            <w:proofErr w:type="gramStart"/>
            <w:r w:rsidRPr="004012EA">
              <w:rPr>
                <w:rFonts w:ascii="Garamond" w:hAnsi="Garamond"/>
                <w:sz w:val="18"/>
                <w:szCs w:val="18"/>
              </w:rPr>
              <w:t>.</w:t>
            </w:r>
            <w:proofErr w:type="gramEnd"/>
            <w:r w:rsidRPr="004012EA">
              <w:rPr>
                <w:rFonts w:ascii="Garamond" w:hAnsi="Garamond"/>
                <w:sz w:val="18"/>
                <w:szCs w:val="18"/>
              </w:rPr>
              <w:t xml:space="preserve"> а именно; пшеница (например, полба и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хорасан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>), рожь, ячмень, овес или их гибридные штаммы и продукты из них. Кроме; (а) глюкозные сиропы на основе пшеницы, включая декстрозу (*); (</w:t>
            </w:r>
            <w:r w:rsidRPr="004012EA">
              <w:rPr>
                <w:rFonts w:ascii="Garamond" w:hAnsi="Garamond"/>
                <w:sz w:val="18"/>
                <w:szCs w:val="18"/>
                <w:lang w:val="en-US"/>
              </w:rPr>
              <w:t>b</w:t>
            </w:r>
            <w:r w:rsidRPr="004012EA">
              <w:rPr>
                <w:rFonts w:ascii="Garamond" w:hAnsi="Garamond"/>
                <w:sz w:val="18"/>
                <w:szCs w:val="18"/>
              </w:rPr>
              <w:t xml:space="preserve">) </w:t>
            </w:r>
            <w:proofErr w:type="spellStart"/>
            <w:r w:rsidRPr="004012EA">
              <w:rPr>
                <w:rFonts w:ascii="Garamond" w:hAnsi="Garamond"/>
                <w:sz w:val="18"/>
                <w:szCs w:val="18"/>
              </w:rPr>
              <w:t>мальтодекстрины</w:t>
            </w:r>
            <w:proofErr w:type="spellEnd"/>
            <w:r w:rsidRPr="004012EA">
              <w:rPr>
                <w:rFonts w:ascii="Garamond" w:hAnsi="Garamond"/>
                <w:sz w:val="18"/>
                <w:szCs w:val="18"/>
              </w:rPr>
              <w:t xml:space="preserve"> на основе пшеницы (*); (в) глюкозный сироп на основе ячменя; (</w:t>
            </w:r>
            <w:r w:rsidRPr="004012EA">
              <w:rPr>
                <w:rFonts w:ascii="Garamond" w:hAnsi="Garamond"/>
                <w:sz w:val="18"/>
                <w:szCs w:val="18"/>
                <w:lang w:val="en-US"/>
              </w:rPr>
              <w:t>d</w:t>
            </w:r>
            <w:r w:rsidRPr="004012EA">
              <w:rPr>
                <w:rFonts w:ascii="Garamond" w:hAnsi="Garamond"/>
                <w:sz w:val="18"/>
                <w:szCs w:val="18"/>
              </w:rPr>
              <w:t>) зерновые, используемые для производства спиртовых дистиллятов, включая этиловый спирт</w:t>
            </w:r>
          </w:p>
          <w:p w:rsidR="004012EA" w:rsidRPr="004012EA" w:rsidRDefault="004012EA" w:rsidP="004012EA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сельскохозяйственное происхождение;</w:t>
            </w:r>
          </w:p>
          <w:p w:rsidR="004012EA" w:rsidRPr="004012EA" w:rsidRDefault="004012EA" w:rsidP="004012EA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(*) И продукты из них, поскольку процесс, которому они подверглись, вряд ли повысит уровень</w:t>
            </w:r>
          </w:p>
          <w:p w:rsidR="00BB535F" w:rsidRPr="004012EA" w:rsidRDefault="004012EA" w:rsidP="004012EA">
            <w:pPr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4012EA">
              <w:rPr>
                <w:rFonts w:ascii="Garamond" w:hAnsi="Garamond"/>
                <w:sz w:val="18"/>
                <w:szCs w:val="18"/>
              </w:rPr>
              <w:t>аллергенность, оцененная Управлением для соответствующего продукта, из которого они произошли</w:t>
            </w:r>
          </w:p>
        </w:tc>
      </w:tr>
    </w:tbl>
    <w:p w:rsidR="00B54AFD" w:rsidRPr="004012EA" w:rsidRDefault="00B54AFD" w:rsidP="00A01A64">
      <w:pPr>
        <w:spacing w:line="288" w:lineRule="auto"/>
        <w:rPr>
          <w:rFonts w:ascii="Garamond" w:hAnsi="Garamond"/>
          <w:b/>
        </w:rPr>
      </w:pPr>
    </w:p>
    <w:p w:rsidR="00B54AFD" w:rsidRPr="004012EA" w:rsidRDefault="00B54AFD" w:rsidP="00A01A64">
      <w:pPr>
        <w:spacing w:line="288" w:lineRule="auto"/>
        <w:rPr>
          <w:rFonts w:ascii="Garamond" w:hAnsi="Garamond"/>
          <w:b/>
        </w:rPr>
      </w:pPr>
    </w:p>
    <w:p w:rsidR="00B54AFD" w:rsidRPr="004012EA" w:rsidRDefault="00B54AFD" w:rsidP="00A01A64">
      <w:pPr>
        <w:spacing w:line="288" w:lineRule="auto"/>
        <w:rPr>
          <w:rFonts w:ascii="Garamond" w:hAnsi="Garamond"/>
          <w:b/>
        </w:rPr>
      </w:pPr>
    </w:p>
    <w:p w:rsidR="00466CB7" w:rsidRDefault="00466CB7" w:rsidP="00466CB7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Пригодность продукта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3340"/>
        <w:gridCol w:w="2674"/>
      </w:tblGrid>
      <w:tr w:rsidR="00466CB7" w:rsidTr="00B8117A">
        <w:tc>
          <w:tcPr>
            <w:tcW w:w="3840" w:type="dxa"/>
            <w:shd w:val="clear" w:color="auto" w:fill="auto"/>
          </w:tcPr>
          <w:p w:rsidR="00466CB7" w:rsidRDefault="00466CB7" w:rsidP="00AB616F">
            <w:pPr>
              <w:tabs>
                <w:tab w:val="left" w:pos="1035"/>
              </w:tabs>
              <w:spacing w:line="288" w:lineRule="auto"/>
            </w:pPr>
            <w:r>
              <w:tab/>
              <w:t>Категория</w:t>
            </w:r>
          </w:p>
        </w:tc>
        <w:tc>
          <w:tcPr>
            <w:tcW w:w="3340" w:type="dxa"/>
            <w:shd w:val="clear" w:color="auto" w:fill="auto"/>
          </w:tcPr>
          <w:p w:rsidR="00466CB7" w:rsidRPr="00AB616F" w:rsidRDefault="00E120F8" w:rsidP="00AB616F">
            <w:pPr>
              <w:spacing w:line="288" w:lineRule="auto"/>
              <w:jc w:val="center"/>
              <w:rPr>
                <w:lang w:val="en-US"/>
              </w:rPr>
            </w:pPr>
            <w:proofErr w:type="gramStart"/>
            <w:r>
              <w:t xml:space="preserve">Пригодно </w:t>
            </w:r>
            <w:r w:rsidR="00466CB7">
              <w:t xml:space="preserve"> Да</w:t>
            </w:r>
            <w:proofErr w:type="gramEnd"/>
            <w:r w:rsidR="00466CB7">
              <w:t>/Нет?</w:t>
            </w:r>
          </w:p>
        </w:tc>
        <w:tc>
          <w:tcPr>
            <w:tcW w:w="2674" w:type="dxa"/>
            <w:shd w:val="clear" w:color="auto" w:fill="auto"/>
          </w:tcPr>
          <w:p w:rsidR="00466CB7" w:rsidRDefault="00466CB7" w:rsidP="00AB616F">
            <w:pPr>
              <w:spacing w:line="288" w:lineRule="auto"/>
            </w:pPr>
            <w:r>
              <w:t xml:space="preserve">Комментарии </w:t>
            </w:r>
          </w:p>
        </w:tc>
      </w:tr>
      <w:tr w:rsidR="00466CB7" w:rsidTr="00B8117A">
        <w:tc>
          <w:tcPr>
            <w:tcW w:w="3840" w:type="dxa"/>
            <w:shd w:val="clear" w:color="auto" w:fill="auto"/>
          </w:tcPr>
          <w:p w:rsidR="00466CB7" w:rsidRDefault="008C6316" w:rsidP="00AB616F">
            <w:pPr>
              <w:tabs>
                <w:tab w:val="left" w:pos="1590"/>
              </w:tabs>
              <w:spacing w:line="288" w:lineRule="auto"/>
            </w:pPr>
            <w:proofErr w:type="spellStart"/>
            <w:r>
              <w:t>Ова</w:t>
            </w:r>
            <w:proofErr w:type="spellEnd"/>
            <w:r>
              <w:t>-лакто вегетарианцы</w:t>
            </w:r>
          </w:p>
        </w:tc>
        <w:tc>
          <w:tcPr>
            <w:tcW w:w="3340" w:type="dxa"/>
            <w:shd w:val="clear" w:color="auto" w:fill="auto"/>
          </w:tcPr>
          <w:p w:rsidR="00466CB7" w:rsidRPr="00E8680A" w:rsidRDefault="00F53B60" w:rsidP="00AB616F">
            <w:pPr>
              <w:jc w:val="center"/>
            </w:pPr>
            <w:r>
              <w:t>нет</w:t>
            </w:r>
          </w:p>
        </w:tc>
        <w:tc>
          <w:tcPr>
            <w:tcW w:w="2674" w:type="dxa"/>
            <w:shd w:val="clear" w:color="auto" w:fill="auto"/>
          </w:tcPr>
          <w:p w:rsidR="00466CB7" w:rsidRDefault="00466CB7" w:rsidP="00AB616F">
            <w:pPr>
              <w:spacing w:line="288" w:lineRule="auto"/>
            </w:pPr>
          </w:p>
        </w:tc>
      </w:tr>
      <w:tr w:rsidR="008C6316" w:rsidTr="00B8117A">
        <w:tc>
          <w:tcPr>
            <w:tcW w:w="3840" w:type="dxa"/>
            <w:shd w:val="clear" w:color="auto" w:fill="auto"/>
          </w:tcPr>
          <w:p w:rsidR="008C6316" w:rsidRDefault="008C6316" w:rsidP="00AB616F">
            <w:pPr>
              <w:tabs>
                <w:tab w:val="left" w:pos="1590"/>
              </w:tabs>
              <w:spacing w:line="288" w:lineRule="auto"/>
            </w:pPr>
            <w:proofErr w:type="spellStart"/>
            <w:r>
              <w:t>Веганы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:rsidR="008C6316" w:rsidRDefault="00F53B60" w:rsidP="00AB616F">
            <w:pPr>
              <w:jc w:val="center"/>
            </w:pPr>
            <w:r>
              <w:t>нет</w:t>
            </w:r>
          </w:p>
        </w:tc>
        <w:tc>
          <w:tcPr>
            <w:tcW w:w="2674" w:type="dxa"/>
            <w:shd w:val="clear" w:color="auto" w:fill="auto"/>
          </w:tcPr>
          <w:p w:rsidR="008C6316" w:rsidRDefault="008C6316" w:rsidP="00AB616F">
            <w:pPr>
              <w:spacing w:line="288" w:lineRule="auto"/>
            </w:pPr>
          </w:p>
        </w:tc>
      </w:tr>
      <w:tr w:rsidR="00051B2C" w:rsidTr="00B8117A">
        <w:tc>
          <w:tcPr>
            <w:tcW w:w="3840" w:type="dxa"/>
            <w:shd w:val="clear" w:color="auto" w:fill="auto"/>
          </w:tcPr>
          <w:p w:rsidR="00051B2C" w:rsidRDefault="00051B2C" w:rsidP="00617E29">
            <w:pPr>
              <w:spacing w:line="288" w:lineRule="auto"/>
            </w:pPr>
            <w:proofErr w:type="spellStart"/>
            <w:r>
              <w:t>Безглютеновая</w:t>
            </w:r>
            <w:proofErr w:type="spellEnd"/>
            <w:r>
              <w:t xml:space="preserve"> диета &lt;100</w:t>
            </w:r>
            <w:proofErr w:type="gramStart"/>
            <w:r>
              <w:rPr>
                <w:lang w:val="en-US"/>
              </w:rPr>
              <w:t>ppm</w:t>
            </w:r>
            <w:r w:rsidRPr="00E15D58">
              <w:t xml:space="preserve"> </w:t>
            </w:r>
            <w:r>
              <w:t xml:space="preserve"> </w:t>
            </w:r>
            <w:r w:rsidRPr="00E15D58">
              <w:t>глютен</w:t>
            </w:r>
            <w:proofErr w:type="gramEnd"/>
            <w:r>
              <w:t xml:space="preserve"> (рассчитано)</w:t>
            </w:r>
          </w:p>
        </w:tc>
        <w:tc>
          <w:tcPr>
            <w:tcW w:w="3340" w:type="dxa"/>
            <w:shd w:val="clear" w:color="auto" w:fill="auto"/>
          </w:tcPr>
          <w:p w:rsidR="00051B2C" w:rsidRDefault="00051B2C" w:rsidP="00617E29">
            <w:pPr>
              <w:jc w:val="center"/>
            </w:pPr>
            <w:r w:rsidRPr="007E4358">
              <w:t>Да</w:t>
            </w:r>
          </w:p>
        </w:tc>
        <w:tc>
          <w:tcPr>
            <w:tcW w:w="2674" w:type="dxa"/>
            <w:shd w:val="clear" w:color="auto" w:fill="auto"/>
          </w:tcPr>
          <w:p w:rsidR="00051B2C" w:rsidRDefault="00051B2C" w:rsidP="00B8117A">
            <w:pPr>
              <w:spacing w:line="288" w:lineRule="auto"/>
            </w:pPr>
          </w:p>
        </w:tc>
      </w:tr>
      <w:tr w:rsidR="00051B2C" w:rsidTr="00B8117A">
        <w:tc>
          <w:tcPr>
            <w:tcW w:w="3840" w:type="dxa"/>
            <w:shd w:val="clear" w:color="auto" w:fill="auto"/>
          </w:tcPr>
          <w:p w:rsidR="00051B2C" w:rsidRDefault="00051B2C" w:rsidP="00617E29">
            <w:pPr>
              <w:spacing w:line="288" w:lineRule="auto"/>
            </w:pPr>
            <w:proofErr w:type="spellStart"/>
            <w:r>
              <w:t>Безглютеновая</w:t>
            </w:r>
            <w:proofErr w:type="spellEnd"/>
            <w:r>
              <w:t xml:space="preserve"> диета &lt;20</w:t>
            </w:r>
            <w:r>
              <w:rPr>
                <w:lang w:val="en-US"/>
              </w:rPr>
              <w:t>ppm</w:t>
            </w:r>
            <w:r w:rsidRPr="005F1753">
              <w:t xml:space="preserve"> </w:t>
            </w:r>
            <w:r w:rsidRPr="00E15D58">
              <w:t>глютен</w:t>
            </w:r>
            <w:r>
              <w:t xml:space="preserve"> (рассчитано)</w:t>
            </w:r>
          </w:p>
        </w:tc>
        <w:tc>
          <w:tcPr>
            <w:tcW w:w="3340" w:type="dxa"/>
            <w:shd w:val="clear" w:color="auto" w:fill="auto"/>
          </w:tcPr>
          <w:p w:rsidR="00051B2C" w:rsidRDefault="00051B2C" w:rsidP="00617E29">
            <w:pPr>
              <w:jc w:val="center"/>
            </w:pPr>
            <w:r w:rsidRPr="007E4358">
              <w:t>Да</w:t>
            </w:r>
          </w:p>
        </w:tc>
        <w:tc>
          <w:tcPr>
            <w:tcW w:w="2674" w:type="dxa"/>
            <w:shd w:val="clear" w:color="auto" w:fill="auto"/>
          </w:tcPr>
          <w:p w:rsidR="00051B2C" w:rsidRDefault="00051B2C" w:rsidP="00B8117A">
            <w:pPr>
              <w:spacing w:line="288" w:lineRule="auto"/>
            </w:pPr>
          </w:p>
        </w:tc>
      </w:tr>
      <w:tr w:rsidR="00051B2C" w:rsidTr="00B8117A">
        <w:tc>
          <w:tcPr>
            <w:tcW w:w="3840" w:type="dxa"/>
            <w:shd w:val="clear" w:color="auto" w:fill="auto"/>
          </w:tcPr>
          <w:p w:rsidR="00051B2C" w:rsidRDefault="00051B2C" w:rsidP="00B8117A">
            <w:pPr>
              <w:tabs>
                <w:tab w:val="left" w:pos="1590"/>
              </w:tabs>
              <w:spacing w:line="288" w:lineRule="auto"/>
            </w:pPr>
          </w:p>
        </w:tc>
        <w:tc>
          <w:tcPr>
            <w:tcW w:w="3340" w:type="dxa"/>
            <w:shd w:val="clear" w:color="auto" w:fill="auto"/>
          </w:tcPr>
          <w:p w:rsidR="00051B2C" w:rsidRDefault="00051B2C" w:rsidP="00B8117A">
            <w:pPr>
              <w:jc w:val="center"/>
            </w:pPr>
          </w:p>
        </w:tc>
        <w:tc>
          <w:tcPr>
            <w:tcW w:w="2674" w:type="dxa"/>
            <w:shd w:val="clear" w:color="auto" w:fill="auto"/>
          </w:tcPr>
          <w:p w:rsidR="00051B2C" w:rsidRDefault="00051B2C" w:rsidP="00B8117A">
            <w:pPr>
              <w:spacing w:line="288" w:lineRule="auto"/>
            </w:pPr>
          </w:p>
        </w:tc>
      </w:tr>
      <w:tr w:rsidR="00051B2C" w:rsidTr="00B8117A">
        <w:tc>
          <w:tcPr>
            <w:tcW w:w="3840" w:type="dxa"/>
            <w:shd w:val="clear" w:color="auto" w:fill="auto"/>
          </w:tcPr>
          <w:p w:rsidR="00051B2C" w:rsidRPr="00AB616F" w:rsidRDefault="00051B2C" w:rsidP="00B8117A">
            <w:pPr>
              <w:tabs>
                <w:tab w:val="left" w:pos="1590"/>
              </w:tabs>
              <w:spacing w:line="288" w:lineRule="auto"/>
              <w:rPr>
                <w:lang w:val="en-US"/>
              </w:rPr>
            </w:pPr>
            <w:proofErr w:type="spellStart"/>
            <w:r>
              <w:t>Кошерность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:rsidR="00051B2C" w:rsidRDefault="00512890" w:rsidP="00B8117A">
            <w:pPr>
              <w:jc w:val="center"/>
            </w:pPr>
            <w:r>
              <w:t xml:space="preserve">Не </w:t>
            </w:r>
            <w:r w:rsidR="00051B2C">
              <w:t>пригодный</w:t>
            </w:r>
          </w:p>
        </w:tc>
        <w:tc>
          <w:tcPr>
            <w:tcW w:w="2674" w:type="dxa"/>
            <w:shd w:val="clear" w:color="auto" w:fill="auto"/>
          </w:tcPr>
          <w:p w:rsidR="00051B2C" w:rsidRDefault="00051B2C" w:rsidP="00B8117A">
            <w:pPr>
              <w:spacing w:line="288" w:lineRule="auto"/>
            </w:pPr>
          </w:p>
        </w:tc>
      </w:tr>
      <w:tr w:rsidR="00051B2C" w:rsidTr="00B8117A">
        <w:tc>
          <w:tcPr>
            <w:tcW w:w="3840" w:type="dxa"/>
            <w:shd w:val="clear" w:color="auto" w:fill="auto"/>
          </w:tcPr>
          <w:p w:rsidR="00051B2C" w:rsidRPr="00AB616F" w:rsidRDefault="00051B2C" w:rsidP="00051B2C">
            <w:pPr>
              <w:spacing w:line="288" w:lineRule="auto"/>
              <w:rPr>
                <w:vertAlign w:val="superscript"/>
              </w:rPr>
            </w:pPr>
            <w:r>
              <w:t>Халяль</w:t>
            </w:r>
          </w:p>
        </w:tc>
        <w:tc>
          <w:tcPr>
            <w:tcW w:w="3340" w:type="dxa"/>
            <w:shd w:val="clear" w:color="auto" w:fill="auto"/>
          </w:tcPr>
          <w:p w:rsidR="00051B2C" w:rsidRDefault="00051B2C" w:rsidP="00B8117A">
            <w:pPr>
              <w:jc w:val="center"/>
            </w:pPr>
            <w:r>
              <w:t>пригодный</w:t>
            </w:r>
          </w:p>
        </w:tc>
        <w:tc>
          <w:tcPr>
            <w:tcW w:w="2674" w:type="dxa"/>
            <w:shd w:val="clear" w:color="auto" w:fill="auto"/>
          </w:tcPr>
          <w:p w:rsidR="00051B2C" w:rsidRDefault="00051B2C" w:rsidP="00B8117A">
            <w:pPr>
              <w:spacing w:line="288" w:lineRule="auto"/>
            </w:pPr>
            <w:r>
              <w:t xml:space="preserve"> </w:t>
            </w:r>
          </w:p>
        </w:tc>
      </w:tr>
    </w:tbl>
    <w:p w:rsidR="00530E5A" w:rsidRPr="00FC5256" w:rsidRDefault="00530E5A" w:rsidP="00A01A64">
      <w:pPr>
        <w:spacing w:line="288" w:lineRule="auto"/>
        <w:rPr>
          <w:rFonts w:ascii="Garamond" w:hAnsi="Garamond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45A6" w:rsidRPr="00FB37AF" w:rsidTr="00FB37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  <w:b/>
              </w:rPr>
            </w:pPr>
            <w:r w:rsidRPr="00FB37AF">
              <w:rPr>
                <w:rFonts w:ascii="Garamond" w:hAnsi="Garamond"/>
                <w:b/>
              </w:rPr>
              <w:t xml:space="preserve">ГЕНЕТИЧЕСКИ ИЗМЕНЕННЫЕ МАТЕРИАЛЫ: </w:t>
            </w:r>
          </w:p>
          <w:p w:rsidR="008F45A6" w:rsidRPr="00FB37AF" w:rsidRDefault="00530E5A" w:rsidP="00FB37AF">
            <w:pPr>
              <w:spacing w:line="288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Требуется ли маркировка продукта как генно-модифицированным согласно </w:t>
            </w:r>
            <w:r>
              <w:rPr>
                <w:rFonts w:ascii="Garamond" w:hAnsi="Garamond"/>
                <w:lang w:val="en-US"/>
              </w:rPr>
              <w:t>EU</w:t>
            </w:r>
            <w:r w:rsidRPr="00530E5A">
              <w:rPr>
                <w:rFonts w:ascii="Garamond" w:hAnsi="Garamond"/>
              </w:rPr>
              <w:t xml:space="preserve"> р</w:t>
            </w:r>
            <w:r>
              <w:rPr>
                <w:rFonts w:ascii="Garamond" w:hAnsi="Garamond"/>
              </w:rPr>
              <w:t xml:space="preserve">егулированию?                                                               </w:t>
            </w:r>
            <w:r w:rsidR="008F45A6" w:rsidRPr="00FB37AF">
              <w:rPr>
                <w:rFonts w:ascii="Garamond" w:hAnsi="Garamond"/>
              </w:rPr>
              <w:tab/>
            </w:r>
            <w:r w:rsidR="008F45A6" w:rsidRPr="00FB37AF">
              <w:rPr>
                <w:rFonts w:ascii="Garamond" w:hAnsi="Garamond"/>
              </w:rPr>
              <w:tab/>
            </w:r>
            <w:r w:rsidR="008F45A6" w:rsidRPr="00FB37AF">
              <w:rPr>
                <w:rFonts w:ascii="Garamond" w:hAnsi="Garamond"/>
              </w:rPr>
              <w:tab/>
              <w:t xml:space="preserve">НЕТ </w:t>
            </w:r>
          </w:p>
        </w:tc>
      </w:tr>
    </w:tbl>
    <w:p w:rsidR="008F45A6" w:rsidRDefault="008F45A6" w:rsidP="00A01A64">
      <w:pPr>
        <w:spacing w:line="288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45A6" w:rsidRPr="00FB37AF" w:rsidTr="00FB37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  <w:b/>
              </w:rPr>
            </w:pPr>
            <w:r w:rsidRPr="00FB37AF">
              <w:rPr>
                <w:rFonts w:ascii="Garamond" w:hAnsi="Garamond"/>
                <w:b/>
              </w:rPr>
              <w:t xml:space="preserve">ОБЛУЧЕНИЕ: </w:t>
            </w:r>
          </w:p>
          <w:p w:rsidR="0049541B" w:rsidRPr="00FB37AF" w:rsidRDefault="0049541B" w:rsidP="0049541B">
            <w:pPr>
              <w:spacing w:line="288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Требуется ли маркировка продукта как облученного или содержащего облученных ингредиентов согласно </w:t>
            </w:r>
            <w:r>
              <w:rPr>
                <w:rFonts w:ascii="Garamond" w:hAnsi="Garamond"/>
                <w:lang w:val="en-US"/>
              </w:rPr>
              <w:t>EU</w:t>
            </w:r>
            <w:r w:rsidRPr="00530E5A">
              <w:rPr>
                <w:rFonts w:ascii="Garamond" w:hAnsi="Garamond"/>
              </w:rPr>
              <w:t xml:space="preserve"> р</w:t>
            </w:r>
            <w:r>
              <w:rPr>
                <w:rFonts w:ascii="Garamond" w:hAnsi="Garamond"/>
              </w:rPr>
              <w:t xml:space="preserve">егулированию?                                                            </w:t>
            </w:r>
            <w:r w:rsidRPr="00FB37AF">
              <w:rPr>
                <w:rFonts w:ascii="Garamond" w:hAnsi="Garamond"/>
              </w:rPr>
              <w:t xml:space="preserve">НЕТ </w:t>
            </w:r>
          </w:p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</w:rPr>
            </w:pPr>
          </w:p>
        </w:tc>
      </w:tr>
    </w:tbl>
    <w:p w:rsidR="008F45A6" w:rsidRDefault="008F45A6" w:rsidP="00530E5A">
      <w:pPr>
        <w:spacing w:line="288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45A6" w:rsidRPr="00FB37AF" w:rsidTr="00FB37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A6" w:rsidRPr="0049541B" w:rsidRDefault="0049541B" w:rsidP="00FB37AF">
            <w:pPr>
              <w:spacing w:line="288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Рекомендованный срок годности и хранения</w:t>
            </w:r>
          </w:p>
          <w:p w:rsidR="00C22EC4" w:rsidRDefault="00C22EC4" w:rsidP="0049541B">
            <w:pPr>
              <w:tabs>
                <w:tab w:val="left" w:pos="3825"/>
              </w:tabs>
              <w:spacing w:line="288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Условия хранения: хранить в прохладном и сухом месте, вдали от </w:t>
            </w:r>
            <w:proofErr w:type="gramStart"/>
            <w:r>
              <w:rPr>
                <w:rFonts w:ascii="Garamond" w:hAnsi="Garamond"/>
              </w:rPr>
              <w:t>света  в</w:t>
            </w:r>
            <w:proofErr w:type="gramEnd"/>
            <w:r>
              <w:rPr>
                <w:rFonts w:ascii="Garamond" w:hAnsi="Garamond"/>
              </w:rPr>
              <w:t xml:space="preserve"> оригинальной упаковке.</w:t>
            </w:r>
          </w:p>
          <w:p w:rsidR="00C22EC4" w:rsidRDefault="00B8117A" w:rsidP="0049541B">
            <w:pPr>
              <w:tabs>
                <w:tab w:val="left" w:pos="3825"/>
              </w:tabs>
              <w:spacing w:line="288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Срок годности </w:t>
            </w:r>
            <w:r w:rsidR="00076FD9">
              <w:rPr>
                <w:rFonts w:ascii="Garamond" w:hAnsi="Garamond"/>
              </w:rPr>
              <w:t xml:space="preserve">720 </w:t>
            </w:r>
            <w:r w:rsidR="00C22EC4">
              <w:rPr>
                <w:rFonts w:ascii="Garamond" w:hAnsi="Garamond"/>
              </w:rPr>
              <w:t>дней</w:t>
            </w:r>
          </w:p>
          <w:p w:rsidR="0049541B" w:rsidRPr="00FC5256" w:rsidRDefault="0049541B" w:rsidP="0049541B">
            <w:pPr>
              <w:tabs>
                <w:tab w:val="left" w:pos="3825"/>
              </w:tabs>
              <w:spacing w:line="288" w:lineRule="auto"/>
              <w:jc w:val="both"/>
              <w:rPr>
                <w:rFonts w:ascii="Garamond" w:hAnsi="Garamond"/>
              </w:rPr>
            </w:pPr>
          </w:p>
        </w:tc>
      </w:tr>
    </w:tbl>
    <w:p w:rsidR="008F45A6" w:rsidRDefault="008F45A6" w:rsidP="00A01A64">
      <w:pPr>
        <w:spacing w:line="288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45A6" w:rsidRPr="00FB37AF" w:rsidTr="00FB37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  <w:b/>
              </w:rPr>
            </w:pPr>
            <w:r w:rsidRPr="00FB37AF">
              <w:rPr>
                <w:rFonts w:ascii="Garamond" w:hAnsi="Garamond"/>
                <w:b/>
              </w:rPr>
              <w:t>УКАЗАНИЕ НА ЗАКОНОДАТЕЛЬСТВО И ГАРАНТИЮ</w:t>
            </w:r>
          </w:p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</w:rPr>
            </w:pPr>
          </w:p>
          <w:p w:rsidR="008F45A6" w:rsidRPr="00FB37AF" w:rsidRDefault="008F45A6" w:rsidP="00FB37AF">
            <w:pPr>
              <w:spacing w:line="288" w:lineRule="auto"/>
              <w:jc w:val="both"/>
              <w:rPr>
                <w:rFonts w:ascii="Garamond" w:hAnsi="Garamond"/>
              </w:rPr>
            </w:pPr>
            <w:r w:rsidRPr="00FB37AF">
              <w:rPr>
                <w:rFonts w:ascii="Garamond" w:hAnsi="Garamond"/>
              </w:rPr>
              <w:t xml:space="preserve">Продукт будет изготовлен </w:t>
            </w:r>
            <w:r w:rsidR="00C22EC4">
              <w:rPr>
                <w:rFonts w:ascii="Garamond" w:hAnsi="Garamond"/>
              </w:rPr>
              <w:t xml:space="preserve">и упакован </w:t>
            </w:r>
            <w:r w:rsidRPr="00FB37AF">
              <w:rPr>
                <w:rFonts w:ascii="Garamond" w:hAnsi="Garamond"/>
              </w:rPr>
              <w:t xml:space="preserve">в соответствии со всем действующим законодательством ЕС. Указанная информация </w:t>
            </w:r>
            <w:r w:rsidR="00C22EC4">
              <w:rPr>
                <w:rFonts w:ascii="Garamond" w:hAnsi="Garamond"/>
              </w:rPr>
              <w:t xml:space="preserve">представлена </w:t>
            </w:r>
            <w:r w:rsidRPr="00FB37AF">
              <w:rPr>
                <w:rFonts w:ascii="Garamond" w:hAnsi="Garamond"/>
              </w:rPr>
              <w:t>добросовестно</w:t>
            </w:r>
            <w:r w:rsidR="00C22EC4">
              <w:rPr>
                <w:rFonts w:ascii="Garamond" w:hAnsi="Garamond"/>
              </w:rPr>
              <w:t xml:space="preserve">. Она </w:t>
            </w:r>
            <w:r w:rsidRPr="00FB37AF">
              <w:rPr>
                <w:rFonts w:ascii="Garamond" w:hAnsi="Garamond"/>
              </w:rPr>
              <w:t xml:space="preserve">основана на данных </w:t>
            </w:r>
            <w:r w:rsidR="00C22EC4">
              <w:rPr>
                <w:rFonts w:ascii="Garamond" w:hAnsi="Garamond"/>
              </w:rPr>
              <w:t xml:space="preserve">о составе продукта и данных, </w:t>
            </w:r>
            <w:r w:rsidRPr="00FB37AF">
              <w:rPr>
                <w:rFonts w:ascii="Garamond" w:hAnsi="Garamond"/>
              </w:rPr>
              <w:t>предоставленных поставщиками сырьевых материалов</w:t>
            </w:r>
            <w:r w:rsidR="005D289C">
              <w:rPr>
                <w:rFonts w:ascii="Garamond" w:hAnsi="Garamond"/>
              </w:rPr>
              <w:t xml:space="preserve"> и производственными площадками, на момент выпуска данной спецификации. А </w:t>
            </w:r>
            <w:proofErr w:type="spellStart"/>
            <w:r w:rsidR="005D289C">
              <w:rPr>
                <w:rFonts w:ascii="Garamond" w:hAnsi="Garamond"/>
              </w:rPr>
              <w:t>отвественности</w:t>
            </w:r>
            <w:proofErr w:type="spellEnd"/>
            <w:r w:rsidR="005D289C">
              <w:rPr>
                <w:rFonts w:ascii="Garamond" w:hAnsi="Garamond"/>
              </w:rPr>
              <w:t xml:space="preserve"> пользователя – убедиться в том, что данная информация является подходящей и полной для специфического применения продукта. Локальное национальное законодательство должно приниматься во внимание для применения и декларирования продукт, </w:t>
            </w:r>
            <w:proofErr w:type="gramStart"/>
            <w:r w:rsidR="005D289C">
              <w:rPr>
                <w:rFonts w:ascii="Garamond" w:hAnsi="Garamond"/>
              </w:rPr>
              <w:t>т.к</w:t>
            </w:r>
            <w:proofErr w:type="gramEnd"/>
            <w:r w:rsidR="005D289C">
              <w:rPr>
                <w:rFonts w:ascii="Garamond" w:hAnsi="Garamond"/>
              </w:rPr>
              <w:t xml:space="preserve"> законодательство в различных странах может отличаться. Указанный срок </w:t>
            </w:r>
            <w:r w:rsidR="005D289C">
              <w:rPr>
                <w:rFonts w:ascii="Garamond" w:hAnsi="Garamond"/>
              </w:rPr>
              <w:lastRenderedPageBreak/>
              <w:t>годности был установлен для обеспечения условий, при которых продукт может храниться в течении короткого периода времени.</w:t>
            </w:r>
            <w:r w:rsidRPr="00FB37AF">
              <w:rPr>
                <w:rFonts w:ascii="Garamond" w:hAnsi="Garamond"/>
              </w:rPr>
              <w:t xml:space="preserve"> </w:t>
            </w:r>
          </w:p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</w:rPr>
            </w:pPr>
          </w:p>
        </w:tc>
      </w:tr>
    </w:tbl>
    <w:p w:rsidR="008F45A6" w:rsidRDefault="008F45A6" w:rsidP="00A01A64">
      <w:pPr>
        <w:spacing w:line="288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45A6" w:rsidRPr="00FB37AF" w:rsidTr="00FB37A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A6" w:rsidRPr="00FB37AF" w:rsidRDefault="008F45A6" w:rsidP="00FB37AF">
            <w:pPr>
              <w:spacing w:line="288" w:lineRule="auto"/>
              <w:rPr>
                <w:rFonts w:ascii="Garamond" w:hAnsi="Garamond"/>
                <w:b/>
              </w:rPr>
            </w:pPr>
            <w:r w:rsidRPr="00FB37AF">
              <w:rPr>
                <w:rFonts w:ascii="Garamond" w:hAnsi="Garamond"/>
                <w:b/>
              </w:rPr>
              <w:t xml:space="preserve">КОНФИДЕНЦИАЛЬНОСТЬ </w:t>
            </w:r>
          </w:p>
          <w:p w:rsidR="008F45A6" w:rsidRPr="00C22EC4" w:rsidRDefault="008F45A6" w:rsidP="00FB37AF">
            <w:pPr>
              <w:spacing w:line="288" w:lineRule="auto"/>
              <w:jc w:val="both"/>
              <w:rPr>
                <w:rFonts w:ascii="Garamond" w:hAnsi="Garamond"/>
              </w:rPr>
            </w:pPr>
            <w:r w:rsidRPr="00FB37AF">
              <w:rPr>
                <w:rFonts w:ascii="Garamond" w:hAnsi="Garamond"/>
              </w:rPr>
              <w:t xml:space="preserve">Данная спецификация и содержащаяся в ней информация остается собственностью </w:t>
            </w:r>
            <w:r w:rsidR="00C22EC4" w:rsidRPr="00C22EC4">
              <w:rPr>
                <w:rFonts w:ascii="Garamond" w:hAnsi="Garamond"/>
                <w:lang w:val="en-US"/>
              </w:rPr>
              <w:t>Kerry</w:t>
            </w:r>
            <w:r w:rsidR="00C22EC4" w:rsidRPr="00C22EC4">
              <w:rPr>
                <w:rFonts w:ascii="Garamond" w:hAnsi="Garamond"/>
              </w:rPr>
              <w:t xml:space="preserve"> </w:t>
            </w:r>
            <w:r w:rsidR="00C22EC4" w:rsidRPr="00C22EC4">
              <w:rPr>
                <w:rFonts w:ascii="Garamond" w:hAnsi="Garamond"/>
                <w:lang w:val="en-US"/>
              </w:rPr>
              <w:t>Ingredients</w:t>
            </w:r>
            <w:r w:rsidR="00C22EC4" w:rsidRPr="00C22EC4">
              <w:rPr>
                <w:rFonts w:ascii="Garamond" w:hAnsi="Garamond"/>
              </w:rPr>
              <w:t xml:space="preserve"> &amp; </w:t>
            </w:r>
            <w:proofErr w:type="spellStart"/>
            <w:r w:rsidR="00C22EC4" w:rsidRPr="00C22EC4">
              <w:rPr>
                <w:rFonts w:ascii="Garamond" w:hAnsi="Garamond"/>
                <w:lang w:val="en-US"/>
              </w:rPr>
              <w:t>Flavours</w:t>
            </w:r>
            <w:proofErr w:type="spellEnd"/>
            <w:r w:rsidR="00C22EC4" w:rsidRPr="00C22EC4">
              <w:rPr>
                <w:rFonts w:ascii="Garamond" w:hAnsi="Garamond"/>
              </w:rPr>
              <w:t xml:space="preserve"> </w:t>
            </w:r>
            <w:r w:rsidR="00C22EC4" w:rsidRPr="00C22EC4">
              <w:rPr>
                <w:rFonts w:ascii="Garamond" w:hAnsi="Garamond"/>
                <w:lang w:val="en-US"/>
              </w:rPr>
              <w:t>Ltd</w:t>
            </w:r>
            <w:r w:rsidR="00C22EC4" w:rsidRPr="00C22EC4">
              <w:rPr>
                <w:rFonts w:ascii="Garamond" w:hAnsi="Garamond"/>
              </w:rPr>
              <w:t>.</w:t>
            </w:r>
            <w:r w:rsidRPr="00FB37AF">
              <w:rPr>
                <w:rFonts w:ascii="Garamond" w:hAnsi="Garamond"/>
              </w:rPr>
              <w:t xml:space="preserve"> и не подлежит раскрытию любой третьей стороне без предварительного письменного разрешения </w:t>
            </w:r>
            <w:r w:rsidR="00C22EC4" w:rsidRPr="00C22EC4">
              <w:rPr>
                <w:rFonts w:ascii="Garamond" w:hAnsi="Garamond"/>
                <w:lang w:val="en-US"/>
              </w:rPr>
              <w:t>Kerry</w:t>
            </w:r>
            <w:r w:rsidR="00C22EC4" w:rsidRPr="00C22EC4">
              <w:rPr>
                <w:rFonts w:ascii="Garamond" w:hAnsi="Garamond"/>
              </w:rPr>
              <w:t xml:space="preserve"> </w:t>
            </w:r>
            <w:r w:rsidR="00C22EC4" w:rsidRPr="00C22EC4">
              <w:rPr>
                <w:rFonts w:ascii="Garamond" w:hAnsi="Garamond"/>
                <w:lang w:val="en-US"/>
              </w:rPr>
              <w:t>Ingredients</w:t>
            </w:r>
            <w:r w:rsidR="00C22EC4" w:rsidRPr="00C22EC4">
              <w:rPr>
                <w:rFonts w:ascii="Garamond" w:hAnsi="Garamond"/>
              </w:rPr>
              <w:t xml:space="preserve"> &amp; </w:t>
            </w:r>
            <w:proofErr w:type="spellStart"/>
            <w:r w:rsidR="00C22EC4" w:rsidRPr="00C22EC4">
              <w:rPr>
                <w:rFonts w:ascii="Garamond" w:hAnsi="Garamond"/>
                <w:lang w:val="en-US"/>
              </w:rPr>
              <w:t>Flavours</w:t>
            </w:r>
            <w:proofErr w:type="spellEnd"/>
            <w:r w:rsidR="00C22EC4" w:rsidRPr="00C22EC4">
              <w:rPr>
                <w:rFonts w:ascii="Garamond" w:hAnsi="Garamond"/>
              </w:rPr>
              <w:t xml:space="preserve"> </w:t>
            </w:r>
            <w:r w:rsidR="00C22EC4" w:rsidRPr="00C22EC4">
              <w:rPr>
                <w:rFonts w:ascii="Garamond" w:hAnsi="Garamond"/>
                <w:lang w:val="en-US"/>
              </w:rPr>
              <w:t>Ltd</w:t>
            </w:r>
            <w:r w:rsidR="00C22EC4" w:rsidRPr="00C22EC4">
              <w:rPr>
                <w:rFonts w:ascii="Garamond" w:hAnsi="Garamond"/>
              </w:rPr>
              <w:t>.</w:t>
            </w:r>
          </w:p>
        </w:tc>
      </w:tr>
    </w:tbl>
    <w:p w:rsidR="008F45A6" w:rsidRDefault="008F45A6" w:rsidP="00A01A64">
      <w:pPr>
        <w:spacing w:line="288" w:lineRule="auto"/>
        <w:rPr>
          <w:rFonts w:ascii="Garamond" w:hAnsi="Garamond"/>
        </w:rPr>
      </w:pPr>
    </w:p>
    <w:p w:rsidR="00A02168" w:rsidRDefault="00A02168" w:rsidP="00A01A64">
      <w:pPr>
        <w:spacing w:line="288" w:lineRule="auto"/>
      </w:pPr>
    </w:p>
    <w:sectPr w:rsidR="00A02168" w:rsidSect="00334252">
      <w:headerReference w:type="default" r:id="rId7"/>
      <w:footerReference w:type="default" r:id="rId8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35" w:rsidRDefault="00506835">
      <w:r>
        <w:separator/>
      </w:r>
    </w:p>
  </w:endnote>
  <w:endnote w:type="continuationSeparator" w:id="0">
    <w:p w:rsidR="00506835" w:rsidRDefault="0050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35" w:rsidRDefault="00506835" w:rsidP="00C64B63">
    <w:pPr>
      <w:jc w:val="right"/>
      <w:rPr>
        <w:rFonts w:ascii="Garamond" w:hAnsi="Garamond"/>
        <w:sz w:val="22"/>
        <w:szCs w:val="22"/>
      </w:rPr>
    </w:pPr>
    <w:r w:rsidRPr="00A01A64">
      <w:rPr>
        <w:rFonts w:ascii="Garamond" w:hAnsi="Garamond"/>
        <w:sz w:val="22"/>
        <w:szCs w:val="22"/>
      </w:rPr>
      <w:t xml:space="preserve">стр. </w:t>
    </w:r>
    <w:r w:rsidR="006B3CC0" w:rsidRPr="00A01A64">
      <w:rPr>
        <w:rFonts w:ascii="Garamond" w:hAnsi="Garamond"/>
        <w:sz w:val="22"/>
        <w:szCs w:val="22"/>
      </w:rPr>
      <w:fldChar w:fldCharType="begin"/>
    </w:r>
    <w:r w:rsidRPr="00A01A64">
      <w:rPr>
        <w:rFonts w:ascii="Garamond" w:hAnsi="Garamond"/>
        <w:sz w:val="22"/>
        <w:szCs w:val="22"/>
      </w:rPr>
      <w:instrText xml:space="preserve"> PAGE </w:instrText>
    </w:r>
    <w:r w:rsidR="006B3CC0" w:rsidRPr="00A01A64">
      <w:rPr>
        <w:rFonts w:ascii="Garamond" w:hAnsi="Garamond"/>
        <w:sz w:val="22"/>
        <w:szCs w:val="22"/>
      </w:rPr>
      <w:fldChar w:fldCharType="separate"/>
    </w:r>
    <w:r w:rsidR="00EF1316">
      <w:rPr>
        <w:rFonts w:ascii="Garamond" w:hAnsi="Garamond"/>
        <w:noProof/>
        <w:sz w:val="22"/>
        <w:szCs w:val="22"/>
      </w:rPr>
      <w:t>3</w:t>
    </w:r>
    <w:r w:rsidR="006B3CC0" w:rsidRPr="00A01A64">
      <w:rPr>
        <w:rFonts w:ascii="Garamond" w:hAnsi="Garamond"/>
        <w:sz w:val="22"/>
        <w:szCs w:val="22"/>
      </w:rPr>
      <w:fldChar w:fldCharType="end"/>
    </w:r>
    <w:r w:rsidRPr="00A01A64">
      <w:rPr>
        <w:rFonts w:ascii="Garamond" w:hAnsi="Garamond"/>
        <w:sz w:val="22"/>
        <w:szCs w:val="22"/>
      </w:rPr>
      <w:t xml:space="preserve"> из </w:t>
    </w:r>
    <w:r w:rsidR="006B3CC0" w:rsidRPr="00A01A64">
      <w:rPr>
        <w:rFonts w:ascii="Garamond" w:hAnsi="Garamond"/>
        <w:sz w:val="22"/>
        <w:szCs w:val="22"/>
      </w:rPr>
      <w:fldChar w:fldCharType="begin"/>
    </w:r>
    <w:r w:rsidRPr="00A01A64">
      <w:rPr>
        <w:rFonts w:ascii="Garamond" w:hAnsi="Garamond"/>
        <w:sz w:val="22"/>
        <w:szCs w:val="22"/>
      </w:rPr>
      <w:instrText xml:space="preserve"> NUMPAGES </w:instrText>
    </w:r>
    <w:r w:rsidR="006B3CC0" w:rsidRPr="00A01A64">
      <w:rPr>
        <w:rFonts w:ascii="Garamond" w:hAnsi="Garamond"/>
        <w:sz w:val="22"/>
        <w:szCs w:val="22"/>
      </w:rPr>
      <w:fldChar w:fldCharType="separate"/>
    </w:r>
    <w:r w:rsidR="00EF1316">
      <w:rPr>
        <w:rFonts w:ascii="Garamond" w:hAnsi="Garamond"/>
        <w:noProof/>
        <w:sz w:val="22"/>
        <w:szCs w:val="22"/>
      </w:rPr>
      <w:t>4</w:t>
    </w:r>
    <w:r w:rsidR="006B3CC0" w:rsidRPr="00A01A64">
      <w:rPr>
        <w:rFonts w:ascii="Garamond" w:hAnsi="Garamond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35" w:rsidRDefault="00506835">
      <w:r>
        <w:separator/>
      </w:r>
    </w:p>
  </w:footnote>
  <w:footnote w:type="continuationSeparator" w:id="0">
    <w:p w:rsidR="00506835" w:rsidRDefault="0050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35" w:rsidRDefault="00506835" w:rsidP="00082CCB">
    <w:pPr>
      <w:autoSpaceDE w:val="0"/>
      <w:autoSpaceDN w:val="0"/>
      <w:adjustRightInd w:val="0"/>
      <w:rPr>
        <w:rFonts w:ascii="Arial" w:eastAsia="SimSun" w:hAnsi="Arial" w:cs="Arial"/>
        <w:color w:val="000000"/>
        <w:sz w:val="14"/>
        <w:szCs w:val="14"/>
        <w:lang w:val="en-US" w:eastAsia="zh-CN" w:bidi="hi-IN"/>
      </w:rPr>
    </w:pPr>
    <w:r>
      <w:rPr>
        <w:rFonts w:ascii="Garamond" w:hAnsi="Garamond"/>
        <w:noProof/>
      </w:rPr>
      <w:drawing>
        <wp:inline distT="0" distB="0" distL="0" distR="0" wp14:anchorId="7CFB397D" wp14:editId="4CD96EE3">
          <wp:extent cx="1249680" cy="469457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457" cy="47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</w: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ab/>
      <w:t xml:space="preserve">Kerry Ingredients &amp; </w:t>
    </w:r>
    <w:proofErr w:type="spellStart"/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Flavours</w:t>
    </w:r>
    <w:proofErr w:type="spellEnd"/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 xml:space="preserve"> Ltd.</w:t>
    </w:r>
  </w:p>
  <w:p w:rsidR="00506835" w:rsidRDefault="00506835" w:rsidP="00082CCB">
    <w:pPr>
      <w:autoSpaceDE w:val="0"/>
      <w:autoSpaceDN w:val="0"/>
      <w:adjustRightInd w:val="0"/>
      <w:jc w:val="right"/>
      <w:rPr>
        <w:rFonts w:ascii="Arial" w:eastAsia="SimSun" w:hAnsi="Arial" w:cs="Arial"/>
        <w:color w:val="000000"/>
        <w:sz w:val="14"/>
        <w:szCs w:val="14"/>
        <w:lang w:val="en-US" w:eastAsia="zh-CN" w:bidi="hi-IN"/>
      </w:rPr>
    </w:pP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Global Technology &amp; Innovation Centre</w:t>
    </w:r>
  </w:p>
  <w:p w:rsidR="00506835" w:rsidRDefault="00506835" w:rsidP="00082CCB">
    <w:pPr>
      <w:autoSpaceDE w:val="0"/>
      <w:autoSpaceDN w:val="0"/>
      <w:adjustRightInd w:val="0"/>
      <w:jc w:val="right"/>
      <w:rPr>
        <w:rFonts w:ascii="Arial" w:eastAsia="SimSun" w:hAnsi="Arial" w:cs="Arial"/>
        <w:color w:val="000000"/>
        <w:sz w:val="14"/>
        <w:szCs w:val="14"/>
        <w:lang w:val="en-US" w:eastAsia="zh-CN" w:bidi="hi-IN"/>
      </w:rPr>
    </w:pP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Millennium Park</w:t>
    </w:r>
  </w:p>
  <w:p w:rsidR="00506835" w:rsidRDefault="00506835" w:rsidP="00082CCB">
    <w:pPr>
      <w:autoSpaceDE w:val="0"/>
      <w:autoSpaceDN w:val="0"/>
      <w:adjustRightInd w:val="0"/>
      <w:jc w:val="right"/>
      <w:rPr>
        <w:rFonts w:ascii="Arial" w:eastAsia="SimSun" w:hAnsi="Arial" w:cs="Arial"/>
        <w:color w:val="000000"/>
        <w:sz w:val="14"/>
        <w:szCs w:val="14"/>
        <w:lang w:val="en-US" w:eastAsia="zh-CN" w:bidi="hi-IN"/>
      </w:rPr>
    </w:pPr>
    <w:proofErr w:type="spellStart"/>
    <w:proofErr w:type="gramStart"/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Naas,Co</w:t>
    </w:r>
    <w:proofErr w:type="spellEnd"/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.</w:t>
    </w:r>
    <w:proofErr w:type="gramEnd"/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 xml:space="preserve"> Kildare, IRELAND</w:t>
    </w:r>
  </w:p>
  <w:p w:rsidR="00506835" w:rsidRPr="00082CCB" w:rsidRDefault="00506835" w:rsidP="00082CCB">
    <w:pPr>
      <w:autoSpaceDE w:val="0"/>
      <w:autoSpaceDN w:val="0"/>
      <w:adjustRightInd w:val="0"/>
      <w:jc w:val="right"/>
      <w:rPr>
        <w:rFonts w:ascii="Arial" w:eastAsia="SimSun" w:hAnsi="Arial" w:cs="Arial"/>
        <w:color w:val="000000"/>
        <w:sz w:val="14"/>
        <w:szCs w:val="14"/>
        <w:lang w:eastAsia="zh-CN" w:bidi="hi-IN"/>
      </w:rPr>
    </w:pP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Phone</w:t>
    </w:r>
    <w:r w:rsidRPr="00082CCB">
      <w:rPr>
        <w:rFonts w:ascii="Arial" w:eastAsia="SimSun" w:hAnsi="Arial" w:cs="Arial"/>
        <w:color w:val="000000"/>
        <w:sz w:val="14"/>
        <w:szCs w:val="14"/>
        <w:lang w:eastAsia="zh-CN" w:bidi="hi-IN"/>
      </w:rPr>
      <w:t>: +353(0) 45931000</w:t>
    </w:r>
  </w:p>
  <w:p w:rsidR="00506835" w:rsidRPr="00082CCB" w:rsidRDefault="00506835" w:rsidP="00082CCB">
    <w:pPr>
      <w:autoSpaceDE w:val="0"/>
      <w:autoSpaceDN w:val="0"/>
      <w:adjustRightInd w:val="0"/>
      <w:jc w:val="right"/>
      <w:rPr>
        <w:rFonts w:ascii="Arial" w:eastAsia="SimSun" w:hAnsi="Arial" w:cs="Arial"/>
        <w:color w:val="000000"/>
        <w:sz w:val="14"/>
        <w:szCs w:val="14"/>
        <w:lang w:eastAsia="zh-CN" w:bidi="hi-IN"/>
      </w:rPr>
    </w:pPr>
    <w:r>
      <w:rPr>
        <w:rFonts w:ascii="Arial" w:eastAsia="SimSun" w:hAnsi="Arial" w:cs="Arial"/>
        <w:color w:val="000000"/>
        <w:sz w:val="14"/>
        <w:szCs w:val="14"/>
        <w:lang w:val="en-US" w:eastAsia="zh-CN" w:bidi="hi-IN"/>
      </w:rPr>
      <w:t>Fax</w:t>
    </w:r>
    <w:r w:rsidRPr="00082CCB">
      <w:rPr>
        <w:rFonts w:ascii="Arial" w:eastAsia="SimSun" w:hAnsi="Arial" w:cs="Arial"/>
        <w:color w:val="000000"/>
        <w:sz w:val="14"/>
        <w:szCs w:val="14"/>
        <w:lang w:eastAsia="zh-CN" w:bidi="hi-IN"/>
      </w:rPr>
      <w:t>: +353(0) 45984008</w:t>
    </w:r>
  </w:p>
  <w:p w:rsidR="00506835" w:rsidRDefault="00506835" w:rsidP="00082CCB">
    <w:pPr>
      <w:autoSpaceDE w:val="0"/>
      <w:autoSpaceDN w:val="0"/>
      <w:adjustRightInd w:val="0"/>
      <w:jc w:val="right"/>
      <w:rPr>
        <w:rFonts w:ascii="Garamond" w:hAnsi="Garamond"/>
      </w:rPr>
    </w:pPr>
    <w:r>
      <w:rPr>
        <w:rFonts w:ascii="Arial" w:eastAsia="SimSun" w:hAnsi="Arial" w:cs="Arial"/>
        <w:color w:val="0563C2"/>
        <w:sz w:val="14"/>
        <w:szCs w:val="14"/>
        <w:lang w:val="en-US" w:eastAsia="zh-CN" w:bidi="hi-IN"/>
      </w:rPr>
      <w:t>www</w:t>
    </w:r>
    <w:r w:rsidRPr="00082CCB">
      <w:rPr>
        <w:rFonts w:ascii="Arial" w:eastAsia="SimSun" w:hAnsi="Arial" w:cs="Arial"/>
        <w:color w:val="0563C2"/>
        <w:sz w:val="14"/>
        <w:szCs w:val="14"/>
        <w:lang w:eastAsia="zh-CN" w:bidi="hi-IN"/>
      </w:rPr>
      <w:t>.</w:t>
    </w:r>
    <w:proofErr w:type="spellStart"/>
    <w:r>
      <w:rPr>
        <w:rFonts w:ascii="Arial" w:eastAsia="SimSun" w:hAnsi="Arial" w:cs="Arial"/>
        <w:color w:val="0563C2"/>
        <w:sz w:val="14"/>
        <w:szCs w:val="14"/>
        <w:lang w:val="en-US" w:eastAsia="zh-CN" w:bidi="hi-IN"/>
      </w:rPr>
      <w:t>kerry</w:t>
    </w:r>
    <w:proofErr w:type="spellEnd"/>
    <w:r w:rsidRPr="00082CCB">
      <w:rPr>
        <w:rFonts w:ascii="Arial" w:eastAsia="SimSun" w:hAnsi="Arial" w:cs="Arial"/>
        <w:color w:val="0563C2"/>
        <w:sz w:val="14"/>
        <w:szCs w:val="14"/>
        <w:lang w:eastAsia="zh-CN" w:bidi="hi-IN"/>
      </w:rPr>
      <w:t>.</w:t>
    </w:r>
    <w:r>
      <w:rPr>
        <w:rFonts w:ascii="Arial" w:eastAsia="SimSun" w:hAnsi="Arial" w:cs="Arial"/>
        <w:color w:val="0563C2"/>
        <w:sz w:val="14"/>
        <w:szCs w:val="14"/>
        <w:lang w:val="en-US" w:eastAsia="zh-CN" w:bidi="hi-IN"/>
      </w:rPr>
      <w:t>com</w:t>
    </w:r>
  </w:p>
  <w:p w:rsidR="00506835" w:rsidRDefault="00506835" w:rsidP="00882BE6">
    <w:pPr>
      <w:rPr>
        <w:rFonts w:ascii="Garamond" w:hAnsi="Garamond"/>
      </w:rPr>
    </w:pPr>
    <w:r>
      <w:rPr>
        <w:rFonts w:ascii="Garamond" w:hAnsi="Garamond"/>
      </w:rPr>
      <w:t>________________________</w:t>
    </w:r>
    <w:r w:rsidR="005F1753">
      <w:rPr>
        <w:rFonts w:ascii="Garamond" w:hAnsi="Garamond"/>
        <w:b/>
        <w:sz w:val="28"/>
        <w:szCs w:val="28"/>
        <w:u w:val="single"/>
      </w:rPr>
      <w:t>СПЕЦИФИКАЦИЯ НА ПРОДУКТ</w:t>
    </w:r>
    <w:r>
      <w:rPr>
        <w:rFonts w:ascii="Garamond" w:hAnsi="Garamond"/>
        <w:u w:val="single"/>
      </w:rPr>
      <w:tab/>
    </w:r>
    <w:r>
      <w:rPr>
        <w:rFonts w:ascii="Garamond" w:hAnsi="Garamond"/>
        <w:u w:val="single"/>
      </w:rPr>
      <w:tab/>
      <w:t>_____</w:t>
    </w:r>
  </w:p>
  <w:p w:rsidR="00506835" w:rsidRPr="005F1753" w:rsidRDefault="005F1753" w:rsidP="005F1753">
    <w:pPr>
      <w:pStyle w:val="a4"/>
      <w:jc w:val="center"/>
      <w:rPr>
        <w:i/>
      </w:rPr>
    </w:pPr>
    <w:r w:rsidRPr="005F1753">
      <w:rPr>
        <w:i/>
      </w:rPr>
      <w:t>Ароматизатор для пищевых продуктов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E6504"/>
    <w:multiLevelType w:val="hybridMultilevel"/>
    <w:tmpl w:val="3A369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C7F72"/>
    <w:multiLevelType w:val="hybridMultilevel"/>
    <w:tmpl w:val="FCE8F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68"/>
    <w:rsid w:val="0000093E"/>
    <w:rsid w:val="000307EA"/>
    <w:rsid w:val="00051B2C"/>
    <w:rsid w:val="00062A11"/>
    <w:rsid w:val="00076FD9"/>
    <w:rsid w:val="00082CCB"/>
    <w:rsid w:val="000E1EF5"/>
    <w:rsid w:val="000E5571"/>
    <w:rsid w:val="00133E50"/>
    <w:rsid w:val="001576CD"/>
    <w:rsid w:val="001C3228"/>
    <w:rsid w:val="001D0116"/>
    <w:rsid w:val="001D7F6E"/>
    <w:rsid w:val="0024331F"/>
    <w:rsid w:val="00255B90"/>
    <w:rsid w:val="00334252"/>
    <w:rsid w:val="00347A7A"/>
    <w:rsid w:val="003A215C"/>
    <w:rsid w:val="003B5B51"/>
    <w:rsid w:val="004012EA"/>
    <w:rsid w:val="00403025"/>
    <w:rsid w:val="00405959"/>
    <w:rsid w:val="0043731D"/>
    <w:rsid w:val="00443CBE"/>
    <w:rsid w:val="00466CB7"/>
    <w:rsid w:val="0049541B"/>
    <w:rsid w:val="004B0D37"/>
    <w:rsid w:val="004E7E2D"/>
    <w:rsid w:val="004F4285"/>
    <w:rsid w:val="0050680D"/>
    <w:rsid w:val="00506835"/>
    <w:rsid w:val="00512890"/>
    <w:rsid w:val="00512A16"/>
    <w:rsid w:val="00521394"/>
    <w:rsid w:val="00526807"/>
    <w:rsid w:val="00530E5A"/>
    <w:rsid w:val="00534D05"/>
    <w:rsid w:val="00536F18"/>
    <w:rsid w:val="00572844"/>
    <w:rsid w:val="00572B70"/>
    <w:rsid w:val="00591208"/>
    <w:rsid w:val="005D289C"/>
    <w:rsid w:val="005E3AC1"/>
    <w:rsid w:val="005F1753"/>
    <w:rsid w:val="0063736B"/>
    <w:rsid w:val="00641459"/>
    <w:rsid w:val="00650EFB"/>
    <w:rsid w:val="0065319D"/>
    <w:rsid w:val="00665C2A"/>
    <w:rsid w:val="0068334C"/>
    <w:rsid w:val="006B3CC0"/>
    <w:rsid w:val="006C3E22"/>
    <w:rsid w:val="006E257B"/>
    <w:rsid w:val="00711639"/>
    <w:rsid w:val="00712CAC"/>
    <w:rsid w:val="00717203"/>
    <w:rsid w:val="00721967"/>
    <w:rsid w:val="00730514"/>
    <w:rsid w:val="007624AD"/>
    <w:rsid w:val="00772DC8"/>
    <w:rsid w:val="007B1F13"/>
    <w:rsid w:val="00825EF9"/>
    <w:rsid w:val="00875612"/>
    <w:rsid w:val="00882BE6"/>
    <w:rsid w:val="008A5A40"/>
    <w:rsid w:val="008A6EB0"/>
    <w:rsid w:val="008C6316"/>
    <w:rsid w:val="008D77E6"/>
    <w:rsid w:val="008F45A6"/>
    <w:rsid w:val="00921B40"/>
    <w:rsid w:val="00942EA8"/>
    <w:rsid w:val="00952879"/>
    <w:rsid w:val="00977CFA"/>
    <w:rsid w:val="009C368C"/>
    <w:rsid w:val="009D330B"/>
    <w:rsid w:val="009E0E77"/>
    <w:rsid w:val="009F3594"/>
    <w:rsid w:val="009F5684"/>
    <w:rsid w:val="00A01A64"/>
    <w:rsid w:val="00A02168"/>
    <w:rsid w:val="00A3078F"/>
    <w:rsid w:val="00A8062D"/>
    <w:rsid w:val="00AA182B"/>
    <w:rsid w:val="00AA3619"/>
    <w:rsid w:val="00AA3922"/>
    <w:rsid w:val="00AA6F63"/>
    <w:rsid w:val="00AB616F"/>
    <w:rsid w:val="00AC2842"/>
    <w:rsid w:val="00AC3118"/>
    <w:rsid w:val="00AF65A2"/>
    <w:rsid w:val="00B232CE"/>
    <w:rsid w:val="00B41A17"/>
    <w:rsid w:val="00B424C3"/>
    <w:rsid w:val="00B43FD1"/>
    <w:rsid w:val="00B501D8"/>
    <w:rsid w:val="00B53D16"/>
    <w:rsid w:val="00B54AFD"/>
    <w:rsid w:val="00B55C50"/>
    <w:rsid w:val="00B62BE0"/>
    <w:rsid w:val="00B72729"/>
    <w:rsid w:val="00B8117A"/>
    <w:rsid w:val="00B83595"/>
    <w:rsid w:val="00BA1E0C"/>
    <w:rsid w:val="00BA223F"/>
    <w:rsid w:val="00BB0DFC"/>
    <w:rsid w:val="00BB16A7"/>
    <w:rsid w:val="00BB25E6"/>
    <w:rsid w:val="00BB535F"/>
    <w:rsid w:val="00BC11F8"/>
    <w:rsid w:val="00BD22F3"/>
    <w:rsid w:val="00C05B62"/>
    <w:rsid w:val="00C12BF7"/>
    <w:rsid w:val="00C16A34"/>
    <w:rsid w:val="00C22EC4"/>
    <w:rsid w:val="00C41C74"/>
    <w:rsid w:val="00C423D1"/>
    <w:rsid w:val="00C64B63"/>
    <w:rsid w:val="00C80AFC"/>
    <w:rsid w:val="00CA18AA"/>
    <w:rsid w:val="00CD5601"/>
    <w:rsid w:val="00CF2455"/>
    <w:rsid w:val="00D53536"/>
    <w:rsid w:val="00D551C1"/>
    <w:rsid w:val="00D632A1"/>
    <w:rsid w:val="00D8047B"/>
    <w:rsid w:val="00DB1A22"/>
    <w:rsid w:val="00DC67AF"/>
    <w:rsid w:val="00DC6F57"/>
    <w:rsid w:val="00DC723B"/>
    <w:rsid w:val="00E120F8"/>
    <w:rsid w:val="00E15D58"/>
    <w:rsid w:val="00E31742"/>
    <w:rsid w:val="00E93DB7"/>
    <w:rsid w:val="00EB2176"/>
    <w:rsid w:val="00EB234C"/>
    <w:rsid w:val="00ED7139"/>
    <w:rsid w:val="00EF1316"/>
    <w:rsid w:val="00F0705A"/>
    <w:rsid w:val="00F1528F"/>
    <w:rsid w:val="00F31582"/>
    <w:rsid w:val="00F44A24"/>
    <w:rsid w:val="00F53B60"/>
    <w:rsid w:val="00F7377D"/>
    <w:rsid w:val="00F84E97"/>
    <w:rsid w:val="00FB37AF"/>
    <w:rsid w:val="00FC15A5"/>
    <w:rsid w:val="00FC5256"/>
    <w:rsid w:val="00FE60DD"/>
    <w:rsid w:val="00FE6A0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E7FA947-B683-4FA9-B28F-2ACC106C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0D37"/>
    <w:rPr>
      <w:rFonts w:eastAsia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5A6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B6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64B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2BE6"/>
  </w:style>
  <w:style w:type="paragraph" w:styleId="a7">
    <w:name w:val="Balloon Text"/>
    <w:basedOn w:val="a"/>
    <w:semiHidden/>
    <w:rsid w:val="00AA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 computer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</dc:creator>
  <cp:keywords/>
  <cp:lastModifiedBy>Nina V. Shimanova</cp:lastModifiedBy>
  <cp:revision>2</cp:revision>
  <cp:lastPrinted>2017-02-01T06:48:00Z</cp:lastPrinted>
  <dcterms:created xsi:type="dcterms:W3CDTF">2023-06-26T13:44:00Z</dcterms:created>
  <dcterms:modified xsi:type="dcterms:W3CDTF">2023-06-26T13:44:00Z</dcterms:modified>
</cp:coreProperties>
</file>