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0313" w14:textId="163BF226" w:rsidR="006D75CB" w:rsidRDefault="006D75CB" w:rsidP="006D75CB">
      <w:pPr>
        <w:jc w:val="center"/>
      </w:pPr>
      <w:r>
        <w:t xml:space="preserve">Спецификация продукта </w:t>
      </w:r>
      <w:r w:rsidR="00CB6F10">
        <w:rPr>
          <w:lang w:val="en-US"/>
        </w:rPr>
        <w:t>LM</w:t>
      </w:r>
      <w:r>
        <w:rPr>
          <w:lang w:val="en-US"/>
        </w:rPr>
        <w:t>-</w:t>
      </w:r>
      <w:r w:rsidR="00CB6F10">
        <w:rPr>
          <w:lang w:val="en-US"/>
        </w:rPr>
        <w:t>14</w:t>
      </w:r>
      <w:r>
        <w:rPr>
          <w:lang w:val="en-US"/>
        </w:rPr>
        <w:t xml:space="preserve"> </w:t>
      </w:r>
      <w:r>
        <w:t>/ версия 00_</w:t>
      </w:r>
      <w:r>
        <w:rPr>
          <w:lang w:val="en-US"/>
        </w:rPr>
        <w:t>31</w:t>
      </w:r>
      <w:r>
        <w:t>/0</w:t>
      </w:r>
      <w:r>
        <w:rPr>
          <w:lang w:val="en-US"/>
        </w:rPr>
        <w:t>3</w:t>
      </w:r>
      <w:r>
        <w:t>/2022</w:t>
      </w:r>
    </w:p>
    <w:p w14:paraId="4B42EF48" w14:textId="699D99D6" w:rsidR="006D75CB" w:rsidRDefault="00CB6F10" w:rsidP="006D75CB">
      <w:pPr>
        <w:jc w:val="center"/>
      </w:pPr>
      <w:r>
        <w:rPr>
          <w:noProof/>
        </w:rPr>
        <w:drawing>
          <wp:inline distT="0" distB="0" distL="0" distR="0" wp14:anchorId="5E239543" wp14:editId="1622021C">
            <wp:extent cx="221932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6EE7" w14:textId="7E3E568B" w:rsidR="006D75CB" w:rsidRDefault="006D75CB" w:rsidP="006D75CB">
      <w:pPr>
        <w:ind w:left="3540" w:hanging="2835"/>
      </w:pPr>
      <w:r w:rsidRPr="00084ACC">
        <w:rPr>
          <w:b/>
        </w:rPr>
        <w:t>Описание:</w:t>
      </w:r>
      <w:r>
        <w:tab/>
        <w:t>- сыпучий порошок с натуральным цветом от почти белого до светло-коричневого</w:t>
      </w:r>
    </w:p>
    <w:p w14:paraId="46C57447" w14:textId="77777777" w:rsidR="006D75CB" w:rsidRDefault="006D75CB" w:rsidP="006D75CB">
      <w:pPr>
        <w:ind w:left="3540" w:hanging="2835"/>
      </w:pPr>
      <w:r>
        <w:tab/>
        <w:t xml:space="preserve">- низко </w:t>
      </w:r>
      <w:proofErr w:type="spellStart"/>
      <w:r>
        <w:t>метоксилированный</w:t>
      </w:r>
      <w:proofErr w:type="spellEnd"/>
      <w:r>
        <w:t xml:space="preserve"> </w:t>
      </w:r>
      <w:proofErr w:type="spellStart"/>
      <w:r>
        <w:t>амидированный</w:t>
      </w:r>
      <w:proofErr w:type="spellEnd"/>
      <w:r>
        <w:t xml:space="preserve"> пектин, стандартизованный декстрозой </w:t>
      </w:r>
    </w:p>
    <w:p w14:paraId="200A91E6" w14:textId="77777777" w:rsidR="006D75CB" w:rsidRPr="00F71E68" w:rsidRDefault="006D75CB" w:rsidP="006D75CB">
      <w:pPr>
        <w:ind w:left="3540" w:hanging="2835"/>
      </w:pPr>
      <w:r>
        <w:tab/>
        <w:t>- Е 440 (</w:t>
      </w:r>
      <w:r>
        <w:rPr>
          <w:lang w:val="en-US"/>
        </w:rPr>
        <w:t>ii</w:t>
      </w:r>
      <w:r w:rsidRPr="00F71E68">
        <w:t>)</w:t>
      </w:r>
    </w:p>
    <w:p w14:paraId="508BF0AE" w14:textId="4706665E" w:rsidR="006D75CB" w:rsidRDefault="006D75CB" w:rsidP="006D75CB">
      <w:pPr>
        <w:ind w:left="3540" w:hanging="2835"/>
      </w:pPr>
      <w:r w:rsidRPr="00084ACC">
        <w:rPr>
          <w:b/>
        </w:rPr>
        <w:t>Использование:</w:t>
      </w:r>
      <w:r>
        <w:tab/>
        <w:t xml:space="preserve">- важная рекомендация: растворять </w:t>
      </w:r>
      <w:proofErr w:type="spellStart"/>
      <w:r>
        <w:rPr>
          <w:lang w:val="en-US"/>
        </w:rPr>
        <w:t>Solmix</w:t>
      </w:r>
      <w:proofErr w:type="spellEnd"/>
      <w:r w:rsidRPr="00C42AC9">
        <w:t xml:space="preserve"> </w:t>
      </w:r>
      <w:r>
        <w:rPr>
          <w:lang w:val="en-US"/>
        </w:rPr>
        <w:t>LA</w:t>
      </w:r>
      <w:r w:rsidRPr="006D75CB">
        <w:t xml:space="preserve"> 100</w:t>
      </w:r>
      <w:r>
        <w:t xml:space="preserve"> в горячей воде при продолжительном перемешивании до внесения в конечный пищевой продукт.</w:t>
      </w:r>
    </w:p>
    <w:p w14:paraId="239D3208" w14:textId="08698EDB" w:rsidR="006D75CB" w:rsidRPr="00CB6F10" w:rsidRDefault="006D75CB" w:rsidP="006D75CB">
      <w:pPr>
        <w:ind w:left="3540" w:hanging="2835"/>
      </w:pPr>
      <w:r>
        <w:tab/>
        <w:t xml:space="preserve">- </w:t>
      </w:r>
      <w:r w:rsidR="00CB6F10">
        <w:t>разработан для термостабильных наполнителей</w:t>
      </w:r>
    </w:p>
    <w:p w14:paraId="5559C677" w14:textId="451BF1D0" w:rsidR="006D75CB" w:rsidRPr="00CB6F10" w:rsidRDefault="006D75CB" w:rsidP="006D75CB">
      <w:pPr>
        <w:ind w:left="3540" w:hanging="2835"/>
      </w:pPr>
      <w:r>
        <w:tab/>
        <w:t xml:space="preserve">- </w:t>
      </w:r>
      <w:r w:rsidR="00CB6F10">
        <w:t>рекомендуемая дозировка (</w:t>
      </w:r>
      <w:r w:rsidR="00CB6F10">
        <w:rPr>
          <w:lang w:val="en-US"/>
        </w:rPr>
        <w:t>brix</w:t>
      </w:r>
      <w:r w:rsidR="00CB6F10" w:rsidRPr="00CB6F10">
        <w:t xml:space="preserve"> 40-65)</w:t>
      </w:r>
      <w:r w:rsidR="00CB6F10">
        <w:t>:</w:t>
      </w:r>
      <w:r>
        <w:t xml:space="preserve"> </w:t>
      </w:r>
      <w:r w:rsidR="00CB6F10" w:rsidRPr="00CB6F10">
        <w:t>1.0-1.3%</w:t>
      </w:r>
    </w:p>
    <w:p w14:paraId="701FADA0" w14:textId="77777777" w:rsidR="006D75CB" w:rsidRDefault="006D75CB" w:rsidP="006D75CB">
      <w:pPr>
        <w:ind w:left="3540" w:hanging="2835"/>
      </w:pPr>
    </w:p>
    <w:p w14:paraId="0A54D0A2" w14:textId="18D8D5C3" w:rsidR="006D75CB" w:rsidRDefault="006D75CB" w:rsidP="006D75CB">
      <w:pPr>
        <w:ind w:left="3540" w:hanging="2835"/>
      </w:pPr>
      <w:r w:rsidRPr="00084ACC">
        <w:rPr>
          <w:b/>
        </w:rPr>
        <w:t>Аналитические показатели:</w:t>
      </w:r>
      <w:r w:rsidRPr="00084ACC">
        <w:rPr>
          <w:b/>
        </w:rPr>
        <w:tab/>
      </w:r>
      <w:r>
        <w:tab/>
        <w:t xml:space="preserve">- уровень </w:t>
      </w:r>
      <w:proofErr w:type="spellStart"/>
      <w:r>
        <w:t>метоксилирования</w:t>
      </w:r>
      <w:proofErr w:type="spellEnd"/>
      <w:r>
        <w:tab/>
      </w:r>
      <w:r>
        <w:tab/>
      </w:r>
      <w:r w:rsidR="00CB6F10">
        <w:t>29</w:t>
      </w:r>
      <w:r>
        <w:t>-</w:t>
      </w:r>
      <w:r w:rsidR="00CB6F10">
        <w:t>33</w:t>
      </w:r>
      <w:r>
        <w:t>%</w:t>
      </w:r>
    </w:p>
    <w:p w14:paraId="72D493EA" w14:textId="518165C7" w:rsidR="006D75CB" w:rsidRDefault="006D75CB" w:rsidP="006D75CB">
      <w:pPr>
        <w:ind w:left="3540" w:hanging="2835"/>
      </w:pPr>
      <w:r>
        <w:tab/>
      </w:r>
      <w:r>
        <w:tab/>
        <w:t xml:space="preserve">- уровень </w:t>
      </w:r>
      <w:proofErr w:type="spellStart"/>
      <w:r>
        <w:t>амидирования</w:t>
      </w:r>
      <w:proofErr w:type="spellEnd"/>
      <w:r>
        <w:tab/>
      </w:r>
      <w:r>
        <w:tab/>
        <w:t>1</w:t>
      </w:r>
      <w:r w:rsidR="00CB6F10">
        <w:t>-5</w:t>
      </w:r>
      <w:r>
        <w:t xml:space="preserve"> %</w:t>
      </w:r>
    </w:p>
    <w:p w14:paraId="603B79A2" w14:textId="3F65D080" w:rsidR="006D75CB" w:rsidRDefault="006D75CB" w:rsidP="006D75CB">
      <w:pPr>
        <w:ind w:left="3540" w:hanging="2835"/>
      </w:pPr>
      <w:r>
        <w:tab/>
      </w:r>
      <w:r>
        <w:tab/>
        <w:t>- рН (1% раствор)</w:t>
      </w:r>
      <w:r>
        <w:tab/>
      </w:r>
      <w:r>
        <w:tab/>
      </w:r>
      <w:r>
        <w:tab/>
      </w:r>
      <w:r w:rsidR="00CB6F10">
        <w:t>4,5</w:t>
      </w:r>
      <w:r>
        <w:t>-</w:t>
      </w:r>
      <w:r w:rsidR="00CB6F10">
        <w:t>5</w:t>
      </w:r>
      <w:r>
        <w:t>,</w:t>
      </w:r>
      <w:r w:rsidR="00CB6F10">
        <w:t>5</w:t>
      </w:r>
    </w:p>
    <w:p w14:paraId="64B61EFB" w14:textId="090E1171" w:rsidR="006D75CB" w:rsidRDefault="006D75CB" w:rsidP="006D75CB">
      <w:pPr>
        <w:ind w:left="3540" w:hanging="2835"/>
      </w:pPr>
      <w:r>
        <w:tab/>
      </w:r>
      <w:r>
        <w:tab/>
        <w:t>- размер частиц</w:t>
      </w:r>
      <w:r>
        <w:tab/>
      </w:r>
      <w:r>
        <w:tab/>
        <w:t>макс 5%</w:t>
      </w:r>
      <w:r>
        <w:rPr>
          <w:rFonts w:cstheme="minorHAnsi"/>
        </w:rPr>
        <w:t>&gt; 315</w:t>
      </w:r>
      <w:r>
        <w:t xml:space="preserve"> микрон</w:t>
      </w:r>
    </w:p>
    <w:p w14:paraId="39CF68F0" w14:textId="77777777" w:rsidR="006D75CB" w:rsidRDefault="006D75CB" w:rsidP="006D75CB">
      <w:pPr>
        <w:ind w:left="3540" w:hanging="2835"/>
      </w:pPr>
      <w:r>
        <w:tab/>
      </w:r>
      <w:r>
        <w:tab/>
        <w:t>- полигалактуроновая к-та</w:t>
      </w:r>
      <w:r>
        <w:tab/>
      </w:r>
      <w:r>
        <w:tab/>
        <w:t>мин 65%</w:t>
      </w:r>
    </w:p>
    <w:p w14:paraId="64F98C49" w14:textId="7001C05A" w:rsidR="006D75CB" w:rsidRDefault="006D75CB" w:rsidP="006D75CB">
      <w:pPr>
        <w:ind w:left="3540" w:hanging="2835"/>
      </w:pPr>
      <w:r>
        <w:tab/>
      </w:r>
      <w:r>
        <w:tab/>
        <w:t>- реактивность с кальцием</w:t>
      </w:r>
      <w:r>
        <w:tab/>
      </w:r>
      <w:r>
        <w:tab/>
        <w:t>средняя</w:t>
      </w:r>
      <w:r w:rsidR="00CB6F10">
        <w:t>/высокая</w:t>
      </w:r>
      <w:bookmarkStart w:id="0" w:name="_GoBack"/>
      <w:bookmarkEnd w:id="0"/>
    </w:p>
    <w:p w14:paraId="5487C933" w14:textId="77777777" w:rsidR="006D75CB" w:rsidRDefault="006D75CB" w:rsidP="006D75CB">
      <w:pPr>
        <w:ind w:left="3540" w:hanging="2835"/>
      </w:pPr>
      <w:r>
        <w:tab/>
      </w:r>
      <w:r>
        <w:tab/>
        <w:t>- потери при сушке</w:t>
      </w:r>
      <w:r>
        <w:tab/>
      </w:r>
      <w:r>
        <w:tab/>
      </w:r>
      <w:r>
        <w:tab/>
        <w:t>макс 12%</w:t>
      </w:r>
    </w:p>
    <w:p w14:paraId="783E8CF4" w14:textId="77777777" w:rsidR="006D75CB" w:rsidRDefault="006D75CB" w:rsidP="006D75CB">
      <w:pPr>
        <w:ind w:left="3540" w:hanging="2835"/>
      </w:pPr>
      <w:r>
        <w:tab/>
      </w:r>
      <w:r>
        <w:tab/>
        <w:t>- нерастворимый кислотный осадок</w:t>
      </w:r>
      <w:r>
        <w:tab/>
        <w:t>макс 1%</w:t>
      </w:r>
    </w:p>
    <w:p w14:paraId="12B26E45" w14:textId="77777777" w:rsidR="006D75CB" w:rsidRDefault="006D75CB" w:rsidP="006D75CB">
      <w:pPr>
        <w:ind w:left="3540" w:hanging="2835"/>
      </w:pPr>
    </w:p>
    <w:p w14:paraId="623D09D5" w14:textId="77777777" w:rsidR="006D75CB" w:rsidRDefault="006D75CB" w:rsidP="006D75CB">
      <w:pPr>
        <w:ind w:left="3540" w:hanging="2835"/>
      </w:pPr>
      <w:r w:rsidRPr="00084ACC">
        <w:rPr>
          <w:b/>
        </w:rPr>
        <w:t>Пищевые показатели:</w:t>
      </w:r>
      <w:r w:rsidRPr="00084ACC">
        <w:rPr>
          <w:b/>
        </w:rPr>
        <w:tab/>
      </w:r>
      <w:r>
        <w:tab/>
        <w:t>- жир</w:t>
      </w:r>
      <w:r>
        <w:tab/>
      </w:r>
      <w:r>
        <w:tab/>
      </w:r>
      <w:r>
        <w:tab/>
      </w:r>
      <w:r>
        <w:tab/>
      </w:r>
      <w:r>
        <w:tab/>
        <w:t>менее 1%</w:t>
      </w:r>
    </w:p>
    <w:p w14:paraId="5AAF1621" w14:textId="77777777" w:rsidR="006D75CB" w:rsidRDefault="006D75CB" w:rsidP="006D75CB">
      <w:pPr>
        <w:ind w:left="3540" w:hanging="2835"/>
      </w:pPr>
      <w:r>
        <w:tab/>
      </w:r>
      <w:r>
        <w:tab/>
        <w:t>- белок</w:t>
      </w:r>
      <w:r>
        <w:tab/>
      </w:r>
      <w:r>
        <w:tab/>
      </w:r>
      <w:r>
        <w:tab/>
      </w:r>
      <w:r>
        <w:tab/>
      </w:r>
      <w:r>
        <w:tab/>
        <w:t>менее 1%</w:t>
      </w:r>
    </w:p>
    <w:p w14:paraId="09F0E375" w14:textId="77777777" w:rsidR="006D75CB" w:rsidRDefault="006D75CB" w:rsidP="006D75CB">
      <w:pPr>
        <w:ind w:left="3540" w:hanging="2835"/>
      </w:pPr>
      <w:r>
        <w:tab/>
      </w:r>
      <w:r>
        <w:tab/>
        <w:t>- общие углеводы</w:t>
      </w:r>
      <w:r>
        <w:tab/>
      </w:r>
      <w:r>
        <w:tab/>
      </w:r>
      <w:r>
        <w:tab/>
        <w:t>85-90%</w:t>
      </w:r>
    </w:p>
    <w:p w14:paraId="7952AF74" w14:textId="662B3993" w:rsidR="006D75CB" w:rsidRDefault="006D75CB" w:rsidP="006D75CB">
      <w:pPr>
        <w:ind w:left="3540" w:hanging="2835"/>
      </w:pPr>
      <w:r>
        <w:tab/>
      </w:r>
      <w:r>
        <w:tab/>
        <w:t>- Сахара</w:t>
      </w:r>
      <w:r>
        <w:tab/>
      </w:r>
      <w:r>
        <w:tab/>
      </w:r>
      <w:r>
        <w:tab/>
      </w:r>
      <w:r>
        <w:tab/>
        <w:t>25-30%</w:t>
      </w:r>
    </w:p>
    <w:p w14:paraId="7421FEEE" w14:textId="06CB50F3" w:rsidR="006D75CB" w:rsidRDefault="006D75CB" w:rsidP="006D75CB">
      <w:pPr>
        <w:ind w:left="3540" w:hanging="2835"/>
      </w:pPr>
      <w:r>
        <w:tab/>
      </w:r>
      <w:r>
        <w:tab/>
        <w:t>- Волокна</w:t>
      </w:r>
      <w:r>
        <w:tab/>
      </w:r>
      <w:r>
        <w:tab/>
      </w:r>
      <w:r>
        <w:tab/>
      </w:r>
      <w:r>
        <w:tab/>
        <w:t>60-65%</w:t>
      </w:r>
    </w:p>
    <w:p w14:paraId="573DF229" w14:textId="683D1D0C" w:rsidR="006D75CB" w:rsidRDefault="006D75CB" w:rsidP="006D75CB">
      <w:pPr>
        <w:ind w:left="3540" w:hanging="2835"/>
      </w:pPr>
      <w:r>
        <w:tab/>
      </w:r>
      <w:r>
        <w:tab/>
        <w:t>- Натрий</w:t>
      </w:r>
      <w:r>
        <w:tab/>
      </w:r>
      <w:r>
        <w:tab/>
      </w:r>
      <w:r>
        <w:tab/>
      </w:r>
      <w:r>
        <w:tab/>
        <w:t>1,2%</w:t>
      </w:r>
    </w:p>
    <w:p w14:paraId="7E7FF8EA" w14:textId="50B032B8" w:rsidR="006D75CB" w:rsidRDefault="006D75CB" w:rsidP="006D75CB">
      <w:pPr>
        <w:ind w:left="3540" w:hanging="2835"/>
      </w:pPr>
      <w:r>
        <w:tab/>
      </w:r>
      <w:r>
        <w:tab/>
        <w:t>- Энергетическая ценность</w:t>
      </w:r>
      <w:r>
        <w:tab/>
        <w:t xml:space="preserve">224 </w:t>
      </w:r>
      <w:proofErr w:type="spellStart"/>
      <w:r>
        <w:t>кКал</w:t>
      </w:r>
      <w:proofErr w:type="spellEnd"/>
      <w:r>
        <w:t>/938 кДж</w:t>
      </w:r>
    </w:p>
    <w:p w14:paraId="0E7D2A0A" w14:textId="77777777" w:rsidR="006D75CB" w:rsidRDefault="006D75CB" w:rsidP="006D75CB">
      <w:pPr>
        <w:ind w:left="3540" w:hanging="2835"/>
      </w:pPr>
    </w:p>
    <w:p w14:paraId="72C26D03" w14:textId="77777777" w:rsidR="006D75CB" w:rsidRDefault="006D75CB" w:rsidP="006D75CB">
      <w:pPr>
        <w:ind w:left="3540" w:hanging="2835"/>
      </w:pPr>
    </w:p>
    <w:p w14:paraId="27DD12D0" w14:textId="77777777" w:rsidR="006D75CB" w:rsidRDefault="006D75CB" w:rsidP="006D75CB">
      <w:pPr>
        <w:ind w:left="3540" w:hanging="2835"/>
      </w:pPr>
      <w:r w:rsidRPr="00084ACC">
        <w:rPr>
          <w:b/>
        </w:rPr>
        <w:t>Микробиологические показатели:</w:t>
      </w:r>
      <w:r>
        <w:tab/>
        <w:t>- общее обсеменение</w:t>
      </w:r>
      <w:r>
        <w:tab/>
      </w:r>
      <w:r>
        <w:tab/>
        <w:t>менее 3000 КОЕ/г</w:t>
      </w:r>
    </w:p>
    <w:p w14:paraId="67277FD0" w14:textId="77777777" w:rsidR="006D75CB" w:rsidRDefault="006D75CB" w:rsidP="006D75CB">
      <w:pPr>
        <w:ind w:left="3540" w:hanging="2835"/>
      </w:pPr>
      <w:r>
        <w:tab/>
      </w:r>
      <w:r>
        <w:tab/>
        <w:t>- Дрожжи и плесени</w:t>
      </w:r>
      <w:r>
        <w:tab/>
      </w:r>
      <w:r>
        <w:tab/>
        <w:t>менее 500 КОЕ/г</w:t>
      </w:r>
    </w:p>
    <w:p w14:paraId="715F4EFD" w14:textId="77777777" w:rsidR="006D75CB" w:rsidRDefault="006D75CB" w:rsidP="006D75CB">
      <w:pPr>
        <w:ind w:left="3540" w:hanging="2835"/>
      </w:pPr>
      <w:r>
        <w:tab/>
      </w:r>
      <w:r>
        <w:tab/>
        <w:t xml:space="preserve">- </w:t>
      </w:r>
      <w:proofErr w:type="spellStart"/>
      <w:r>
        <w:t>Колиформы</w:t>
      </w:r>
      <w:proofErr w:type="spellEnd"/>
      <w:r>
        <w:tab/>
      </w:r>
      <w:r>
        <w:tab/>
      </w:r>
      <w:r>
        <w:tab/>
        <w:t>менее 10 КОЕ/г</w:t>
      </w:r>
    </w:p>
    <w:p w14:paraId="7066267C" w14:textId="77777777" w:rsidR="006D75CB" w:rsidRDefault="006D75CB" w:rsidP="006D75CB">
      <w:pPr>
        <w:ind w:left="3540" w:hanging="2835"/>
      </w:pPr>
      <w:r>
        <w:tab/>
      </w:r>
      <w:r>
        <w:tab/>
        <w:t>- Сальмонелла</w:t>
      </w:r>
      <w:r>
        <w:tab/>
      </w:r>
      <w:r>
        <w:tab/>
      </w:r>
      <w:r>
        <w:tab/>
        <w:t>отриц. в 25 г</w:t>
      </w:r>
    </w:p>
    <w:p w14:paraId="19DF5684" w14:textId="77777777" w:rsidR="006D75CB" w:rsidRDefault="006D75CB" w:rsidP="006D75CB">
      <w:pPr>
        <w:ind w:left="3540" w:hanging="2835"/>
      </w:pPr>
    </w:p>
    <w:p w14:paraId="2806B5FC" w14:textId="77777777" w:rsidR="006D75CB" w:rsidRDefault="006D75CB" w:rsidP="006D75CB">
      <w:pPr>
        <w:ind w:left="3540" w:hanging="2835"/>
      </w:pPr>
      <w:r w:rsidRPr="00084ACC">
        <w:rPr>
          <w:b/>
        </w:rPr>
        <w:t>Упаковка:</w:t>
      </w:r>
      <w:r>
        <w:tab/>
      </w:r>
      <w:r>
        <w:tab/>
        <w:t>- масса нетто 25 кг (55,1 фунтов)</w:t>
      </w:r>
    </w:p>
    <w:p w14:paraId="24804895" w14:textId="77777777" w:rsidR="006D75CB" w:rsidRDefault="006D75CB" w:rsidP="006D75CB">
      <w:pPr>
        <w:ind w:left="3540" w:hanging="2835"/>
      </w:pPr>
    </w:p>
    <w:p w14:paraId="686D5345" w14:textId="77777777" w:rsidR="006D75CB" w:rsidRDefault="006D75CB" w:rsidP="006D75CB">
      <w:pPr>
        <w:ind w:left="4245" w:hanging="3540"/>
      </w:pPr>
      <w:r w:rsidRPr="00084ACC">
        <w:rPr>
          <w:b/>
        </w:rPr>
        <w:t>Хранение:</w:t>
      </w:r>
      <w:r>
        <w:tab/>
      </w:r>
      <w:r>
        <w:tab/>
        <w:t>- продукт должен храниться вдали от сильно пахнущих продуктов.</w:t>
      </w:r>
      <w:r>
        <w:tab/>
      </w:r>
    </w:p>
    <w:p w14:paraId="4520616C" w14:textId="77777777" w:rsidR="006D75CB" w:rsidRDefault="006D75CB" w:rsidP="006D75CB">
      <w:pPr>
        <w:ind w:left="4245" w:hanging="3540"/>
      </w:pPr>
      <w:r>
        <w:tab/>
      </w:r>
      <w:r>
        <w:tab/>
        <w:t>- годен в течение 24 месяцев с даты производства при условии хранения в невскрытой упаковке.</w:t>
      </w:r>
    </w:p>
    <w:p w14:paraId="06464088" w14:textId="77777777" w:rsidR="006D75CB" w:rsidRPr="00084ACC" w:rsidRDefault="006D75CB" w:rsidP="006D75CB">
      <w:pPr>
        <w:ind w:left="4245" w:hanging="3540"/>
        <w:rPr>
          <w:b/>
        </w:rPr>
      </w:pPr>
      <w:r w:rsidRPr="00084ACC">
        <w:rPr>
          <w:b/>
        </w:rPr>
        <w:t>Аллергены:</w:t>
      </w:r>
    </w:p>
    <w:tbl>
      <w:tblPr>
        <w:tblStyle w:val="a7"/>
        <w:tblpPr w:leftFromText="180" w:rightFromText="180" w:vertAnchor="text" w:horzAnchor="page" w:tblpX="2181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421"/>
        <w:gridCol w:w="1574"/>
        <w:gridCol w:w="1349"/>
      </w:tblGrid>
      <w:tr w:rsidR="006D75CB" w14:paraId="4E413142" w14:textId="77777777" w:rsidTr="00B33C67">
        <w:tc>
          <w:tcPr>
            <w:tcW w:w="1443" w:type="dxa"/>
          </w:tcPr>
          <w:p w14:paraId="50266225" w14:textId="77777777" w:rsidR="006D75CB" w:rsidRDefault="006D75CB" w:rsidP="00B33C67">
            <w:r>
              <w:t xml:space="preserve">Присутствует </w:t>
            </w:r>
          </w:p>
        </w:tc>
        <w:tc>
          <w:tcPr>
            <w:tcW w:w="1421" w:type="dxa"/>
          </w:tcPr>
          <w:p w14:paraId="6B8FFCE1" w14:textId="77777777" w:rsidR="006D75CB" w:rsidRDefault="006D75CB" w:rsidP="00B33C67">
            <w:r>
              <w:t>Не присутствует</w:t>
            </w:r>
          </w:p>
        </w:tc>
        <w:tc>
          <w:tcPr>
            <w:tcW w:w="1574" w:type="dxa"/>
          </w:tcPr>
          <w:p w14:paraId="0DE542F8" w14:textId="77777777" w:rsidR="006D75CB" w:rsidRDefault="006D75CB" w:rsidP="00B33C67">
            <w:r>
              <w:t>Аллерген</w:t>
            </w:r>
          </w:p>
        </w:tc>
        <w:tc>
          <w:tcPr>
            <w:tcW w:w="1349" w:type="dxa"/>
          </w:tcPr>
          <w:p w14:paraId="2F46E80E" w14:textId="77777777" w:rsidR="006D75CB" w:rsidRDefault="006D75CB" w:rsidP="00B33C67">
            <w:r>
              <w:t>Описание компонента</w:t>
            </w:r>
          </w:p>
        </w:tc>
      </w:tr>
      <w:tr w:rsidR="006D75CB" w14:paraId="7596B75A" w14:textId="77777777" w:rsidTr="00B33C67">
        <w:tc>
          <w:tcPr>
            <w:tcW w:w="1443" w:type="dxa"/>
          </w:tcPr>
          <w:p w14:paraId="360B9874" w14:textId="77777777" w:rsidR="006D75CB" w:rsidRDefault="006D75CB" w:rsidP="00B33C67"/>
        </w:tc>
        <w:tc>
          <w:tcPr>
            <w:tcW w:w="1421" w:type="dxa"/>
          </w:tcPr>
          <w:p w14:paraId="75E46E0F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575F2012" w14:textId="77777777" w:rsidR="006D75CB" w:rsidRDefault="006D75CB" w:rsidP="00B33C67">
            <w:r>
              <w:t>Злаковые, содержащие глютен</w:t>
            </w:r>
          </w:p>
        </w:tc>
        <w:tc>
          <w:tcPr>
            <w:tcW w:w="1349" w:type="dxa"/>
          </w:tcPr>
          <w:p w14:paraId="775E3EA8" w14:textId="77777777" w:rsidR="006D75CB" w:rsidRDefault="006D75CB" w:rsidP="00B33C67"/>
        </w:tc>
      </w:tr>
      <w:tr w:rsidR="006D75CB" w14:paraId="12CE695A" w14:textId="77777777" w:rsidTr="00B33C67">
        <w:tc>
          <w:tcPr>
            <w:tcW w:w="1443" w:type="dxa"/>
          </w:tcPr>
          <w:p w14:paraId="3204EF82" w14:textId="77777777" w:rsidR="006D75CB" w:rsidRDefault="006D75CB" w:rsidP="00B33C67"/>
        </w:tc>
        <w:tc>
          <w:tcPr>
            <w:tcW w:w="1421" w:type="dxa"/>
          </w:tcPr>
          <w:p w14:paraId="026512CA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7A8E8A93" w14:textId="77777777" w:rsidR="006D75CB" w:rsidRDefault="006D75CB" w:rsidP="00B33C67">
            <w:r>
              <w:t xml:space="preserve">Ракообразные </w:t>
            </w:r>
          </w:p>
        </w:tc>
        <w:tc>
          <w:tcPr>
            <w:tcW w:w="1349" w:type="dxa"/>
          </w:tcPr>
          <w:p w14:paraId="49671646" w14:textId="77777777" w:rsidR="006D75CB" w:rsidRDefault="006D75CB" w:rsidP="00B33C67"/>
        </w:tc>
      </w:tr>
      <w:tr w:rsidR="006D75CB" w14:paraId="11F39CD0" w14:textId="77777777" w:rsidTr="00B33C67">
        <w:tc>
          <w:tcPr>
            <w:tcW w:w="1443" w:type="dxa"/>
          </w:tcPr>
          <w:p w14:paraId="13AC6715" w14:textId="77777777" w:rsidR="006D75CB" w:rsidRDefault="006D75CB" w:rsidP="00B33C67"/>
        </w:tc>
        <w:tc>
          <w:tcPr>
            <w:tcW w:w="1421" w:type="dxa"/>
          </w:tcPr>
          <w:p w14:paraId="57FB4BBF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5E95C44A" w14:textId="77777777" w:rsidR="006D75CB" w:rsidRDefault="006D75CB" w:rsidP="00B33C67">
            <w:r>
              <w:t xml:space="preserve">Яйца </w:t>
            </w:r>
          </w:p>
        </w:tc>
        <w:tc>
          <w:tcPr>
            <w:tcW w:w="1349" w:type="dxa"/>
          </w:tcPr>
          <w:p w14:paraId="329825EC" w14:textId="77777777" w:rsidR="006D75CB" w:rsidRDefault="006D75CB" w:rsidP="00B33C67"/>
        </w:tc>
      </w:tr>
      <w:tr w:rsidR="006D75CB" w14:paraId="6BEDF0C8" w14:textId="77777777" w:rsidTr="00B33C67">
        <w:tc>
          <w:tcPr>
            <w:tcW w:w="1443" w:type="dxa"/>
          </w:tcPr>
          <w:p w14:paraId="49D39561" w14:textId="77777777" w:rsidR="006D75CB" w:rsidRDefault="006D75CB" w:rsidP="00B33C67"/>
        </w:tc>
        <w:tc>
          <w:tcPr>
            <w:tcW w:w="1421" w:type="dxa"/>
          </w:tcPr>
          <w:p w14:paraId="55167E75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5AFE2EA3" w14:textId="77777777" w:rsidR="006D75CB" w:rsidRDefault="006D75CB" w:rsidP="00B33C67">
            <w:r>
              <w:t xml:space="preserve">Рыба </w:t>
            </w:r>
          </w:p>
        </w:tc>
        <w:tc>
          <w:tcPr>
            <w:tcW w:w="1349" w:type="dxa"/>
          </w:tcPr>
          <w:p w14:paraId="644FFEC6" w14:textId="77777777" w:rsidR="006D75CB" w:rsidRDefault="006D75CB" w:rsidP="00B33C67"/>
        </w:tc>
      </w:tr>
      <w:tr w:rsidR="006D75CB" w14:paraId="2461622B" w14:textId="77777777" w:rsidTr="00B33C67">
        <w:tc>
          <w:tcPr>
            <w:tcW w:w="1443" w:type="dxa"/>
          </w:tcPr>
          <w:p w14:paraId="223B165A" w14:textId="77777777" w:rsidR="006D75CB" w:rsidRDefault="006D75CB" w:rsidP="00B33C67"/>
        </w:tc>
        <w:tc>
          <w:tcPr>
            <w:tcW w:w="1421" w:type="dxa"/>
          </w:tcPr>
          <w:p w14:paraId="4FD55189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45A5E29D" w14:textId="77777777" w:rsidR="006D75CB" w:rsidRDefault="006D75CB" w:rsidP="00B33C67">
            <w:r>
              <w:t xml:space="preserve">Арахис </w:t>
            </w:r>
          </w:p>
        </w:tc>
        <w:tc>
          <w:tcPr>
            <w:tcW w:w="1349" w:type="dxa"/>
          </w:tcPr>
          <w:p w14:paraId="07F385D1" w14:textId="77777777" w:rsidR="006D75CB" w:rsidRDefault="006D75CB" w:rsidP="00B33C67"/>
        </w:tc>
      </w:tr>
      <w:tr w:rsidR="006D75CB" w14:paraId="4EA59EAC" w14:textId="77777777" w:rsidTr="00B33C67">
        <w:tc>
          <w:tcPr>
            <w:tcW w:w="1443" w:type="dxa"/>
          </w:tcPr>
          <w:p w14:paraId="46FFCAC9" w14:textId="77777777" w:rsidR="006D75CB" w:rsidRDefault="006D75CB" w:rsidP="00B33C67"/>
        </w:tc>
        <w:tc>
          <w:tcPr>
            <w:tcW w:w="1421" w:type="dxa"/>
          </w:tcPr>
          <w:p w14:paraId="5E135F94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28469373" w14:textId="77777777" w:rsidR="006D75CB" w:rsidRDefault="006D75CB" w:rsidP="00B33C67">
            <w:r>
              <w:t>Соевые бобы</w:t>
            </w:r>
          </w:p>
        </w:tc>
        <w:tc>
          <w:tcPr>
            <w:tcW w:w="1349" w:type="dxa"/>
          </w:tcPr>
          <w:p w14:paraId="36935EB9" w14:textId="77777777" w:rsidR="006D75CB" w:rsidRDefault="006D75CB" w:rsidP="00B33C67"/>
        </w:tc>
      </w:tr>
      <w:tr w:rsidR="006D75CB" w14:paraId="2639160C" w14:textId="77777777" w:rsidTr="00B33C67">
        <w:tc>
          <w:tcPr>
            <w:tcW w:w="1443" w:type="dxa"/>
          </w:tcPr>
          <w:p w14:paraId="42C5008E" w14:textId="77777777" w:rsidR="006D75CB" w:rsidRDefault="006D75CB" w:rsidP="00B33C67"/>
        </w:tc>
        <w:tc>
          <w:tcPr>
            <w:tcW w:w="1421" w:type="dxa"/>
          </w:tcPr>
          <w:p w14:paraId="1AB319C9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63F0F175" w14:textId="77777777" w:rsidR="006D75CB" w:rsidRDefault="006D75CB" w:rsidP="00B33C67">
            <w:r>
              <w:t>Молоко (включая лактозу)</w:t>
            </w:r>
          </w:p>
        </w:tc>
        <w:tc>
          <w:tcPr>
            <w:tcW w:w="1349" w:type="dxa"/>
          </w:tcPr>
          <w:p w14:paraId="2D6C139C" w14:textId="77777777" w:rsidR="006D75CB" w:rsidRDefault="006D75CB" w:rsidP="00B33C67"/>
        </w:tc>
      </w:tr>
      <w:tr w:rsidR="006D75CB" w14:paraId="79C83298" w14:textId="77777777" w:rsidTr="00B33C67">
        <w:tc>
          <w:tcPr>
            <w:tcW w:w="1443" w:type="dxa"/>
          </w:tcPr>
          <w:p w14:paraId="770FA40C" w14:textId="77777777" w:rsidR="006D75CB" w:rsidRDefault="006D75CB" w:rsidP="00B33C67"/>
        </w:tc>
        <w:tc>
          <w:tcPr>
            <w:tcW w:w="1421" w:type="dxa"/>
          </w:tcPr>
          <w:p w14:paraId="2E154A76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01D64C24" w14:textId="77777777" w:rsidR="006D75CB" w:rsidRDefault="006D75CB" w:rsidP="00B33C67">
            <w:r>
              <w:t>Орехи</w:t>
            </w:r>
          </w:p>
        </w:tc>
        <w:tc>
          <w:tcPr>
            <w:tcW w:w="1349" w:type="dxa"/>
          </w:tcPr>
          <w:p w14:paraId="1533A832" w14:textId="77777777" w:rsidR="006D75CB" w:rsidRDefault="006D75CB" w:rsidP="00B33C67"/>
        </w:tc>
      </w:tr>
      <w:tr w:rsidR="006D75CB" w14:paraId="5827D293" w14:textId="77777777" w:rsidTr="00B33C67">
        <w:tc>
          <w:tcPr>
            <w:tcW w:w="1443" w:type="dxa"/>
          </w:tcPr>
          <w:p w14:paraId="1049FD6A" w14:textId="77777777" w:rsidR="006D75CB" w:rsidRDefault="006D75CB" w:rsidP="00B33C67"/>
        </w:tc>
        <w:tc>
          <w:tcPr>
            <w:tcW w:w="1421" w:type="dxa"/>
          </w:tcPr>
          <w:p w14:paraId="018B794B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5EB8E50C" w14:textId="77777777" w:rsidR="006D75CB" w:rsidRDefault="006D75CB" w:rsidP="00B33C67">
            <w:r>
              <w:t>Сельдерей</w:t>
            </w:r>
          </w:p>
        </w:tc>
        <w:tc>
          <w:tcPr>
            <w:tcW w:w="1349" w:type="dxa"/>
          </w:tcPr>
          <w:p w14:paraId="7637DD0A" w14:textId="77777777" w:rsidR="006D75CB" w:rsidRDefault="006D75CB" w:rsidP="00B33C67"/>
        </w:tc>
      </w:tr>
      <w:tr w:rsidR="006D75CB" w14:paraId="53B3BC33" w14:textId="77777777" w:rsidTr="00B33C67">
        <w:tc>
          <w:tcPr>
            <w:tcW w:w="1443" w:type="dxa"/>
          </w:tcPr>
          <w:p w14:paraId="0AC63AAE" w14:textId="77777777" w:rsidR="006D75CB" w:rsidRDefault="006D75CB" w:rsidP="00B33C67"/>
        </w:tc>
        <w:tc>
          <w:tcPr>
            <w:tcW w:w="1421" w:type="dxa"/>
          </w:tcPr>
          <w:p w14:paraId="71C5E08D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4F447C08" w14:textId="77777777" w:rsidR="006D75CB" w:rsidRDefault="006D75CB" w:rsidP="00B33C67">
            <w:r>
              <w:t>Горчица</w:t>
            </w:r>
          </w:p>
        </w:tc>
        <w:tc>
          <w:tcPr>
            <w:tcW w:w="1349" w:type="dxa"/>
          </w:tcPr>
          <w:p w14:paraId="11570DA9" w14:textId="77777777" w:rsidR="006D75CB" w:rsidRDefault="006D75CB" w:rsidP="00B33C67"/>
        </w:tc>
      </w:tr>
      <w:tr w:rsidR="006D75CB" w14:paraId="08AB8C0B" w14:textId="77777777" w:rsidTr="00B33C67">
        <w:tc>
          <w:tcPr>
            <w:tcW w:w="1443" w:type="dxa"/>
          </w:tcPr>
          <w:p w14:paraId="3147C606" w14:textId="77777777" w:rsidR="006D75CB" w:rsidRDefault="006D75CB" w:rsidP="00B33C67"/>
        </w:tc>
        <w:tc>
          <w:tcPr>
            <w:tcW w:w="1421" w:type="dxa"/>
          </w:tcPr>
          <w:p w14:paraId="29849153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5DC7D905" w14:textId="77777777" w:rsidR="006D75CB" w:rsidRDefault="006D75CB" w:rsidP="00B33C67">
            <w:r>
              <w:t>Кунжут</w:t>
            </w:r>
          </w:p>
        </w:tc>
        <w:tc>
          <w:tcPr>
            <w:tcW w:w="1349" w:type="dxa"/>
          </w:tcPr>
          <w:p w14:paraId="56DD73AD" w14:textId="77777777" w:rsidR="006D75CB" w:rsidRDefault="006D75CB" w:rsidP="00B33C67"/>
        </w:tc>
      </w:tr>
      <w:tr w:rsidR="006D75CB" w14:paraId="251760BE" w14:textId="77777777" w:rsidTr="00B33C67">
        <w:tc>
          <w:tcPr>
            <w:tcW w:w="1443" w:type="dxa"/>
          </w:tcPr>
          <w:p w14:paraId="38282D75" w14:textId="77777777" w:rsidR="006D75CB" w:rsidRDefault="006D75CB" w:rsidP="00B33C67"/>
        </w:tc>
        <w:tc>
          <w:tcPr>
            <w:tcW w:w="1421" w:type="dxa"/>
          </w:tcPr>
          <w:p w14:paraId="7864A277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47B99B94" w14:textId="77777777" w:rsidR="006D75CB" w:rsidRDefault="006D75CB" w:rsidP="00B33C67">
            <w:r>
              <w:t>Люпин</w:t>
            </w:r>
          </w:p>
        </w:tc>
        <w:tc>
          <w:tcPr>
            <w:tcW w:w="1349" w:type="dxa"/>
          </w:tcPr>
          <w:p w14:paraId="3692496B" w14:textId="77777777" w:rsidR="006D75CB" w:rsidRDefault="006D75CB" w:rsidP="00B33C67"/>
        </w:tc>
      </w:tr>
      <w:tr w:rsidR="006D75CB" w14:paraId="4ABE5233" w14:textId="77777777" w:rsidTr="00B33C67">
        <w:tc>
          <w:tcPr>
            <w:tcW w:w="1443" w:type="dxa"/>
          </w:tcPr>
          <w:p w14:paraId="0CE72ED2" w14:textId="77777777" w:rsidR="006D75CB" w:rsidRDefault="006D75CB" w:rsidP="00B33C67"/>
        </w:tc>
        <w:tc>
          <w:tcPr>
            <w:tcW w:w="1421" w:type="dxa"/>
          </w:tcPr>
          <w:p w14:paraId="1BFBE0F1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28F14F4D" w14:textId="77777777" w:rsidR="006D75CB" w:rsidRDefault="006D75CB" w:rsidP="00B33C67">
            <w:r>
              <w:t>Моллюски</w:t>
            </w:r>
          </w:p>
        </w:tc>
        <w:tc>
          <w:tcPr>
            <w:tcW w:w="1349" w:type="dxa"/>
          </w:tcPr>
          <w:p w14:paraId="4C7BF6F7" w14:textId="77777777" w:rsidR="006D75CB" w:rsidRDefault="006D75CB" w:rsidP="00B33C67"/>
        </w:tc>
      </w:tr>
      <w:tr w:rsidR="006D75CB" w14:paraId="3E89B936" w14:textId="77777777" w:rsidTr="00B33C67">
        <w:tc>
          <w:tcPr>
            <w:tcW w:w="1443" w:type="dxa"/>
          </w:tcPr>
          <w:p w14:paraId="02643AA9" w14:textId="77777777" w:rsidR="006D75CB" w:rsidRDefault="006D75CB" w:rsidP="00B33C67"/>
        </w:tc>
        <w:tc>
          <w:tcPr>
            <w:tcW w:w="1421" w:type="dxa"/>
          </w:tcPr>
          <w:p w14:paraId="5A2B077C" w14:textId="77777777" w:rsidR="006D75CB" w:rsidRPr="00084ACC" w:rsidRDefault="006D75CB" w:rsidP="00B33C67">
            <w:pPr>
              <w:jc w:val="center"/>
              <w:rPr>
                <w:b/>
              </w:rPr>
            </w:pPr>
            <w:r w:rsidRPr="00084ACC">
              <w:rPr>
                <w:b/>
              </w:rPr>
              <w:t>Х</w:t>
            </w:r>
          </w:p>
        </w:tc>
        <w:tc>
          <w:tcPr>
            <w:tcW w:w="1574" w:type="dxa"/>
          </w:tcPr>
          <w:p w14:paraId="3FCB12B1" w14:textId="77777777" w:rsidR="006D75CB" w:rsidRDefault="006D75CB" w:rsidP="00B33C67">
            <w:r>
              <w:t>Диоксид серы и сульфиты (</w:t>
            </w:r>
            <w:r>
              <w:rPr>
                <w:rFonts w:cstheme="minorHAnsi"/>
              </w:rPr>
              <w:t>&gt;</w:t>
            </w:r>
            <w:r>
              <w:t>10 мг/кг)</w:t>
            </w:r>
          </w:p>
        </w:tc>
        <w:tc>
          <w:tcPr>
            <w:tcW w:w="1349" w:type="dxa"/>
          </w:tcPr>
          <w:p w14:paraId="6C98D755" w14:textId="77777777" w:rsidR="006D75CB" w:rsidRDefault="006D75CB" w:rsidP="00B33C67"/>
        </w:tc>
      </w:tr>
    </w:tbl>
    <w:p w14:paraId="449324A8" w14:textId="77777777" w:rsidR="006D75CB" w:rsidRDefault="006D75CB" w:rsidP="006D75CB">
      <w:pPr>
        <w:ind w:left="4245" w:hanging="3540"/>
      </w:pPr>
      <w:r>
        <w:t xml:space="preserve">В соответствии с регламентом ЕС № 1829/2003 и </w:t>
      </w:r>
    </w:p>
    <w:p w14:paraId="5BF22B47" w14:textId="77777777" w:rsidR="006D75CB" w:rsidRDefault="006D75CB" w:rsidP="006D75CB">
      <w:pPr>
        <w:ind w:left="4245" w:hanging="3540"/>
      </w:pPr>
      <w:r>
        <w:t>1830/2003: сырье и технологические добавки, используемые в</w:t>
      </w:r>
    </w:p>
    <w:p w14:paraId="7473325C" w14:textId="77777777" w:rsidR="006D75CB" w:rsidRDefault="006D75CB" w:rsidP="006D75CB">
      <w:pPr>
        <w:ind w:left="4245" w:hanging="3540"/>
      </w:pPr>
      <w:r>
        <w:t>производстве, не содержат или состоят из ГМО и</w:t>
      </w:r>
    </w:p>
    <w:p w14:paraId="025FDF06" w14:textId="77777777" w:rsidR="006D75CB" w:rsidRDefault="006D75CB" w:rsidP="006D75CB">
      <w:pPr>
        <w:ind w:left="4245" w:hanging="3540"/>
      </w:pPr>
      <w:r>
        <w:t>не производятся из ГМО. Сырье можно отследить</w:t>
      </w:r>
    </w:p>
    <w:p w14:paraId="32FB965D" w14:textId="77777777" w:rsidR="006D75CB" w:rsidRDefault="006D75CB" w:rsidP="006D75CB">
      <w:pPr>
        <w:ind w:left="4245" w:hanging="3540"/>
      </w:pPr>
      <w:r>
        <w:t>до его происхождения. Случайное и неизбежное перекрестное</w:t>
      </w:r>
    </w:p>
    <w:p w14:paraId="78C43591" w14:textId="77777777" w:rsidR="006D75CB" w:rsidRDefault="006D75CB" w:rsidP="006D75CB">
      <w:pPr>
        <w:ind w:left="4245" w:hanging="3540"/>
      </w:pPr>
      <w:r>
        <w:t xml:space="preserve">загрязнение ГМО не превышает предела в 0,9%. </w:t>
      </w:r>
    </w:p>
    <w:p w14:paraId="1A47ECF8" w14:textId="77777777" w:rsidR="006D75CB" w:rsidRDefault="006D75CB" w:rsidP="006D75CB">
      <w:pPr>
        <w:ind w:left="4245" w:hanging="3540"/>
      </w:pPr>
      <w:r>
        <w:t>Вопросник был использован в качестве документации.</w:t>
      </w:r>
    </w:p>
    <w:p w14:paraId="7F7ACF88" w14:textId="77777777" w:rsidR="00A71AB7" w:rsidRDefault="00A71AB7"/>
    <w:sectPr w:rsidR="00A71AB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5A376" w14:textId="77777777" w:rsidR="00000000" w:rsidRDefault="00CB6F10">
      <w:pPr>
        <w:spacing w:after="0" w:line="240" w:lineRule="auto"/>
      </w:pPr>
      <w:r>
        <w:separator/>
      </w:r>
    </w:p>
  </w:endnote>
  <w:endnote w:type="continuationSeparator" w:id="0">
    <w:p w14:paraId="19F5D04B" w14:textId="77777777" w:rsidR="00000000" w:rsidRDefault="00CB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DA2A" w14:textId="77777777" w:rsidR="00F71E68" w:rsidRDefault="006D75CB">
    <w:pPr>
      <w:pStyle w:val="a5"/>
    </w:pPr>
    <w:r>
      <w:rPr>
        <w:noProof/>
      </w:rPr>
      <w:drawing>
        <wp:inline distT="0" distB="0" distL="0" distR="0" wp14:anchorId="3C0BE7BC" wp14:editId="2FC5EB85">
          <wp:extent cx="5652101" cy="692785"/>
          <wp:effectExtent l="0" t="0" r="635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2179" cy="694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C61A5" w14:textId="77777777" w:rsidR="00000000" w:rsidRDefault="00CB6F10">
      <w:pPr>
        <w:spacing w:after="0" w:line="240" w:lineRule="auto"/>
      </w:pPr>
      <w:r>
        <w:separator/>
      </w:r>
    </w:p>
  </w:footnote>
  <w:footnote w:type="continuationSeparator" w:id="0">
    <w:p w14:paraId="33FD0D35" w14:textId="77777777" w:rsidR="00000000" w:rsidRDefault="00CB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95DED" w14:textId="77777777" w:rsidR="00C42AC9" w:rsidRDefault="006D75CB" w:rsidP="00C42AC9">
    <w:pPr>
      <w:pStyle w:val="a3"/>
      <w:jc w:val="center"/>
    </w:pPr>
    <w:r>
      <w:rPr>
        <w:noProof/>
      </w:rPr>
      <w:drawing>
        <wp:inline distT="0" distB="0" distL="0" distR="0" wp14:anchorId="3560F6EF" wp14:editId="63EDFCE6">
          <wp:extent cx="2705100" cy="685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E"/>
    <w:rsid w:val="006D75CB"/>
    <w:rsid w:val="00781F9E"/>
    <w:rsid w:val="00A71AB7"/>
    <w:rsid w:val="00C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0716"/>
  <w15:chartTrackingRefBased/>
  <w15:docId w15:val="{8EF7CB1F-FE95-4EF9-B019-F448B967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5CB"/>
  </w:style>
  <w:style w:type="paragraph" w:styleId="a5">
    <w:name w:val="footer"/>
    <w:basedOn w:val="a"/>
    <w:link w:val="a6"/>
    <w:uiPriority w:val="99"/>
    <w:unhideWhenUsed/>
    <w:rsid w:val="006D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5CB"/>
  </w:style>
  <w:style w:type="table" w:styleId="a7">
    <w:name w:val="Table Grid"/>
    <w:basedOn w:val="a1"/>
    <w:uiPriority w:val="39"/>
    <w:rsid w:val="006D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N. Nekrasova</dc:creator>
  <cp:keywords/>
  <dc:description/>
  <cp:lastModifiedBy>Elena V. Soldatova</cp:lastModifiedBy>
  <cp:revision>2</cp:revision>
  <dcterms:created xsi:type="dcterms:W3CDTF">2023-01-23T11:15:00Z</dcterms:created>
  <dcterms:modified xsi:type="dcterms:W3CDTF">2023-01-23T11:15:00Z</dcterms:modified>
</cp:coreProperties>
</file>