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36" w:rsidRPr="009C057D" w:rsidRDefault="00A97236" w:rsidP="00A97236">
      <w:pPr>
        <w:ind w:left="5812"/>
        <w:rPr>
          <w:b/>
          <w:sz w:val="24"/>
          <w:szCs w:val="24"/>
        </w:rPr>
      </w:pPr>
      <w:r w:rsidRPr="009C057D">
        <w:rPr>
          <w:b/>
          <w:sz w:val="24"/>
          <w:szCs w:val="24"/>
        </w:rPr>
        <w:t xml:space="preserve">У Т В Е </w:t>
      </w:r>
      <w:proofErr w:type="gramStart"/>
      <w:r w:rsidRPr="009C057D">
        <w:rPr>
          <w:b/>
          <w:sz w:val="24"/>
          <w:szCs w:val="24"/>
        </w:rPr>
        <w:t>Р</w:t>
      </w:r>
      <w:proofErr w:type="gramEnd"/>
      <w:r w:rsidRPr="009C057D">
        <w:rPr>
          <w:b/>
          <w:sz w:val="24"/>
          <w:szCs w:val="24"/>
        </w:rPr>
        <w:t xml:space="preserve"> Ж Д Е Н О</w:t>
      </w:r>
    </w:p>
    <w:p w:rsidR="00A97236" w:rsidRDefault="00A97236" w:rsidP="00A97236">
      <w:pPr>
        <w:ind w:left="5812" w:firstLine="6"/>
        <w:rPr>
          <w:sz w:val="24"/>
          <w:szCs w:val="24"/>
        </w:rPr>
      </w:pPr>
      <w:r w:rsidRPr="009C057D">
        <w:rPr>
          <w:sz w:val="24"/>
          <w:szCs w:val="24"/>
        </w:rPr>
        <w:t>Приказом ГБУ РК «</w:t>
      </w:r>
      <w:proofErr w:type="gramStart"/>
      <w:r w:rsidRPr="009C057D">
        <w:rPr>
          <w:sz w:val="24"/>
          <w:szCs w:val="24"/>
        </w:rPr>
        <w:t>Ленинский</w:t>
      </w:r>
      <w:proofErr w:type="gramEnd"/>
      <w:r w:rsidRPr="009C057D">
        <w:rPr>
          <w:sz w:val="24"/>
          <w:szCs w:val="24"/>
        </w:rPr>
        <w:t xml:space="preserve"> </w:t>
      </w:r>
    </w:p>
    <w:p w:rsidR="00A97236" w:rsidRDefault="00A97236" w:rsidP="00A97236">
      <w:pPr>
        <w:ind w:left="5812" w:firstLine="6"/>
        <w:rPr>
          <w:sz w:val="24"/>
          <w:szCs w:val="24"/>
        </w:rPr>
      </w:pPr>
      <w:r w:rsidRPr="009C057D">
        <w:rPr>
          <w:sz w:val="24"/>
          <w:szCs w:val="24"/>
        </w:rPr>
        <w:t xml:space="preserve">районный ЦСССДМ» </w:t>
      </w:r>
    </w:p>
    <w:p w:rsidR="00A97236" w:rsidRPr="009C057D" w:rsidRDefault="00A97236" w:rsidP="00A97236">
      <w:pPr>
        <w:ind w:left="5812" w:firstLine="6"/>
        <w:rPr>
          <w:sz w:val="24"/>
          <w:szCs w:val="24"/>
        </w:rPr>
      </w:pPr>
      <w:r w:rsidRPr="009C057D">
        <w:rPr>
          <w:sz w:val="24"/>
          <w:szCs w:val="24"/>
        </w:rPr>
        <w:t>от __________2019г. № _____</w:t>
      </w:r>
    </w:p>
    <w:p w:rsidR="00A97236" w:rsidRPr="009C057D" w:rsidRDefault="00A97236" w:rsidP="00A97236">
      <w:pPr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jc w:val="center"/>
        <w:rPr>
          <w:b/>
          <w:sz w:val="24"/>
          <w:szCs w:val="24"/>
        </w:rPr>
      </w:pPr>
      <w:r w:rsidRPr="009C057D">
        <w:rPr>
          <w:b/>
          <w:sz w:val="24"/>
          <w:szCs w:val="24"/>
        </w:rPr>
        <w:t>Инструкция</w:t>
      </w:r>
    </w:p>
    <w:p w:rsidR="00A97236" w:rsidRPr="009C057D" w:rsidRDefault="00A97236" w:rsidP="00A9723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57D">
        <w:rPr>
          <w:rFonts w:ascii="Times New Roman" w:hAnsi="Times New Roman" w:cs="Times New Roman"/>
          <w:b/>
          <w:sz w:val="24"/>
          <w:szCs w:val="24"/>
        </w:rPr>
        <w:t>лица, ответственного за организацию обработки персональных данных в Государственном бюджетном учреждении Республики Крым «Ленинский районный центр социальных служб для семьи, детей и молодежи»</w:t>
      </w:r>
    </w:p>
    <w:p w:rsidR="00A97236" w:rsidRPr="009C057D" w:rsidRDefault="00A97236" w:rsidP="00A97236">
      <w:pPr>
        <w:pStyle w:val="Normal1"/>
        <w:ind w:right="-1"/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A97236" w:rsidRDefault="00A97236" w:rsidP="00A97236">
      <w:pPr>
        <w:pStyle w:val="3"/>
        <w:numPr>
          <w:ilvl w:val="0"/>
          <w:numId w:val="4"/>
        </w:numPr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057D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:rsidR="00A97236" w:rsidRPr="00510D9E" w:rsidRDefault="00A97236" w:rsidP="00A97236"/>
    <w:p w:rsidR="00A97236" w:rsidRPr="009C057D" w:rsidRDefault="00A97236" w:rsidP="00A97236">
      <w:pPr>
        <w:tabs>
          <w:tab w:val="left" w:pos="993"/>
        </w:tabs>
        <w:spacing w:line="228" w:lineRule="auto"/>
        <w:ind w:firstLine="851"/>
        <w:jc w:val="both"/>
        <w:rPr>
          <w:sz w:val="24"/>
          <w:szCs w:val="24"/>
        </w:rPr>
      </w:pPr>
      <w:proofErr w:type="gramStart"/>
      <w:r w:rsidRPr="009C057D">
        <w:rPr>
          <w:sz w:val="24"/>
          <w:szCs w:val="24"/>
        </w:rPr>
        <w:t xml:space="preserve">Должностная инструкция лица, ответственного за организацию обработки персональных данных (далее -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>) в информационных системах (далее - ИС) Государственного бюджетного учреждения республики Крым «Ленинский районный центр социальных служб для семьи, детей и молодежи» (далее - Учреждение), разработана в соответствии с Постановлением Правительства Российской Федерации </w:t>
      </w:r>
      <w:hyperlink r:id="rId5" w:tgtFrame="_blank" w:history="1">
        <w:r w:rsidRPr="009C057D">
          <w:rPr>
            <w:rStyle w:val="a4"/>
            <w:sz w:val="24"/>
            <w:szCs w:val="24"/>
          </w:rPr>
          <w:t xml:space="preserve">от 21.03.2012 </w:t>
        </w:r>
        <w:r>
          <w:rPr>
            <w:rStyle w:val="a4"/>
            <w:sz w:val="24"/>
            <w:szCs w:val="24"/>
          </w:rPr>
          <w:t xml:space="preserve">           </w:t>
        </w:r>
        <w:r w:rsidRPr="009C057D">
          <w:rPr>
            <w:rStyle w:val="a4"/>
            <w:sz w:val="24"/>
            <w:szCs w:val="24"/>
          </w:rPr>
          <w:t>№ 211</w:t>
        </w:r>
      </w:hyperlink>
      <w:r w:rsidRPr="009C057D">
        <w:rPr>
          <w:sz w:val="24"/>
          <w:szCs w:val="24"/>
        </w:rPr>
        <w:t> «Об утверждении перечня мер, направленных па обеспечение выполнения обязанностей, предусмотренных Федеральным законом «О персональных данных» и</w:t>
      </w:r>
      <w:proofErr w:type="gramEnd"/>
      <w:r w:rsidRPr="009C057D">
        <w:rPr>
          <w:sz w:val="24"/>
          <w:szCs w:val="24"/>
        </w:rPr>
        <w:t xml:space="preserve"> </w:t>
      </w:r>
      <w:proofErr w:type="gramStart"/>
      <w:r w:rsidRPr="009C057D">
        <w:rPr>
          <w:sz w:val="24"/>
          <w:szCs w:val="24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A97236" w:rsidRPr="009C057D" w:rsidRDefault="00A97236" w:rsidP="00A97236">
      <w:pPr>
        <w:tabs>
          <w:tab w:val="left" w:pos="993"/>
        </w:tabs>
        <w:spacing w:line="228" w:lineRule="auto"/>
        <w:ind w:firstLine="851"/>
        <w:jc w:val="both"/>
        <w:rPr>
          <w:sz w:val="24"/>
          <w:szCs w:val="24"/>
        </w:rPr>
      </w:pPr>
      <w:r w:rsidRPr="009C057D">
        <w:rPr>
          <w:sz w:val="24"/>
          <w:szCs w:val="24"/>
        </w:rPr>
        <w:t xml:space="preserve">Настоящая Инструкция закрепляет обязанности, права и ответственность лица, ответственного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 xml:space="preserve"> в Учреждении.</w:t>
      </w:r>
    </w:p>
    <w:p w:rsidR="00A97236" w:rsidRPr="009C057D" w:rsidRDefault="00A97236" w:rsidP="00A97236">
      <w:pPr>
        <w:tabs>
          <w:tab w:val="left" w:pos="993"/>
        </w:tabs>
        <w:spacing w:line="228" w:lineRule="auto"/>
        <w:ind w:firstLine="851"/>
        <w:jc w:val="both"/>
        <w:rPr>
          <w:sz w:val="24"/>
          <w:szCs w:val="24"/>
        </w:rPr>
      </w:pPr>
      <w:r w:rsidRPr="009C057D">
        <w:rPr>
          <w:sz w:val="24"/>
          <w:szCs w:val="24"/>
        </w:rPr>
        <w:t xml:space="preserve">Лицо, ответственное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>, в своей работе руководствуется Федеральным законом от </w:t>
      </w:r>
      <w:hyperlink r:id="rId6" w:tgtFrame="_blank" w:history="1">
        <w:r w:rsidRPr="009C057D">
          <w:rPr>
            <w:rStyle w:val="a4"/>
            <w:sz w:val="24"/>
            <w:szCs w:val="24"/>
          </w:rPr>
          <w:t>27.07.2006 № 152-ФЗ «О персональных данных»</w:t>
        </w:r>
      </w:hyperlink>
      <w:r w:rsidRPr="009C057D">
        <w:rPr>
          <w:sz w:val="24"/>
          <w:szCs w:val="24"/>
        </w:rPr>
        <w:t xml:space="preserve">, иными нормативными правовыми актами, настоящей Инструкцией, а также иными локальными нормативными актами организации, регламентирующими вопросы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>.</w:t>
      </w:r>
    </w:p>
    <w:p w:rsidR="00A97236" w:rsidRPr="009C057D" w:rsidRDefault="00A97236" w:rsidP="00A97236">
      <w:pPr>
        <w:tabs>
          <w:tab w:val="left" w:pos="993"/>
        </w:tabs>
        <w:spacing w:line="228" w:lineRule="auto"/>
        <w:ind w:firstLine="851"/>
        <w:jc w:val="both"/>
        <w:rPr>
          <w:sz w:val="24"/>
          <w:szCs w:val="24"/>
        </w:rPr>
      </w:pPr>
      <w:r w:rsidRPr="009C057D">
        <w:rPr>
          <w:sz w:val="24"/>
          <w:szCs w:val="24"/>
        </w:rPr>
        <w:t xml:space="preserve">Лицо, ответственное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 xml:space="preserve"> назначается распоряжением Директора учреждения (далее - Директор).</w:t>
      </w:r>
    </w:p>
    <w:p w:rsidR="00A97236" w:rsidRPr="009C057D" w:rsidRDefault="00A97236" w:rsidP="00A97236">
      <w:pPr>
        <w:tabs>
          <w:tab w:val="left" w:pos="1418"/>
        </w:tabs>
        <w:spacing w:line="228" w:lineRule="auto"/>
        <w:ind w:left="709"/>
        <w:jc w:val="both"/>
        <w:rPr>
          <w:b/>
          <w:sz w:val="24"/>
          <w:szCs w:val="24"/>
        </w:rPr>
      </w:pPr>
    </w:p>
    <w:p w:rsidR="00A97236" w:rsidRPr="009C057D" w:rsidRDefault="00A97236" w:rsidP="00A97236">
      <w:pPr>
        <w:tabs>
          <w:tab w:val="left" w:pos="1418"/>
          <w:tab w:val="left" w:pos="1560"/>
        </w:tabs>
        <w:spacing w:line="228" w:lineRule="auto"/>
        <w:jc w:val="center"/>
        <w:rPr>
          <w:b/>
          <w:sz w:val="24"/>
          <w:szCs w:val="24"/>
        </w:rPr>
      </w:pPr>
    </w:p>
    <w:p w:rsidR="00A97236" w:rsidRDefault="00A97236" w:rsidP="00A97236">
      <w:pPr>
        <w:tabs>
          <w:tab w:val="left" w:pos="1418"/>
          <w:tab w:val="left" w:pos="1560"/>
        </w:tabs>
        <w:spacing w:line="228" w:lineRule="auto"/>
        <w:jc w:val="center"/>
        <w:rPr>
          <w:b/>
          <w:sz w:val="24"/>
          <w:szCs w:val="24"/>
        </w:rPr>
      </w:pPr>
      <w:r w:rsidRPr="009C057D">
        <w:rPr>
          <w:b/>
          <w:sz w:val="24"/>
          <w:szCs w:val="24"/>
        </w:rPr>
        <w:t xml:space="preserve">2. Обязанности лица, ответственного за организацию обработки </w:t>
      </w:r>
      <w:proofErr w:type="spellStart"/>
      <w:r w:rsidRPr="009C057D">
        <w:rPr>
          <w:b/>
          <w:sz w:val="24"/>
          <w:szCs w:val="24"/>
        </w:rPr>
        <w:t>ПДн</w:t>
      </w:r>
      <w:proofErr w:type="spellEnd"/>
    </w:p>
    <w:p w:rsidR="00A97236" w:rsidRPr="009C057D" w:rsidRDefault="00A97236" w:rsidP="00A97236">
      <w:pPr>
        <w:tabs>
          <w:tab w:val="left" w:pos="1418"/>
          <w:tab w:val="left" w:pos="1560"/>
        </w:tabs>
        <w:spacing w:line="228" w:lineRule="auto"/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line="228" w:lineRule="auto"/>
        <w:ind w:firstLine="709"/>
        <w:jc w:val="both"/>
        <w:rPr>
          <w:sz w:val="24"/>
          <w:szCs w:val="24"/>
        </w:rPr>
      </w:pPr>
      <w:r w:rsidRPr="009C057D">
        <w:rPr>
          <w:sz w:val="24"/>
          <w:szCs w:val="24"/>
        </w:rPr>
        <w:t xml:space="preserve">Лицо, ответственное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 xml:space="preserve"> </w:t>
      </w:r>
      <w:proofErr w:type="gramStart"/>
      <w:r w:rsidRPr="009C057D">
        <w:rPr>
          <w:sz w:val="24"/>
          <w:szCs w:val="24"/>
        </w:rPr>
        <w:t>обязан</w:t>
      </w:r>
      <w:proofErr w:type="gramEnd"/>
      <w:r w:rsidRPr="009C057D">
        <w:rPr>
          <w:sz w:val="24"/>
          <w:szCs w:val="24"/>
        </w:rPr>
        <w:t xml:space="preserve"> знать: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обрабатываемых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в Учреждении;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перечень информационных систем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) Учреждения;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перечень должностей работников Учреждения, замещение которых предусматривает осуществление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либо осуществление доступа к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условия и технологический процесс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в Учреждении;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следить за его изменениями, своевременно и точно отражать изменения в локальных организационных актах по управлению средствами защиты информации (далее – СЗИ) в ИС и правилам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.</w:t>
      </w:r>
    </w:p>
    <w:p w:rsidR="00A97236" w:rsidRPr="009C057D" w:rsidRDefault="00A97236" w:rsidP="00A97236">
      <w:pPr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line="228" w:lineRule="auto"/>
        <w:jc w:val="both"/>
        <w:rPr>
          <w:sz w:val="24"/>
          <w:szCs w:val="24"/>
        </w:rPr>
      </w:pPr>
      <w:r w:rsidRPr="009C057D">
        <w:rPr>
          <w:sz w:val="24"/>
          <w:szCs w:val="24"/>
        </w:rPr>
        <w:tab/>
        <w:t xml:space="preserve">Лицо, ответственное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 xml:space="preserve"> обязано: 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предоставлять на утверждение Директору Учреждения перечень должностей работников Учреждения, замещение которых предусматривает осуществление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либо осуществление доступа к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и изменения к нему;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участвовать в определении полномочий пользователей ИС (оформлении разрешительной системы доступа), минимально необходимых им для выполнения </w:t>
      </w:r>
      <w:r w:rsidRPr="009C057D">
        <w:rPr>
          <w:rFonts w:ascii="Times New Roman" w:hAnsi="Times New Roman" w:cs="Times New Roman"/>
          <w:sz w:val="24"/>
          <w:szCs w:val="24"/>
        </w:rPr>
        <w:lastRenderedPageBreak/>
        <w:t>служебных (трудовых) обязанностей;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>контролировать выполнение мероприятий по защите информации в ИС;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вносить свои предложения по совершенствованию мер защиты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в ИС, разработке и принятии мер по предотвращению возможных опасных последствий нарушений, приводящих к снижению уровня защищённости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а также от иных неправомерных действий в отношении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проводить занятия и инструктажи с работниками Учреждения о порядке работы с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и изучение руководящих документов в области обеспечения безопасности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контролировать соблюдение работниками Учреждения локальных документов, регламентирующих порядок работы с программным обеспечением (далее –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техническими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средствами (далее – ТС) 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машинными носителями информации; 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осуществлять внутренний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соблюдением работниками Учреждения требований законодательства Российской Федерации в области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в том числе требований к защите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проводить разбирательства и составление заключений по фактам несоблюдения условий хранения носителей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нарушения правил работы с документами, содержащими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или по другим нарушениям, которые могут привести к снижению уровня защищённости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представлять интересы Учреждения при проверках надзорных органов в сфере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1"/>
        </w:numPr>
        <w:shd w:val="clear" w:color="auto" w:fill="FDFEFF"/>
        <w:tabs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выполнять иные мероприятия, требуемые нормативными документами по защите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.</w:t>
      </w:r>
    </w:p>
    <w:p w:rsidR="00A97236" w:rsidRPr="009C057D" w:rsidRDefault="00A97236" w:rsidP="00A97236">
      <w:pPr>
        <w:pStyle w:val="a3"/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осуществлять внутренний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соблюдением работниками Учреждения законодательства Российской Федерации о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в том числе требований к защите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организовывать прием и обработку обращений и запросов субъектов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или их представителей и осуществлять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приемом и обработкой указанных обращений и запросов.</w:t>
      </w:r>
    </w:p>
    <w:p w:rsidR="00A97236" w:rsidRPr="009C057D" w:rsidRDefault="00A97236" w:rsidP="00A97236">
      <w:pPr>
        <w:pStyle w:val="3"/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97236" w:rsidRDefault="00A97236" w:rsidP="00A97236">
      <w:pPr>
        <w:pStyle w:val="3"/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057D">
        <w:rPr>
          <w:rFonts w:ascii="Times New Roman" w:hAnsi="Times New Roman" w:cs="Times New Roman"/>
          <w:color w:val="auto"/>
          <w:sz w:val="24"/>
          <w:szCs w:val="24"/>
        </w:rPr>
        <w:t xml:space="preserve">3. Права лица, ответственного за организацию обработки </w:t>
      </w:r>
      <w:proofErr w:type="spellStart"/>
      <w:r w:rsidRPr="009C057D">
        <w:rPr>
          <w:rFonts w:ascii="Times New Roman" w:hAnsi="Times New Roman" w:cs="Times New Roman"/>
          <w:color w:val="auto"/>
          <w:sz w:val="24"/>
          <w:szCs w:val="24"/>
        </w:rPr>
        <w:t>ПДн</w:t>
      </w:r>
      <w:proofErr w:type="spellEnd"/>
    </w:p>
    <w:p w:rsidR="00A97236" w:rsidRPr="00510D9E" w:rsidRDefault="00A97236" w:rsidP="00A97236"/>
    <w:p w:rsidR="00A97236" w:rsidRPr="009C057D" w:rsidRDefault="00A97236" w:rsidP="00A97236">
      <w:pPr>
        <w:widowControl w:val="0"/>
        <w:shd w:val="clear" w:color="auto" w:fill="FDFEFF"/>
        <w:tabs>
          <w:tab w:val="left" w:pos="709"/>
          <w:tab w:val="left" w:pos="851"/>
          <w:tab w:val="left" w:pos="1418"/>
          <w:tab w:val="left" w:pos="2552"/>
          <w:tab w:val="left" w:pos="5529"/>
          <w:tab w:val="left" w:pos="7230"/>
          <w:tab w:val="left" w:pos="8505"/>
        </w:tabs>
        <w:spacing w:line="228" w:lineRule="auto"/>
        <w:ind w:firstLine="709"/>
        <w:jc w:val="both"/>
        <w:rPr>
          <w:sz w:val="24"/>
          <w:szCs w:val="24"/>
        </w:rPr>
      </w:pPr>
      <w:proofErr w:type="gramStart"/>
      <w:r w:rsidRPr="009C057D">
        <w:rPr>
          <w:sz w:val="24"/>
          <w:szCs w:val="24"/>
        </w:rPr>
        <w:t>Ответственный</w:t>
      </w:r>
      <w:proofErr w:type="gramEnd"/>
      <w:r w:rsidRPr="009C057D">
        <w:rPr>
          <w:sz w:val="24"/>
          <w:szCs w:val="24"/>
        </w:rPr>
        <w:t xml:space="preserve"> за организацию обработки </w:t>
      </w:r>
      <w:proofErr w:type="spellStart"/>
      <w:r w:rsidRPr="009C057D">
        <w:rPr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 xml:space="preserve"> в Учреждении имеет право: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3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требовать от работников выполнения федерального закона «О персональных данных» и принятых в соответствии с ним нормативными правовыми актами, а также локальных нормативно-правовых актов в части работы с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3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блокировать доступ к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любых пользователей, если это необходимо для предотвращения нарушения режима защиты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3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проводить служебные расследования и опрашивать пользователей по фактам несоблюдения условий хранения носителей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нарушения правил работы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ТС и ПО ИС,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том числе с СЗИ, или по другим нарушениям, которые могут привести к снижению уровня защищённости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3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привлекать к реализации мер, направленных на выполнение требований законодательства о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, иных работников органа власти с возложением на них соответствующих обязанностей и закреплением ответственности;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3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иметь доступ к информации, касающейся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в соответствующем структурном подразделении органа власти и включающей: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цели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Pr="009C057D">
        <w:rPr>
          <w:rFonts w:ascii="Times New Roman" w:hAnsi="Times New Roman" w:cs="Times New Roman"/>
          <w:sz w:val="24"/>
          <w:szCs w:val="24"/>
        </w:rPr>
        <w:t>обрабатываемых</w:t>
      </w:r>
      <w:proofErr w:type="gramEnd"/>
      <w:r w:rsidRPr="009C0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категории субъектов,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которых обрабатываются в ИС;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правовые основания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перечень действий с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, общее описание используемых в центральном аппарате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способов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lastRenderedPageBreak/>
        <w:t xml:space="preserve">дату начала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срок или условия прекращения обработки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сведения о наличии или об отсутствии трансграничной передачи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в процессе их обработки;</w:t>
      </w:r>
    </w:p>
    <w:p w:rsidR="00A97236" w:rsidRPr="009C057D" w:rsidRDefault="00A97236" w:rsidP="00A97236">
      <w:pPr>
        <w:pStyle w:val="a3"/>
        <w:widowControl w:val="0"/>
        <w:numPr>
          <w:ilvl w:val="0"/>
          <w:numId w:val="2"/>
        </w:numPr>
        <w:shd w:val="clear" w:color="auto" w:fill="FDFEFF"/>
        <w:tabs>
          <w:tab w:val="left" w:pos="680"/>
          <w:tab w:val="left" w:pos="851"/>
          <w:tab w:val="left" w:pos="1134"/>
          <w:tab w:val="left" w:pos="2552"/>
          <w:tab w:val="left" w:pos="5529"/>
          <w:tab w:val="left" w:pos="7230"/>
          <w:tab w:val="left" w:pos="8505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7D">
        <w:rPr>
          <w:rFonts w:ascii="Times New Roman" w:hAnsi="Times New Roman" w:cs="Times New Roman"/>
          <w:sz w:val="24"/>
          <w:szCs w:val="24"/>
        </w:rPr>
        <w:t xml:space="preserve">сведения об обеспечении безопасности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защите </w:t>
      </w:r>
      <w:proofErr w:type="spellStart"/>
      <w:r w:rsidRPr="009C057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sz w:val="24"/>
          <w:szCs w:val="24"/>
        </w:rPr>
        <w:t>, установленными Правительством Российской Федерации.</w:t>
      </w:r>
    </w:p>
    <w:p w:rsidR="00A97236" w:rsidRPr="009C057D" w:rsidRDefault="00A97236" w:rsidP="00A97236">
      <w:pPr>
        <w:pStyle w:val="3"/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97236" w:rsidRPr="009C057D" w:rsidRDefault="00A97236" w:rsidP="00A97236">
      <w:pPr>
        <w:pStyle w:val="3"/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057D">
        <w:rPr>
          <w:rFonts w:ascii="Times New Roman" w:hAnsi="Times New Roman" w:cs="Times New Roman"/>
          <w:color w:val="auto"/>
          <w:sz w:val="24"/>
          <w:szCs w:val="24"/>
        </w:rPr>
        <w:t xml:space="preserve">4. Ответственность лица, ответственного за организацию обработки </w:t>
      </w:r>
      <w:proofErr w:type="spellStart"/>
      <w:r w:rsidRPr="009C057D">
        <w:rPr>
          <w:rFonts w:ascii="Times New Roman" w:hAnsi="Times New Roman" w:cs="Times New Roman"/>
          <w:color w:val="auto"/>
          <w:sz w:val="24"/>
          <w:szCs w:val="24"/>
        </w:rPr>
        <w:t>ПДн</w:t>
      </w:r>
      <w:proofErr w:type="spellEnd"/>
      <w:r w:rsidRPr="009C05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97236" w:rsidRDefault="00A97236" w:rsidP="00A97236">
      <w:pPr>
        <w:pStyle w:val="3"/>
        <w:tabs>
          <w:tab w:val="left" w:pos="1418"/>
        </w:tabs>
        <w:spacing w:before="0" w:line="22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057D">
        <w:rPr>
          <w:rFonts w:ascii="Times New Roman" w:hAnsi="Times New Roman" w:cs="Times New Roman"/>
          <w:color w:val="auto"/>
          <w:sz w:val="24"/>
          <w:szCs w:val="24"/>
        </w:rPr>
        <w:t>в ГБУ РК «Ленинский районный ЦСССДМ»</w:t>
      </w:r>
    </w:p>
    <w:p w:rsidR="00A97236" w:rsidRPr="00510D9E" w:rsidRDefault="00A97236" w:rsidP="00A97236"/>
    <w:p w:rsidR="00A97236" w:rsidRPr="009C057D" w:rsidRDefault="00A97236" w:rsidP="00A97236">
      <w:pPr>
        <w:pStyle w:val="rtejustify"/>
        <w:tabs>
          <w:tab w:val="left" w:pos="1418"/>
        </w:tabs>
        <w:spacing w:before="0" w:beforeAutospacing="0" w:after="0" w:afterAutospacing="0" w:line="228" w:lineRule="auto"/>
        <w:ind w:firstLine="709"/>
        <w:jc w:val="both"/>
      </w:pPr>
      <w:r w:rsidRPr="009C057D">
        <w:t xml:space="preserve">За ненадлежащее исполнение или неисполнение настоящей Инструкции, а также за нарушение требований законодательства о </w:t>
      </w:r>
      <w:proofErr w:type="spellStart"/>
      <w:r w:rsidRPr="009C057D">
        <w:t>ПДн</w:t>
      </w:r>
      <w:proofErr w:type="spellEnd"/>
      <w:r w:rsidRPr="009C057D">
        <w:t xml:space="preserve"> лицо, ответственное за организацию обработки </w:t>
      </w:r>
      <w:proofErr w:type="spellStart"/>
      <w:r w:rsidRPr="009C057D">
        <w:t>ПДн</w:t>
      </w:r>
      <w:proofErr w:type="spellEnd"/>
      <w:r w:rsidRPr="009C057D">
        <w:t xml:space="preserve"> в Учреждении, несет предусмотренную законодательством Российской Федерации ответственность.</w:t>
      </w:r>
    </w:p>
    <w:p w:rsidR="00A97236" w:rsidRDefault="00A97236" w:rsidP="00A97236">
      <w:pPr>
        <w:pStyle w:val="rtejustify"/>
        <w:tabs>
          <w:tab w:val="left" w:pos="1418"/>
        </w:tabs>
        <w:spacing w:before="0" w:beforeAutospacing="0" w:after="0" w:afterAutospacing="0"/>
        <w:ind w:firstLine="709"/>
        <w:jc w:val="both"/>
      </w:pPr>
    </w:p>
    <w:p w:rsidR="00A97236" w:rsidRPr="009C057D" w:rsidRDefault="00A97236" w:rsidP="00A97236">
      <w:pPr>
        <w:pStyle w:val="rtejustify"/>
        <w:tabs>
          <w:tab w:val="left" w:pos="1418"/>
        </w:tabs>
        <w:spacing w:before="0" w:beforeAutospacing="0" w:after="0" w:afterAutospacing="0"/>
        <w:ind w:firstLine="709"/>
        <w:jc w:val="both"/>
      </w:pPr>
    </w:p>
    <w:p w:rsidR="00A97236" w:rsidRPr="009C057D" w:rsidRDefault="00A97236" w:rsidP="00A97236">
      <w:pPr>
        <w:pStyle w:val="rtejustify"/>
        <w:tabs>
          <w:tab w:val="left" w:pos="1418"/>
        </w:tabs>
        <w:spacing w:before="0" w:beforeAutospacing="0" w:after="0" w:afterAutospacing="0"/>
        <w:jc w:val="both"/>
      </w:pPr>
    </w:p>
    <w:p w:rsidR="00A97236" w:rsidRPr="009C057D" w:rsidRDefault="00A97236" w:rsidP="00A97236">
      <w:pPr>
        <w:rPr>
          <w:bCs/>
          <w:sz w:val="24"/>
          <w:szCs w:val="24"/>
        </w:rPr>
      </w:pPr>
      <w:proofErr w:type="gramStart"/>
      <w:r w:rsidRPr="009C057D">
        <w:rPr>
          <w:bCs/>
          <w:sz w:val="24"/>
          <w:szCs w:val="24"/>
        </w:rPr>
        <w:t>Ответственный</w:t>
      </w:r>
      <w:proofErr w:type="gramEnd"/>
      <w:r w:rsidRPr="009C057D">
        <w:rPr>
          <w:bCs/>
          <w:sz w:val="24"/>
          <w:szCs w:val="24"/>
        </w:rPr>
        <w:t xml:space="preserve"> за защиту информации  - </w:t>
      </w:r>
    </w:p>
    <w:tbl>
      <w:tblPr>
        <w:tblW w:w="0" w:type="auto"/>
        <w:tblLook w:val="01E0"/>
      </w:tblPr>
      <w:tblGrid>
        <w:gridCol w:w="5048"/>
        <w:gridCol w:w="4523"/>
      </w:tblGrid>
      <w:tr w:rsidR="00A97236" w:rsidRPr="009C057D" w:rsidTr="00E061B8">
        <w:tc>
          <w:tcPr>
            <w:tcW w:w="5396" w:type="dxa"/>
            <w:hideMark/>
          </w:tcPr>
          <w:p w:rsidR="00A97236" w:rsidRPr="009C057D" w:rsidRDefault="00A97236" w:rsidP="00E061B8">
            <w:pPr>
              <w:spacing w:line="228" w:lineRule="auto"/>
              <w:rPr>
                <w:rFonts w:eastAsia="BatangChe"/>
                <w:sz w:val="24"/>
                <w:szCs w:val="24"/>
                <w:lang w:val="en-US"/>
              </w:rPr>
            </w:pPr>
            <w:r w:rsidRPr="009C057D">
              <w:rPr>
                <w:rFonts w:eastAsia="BatangChe"/>
                <w:sz w:val="24"/>
                <w:szCs w:val="24"/>
                <w:lang w:val="en-US"/>
              </w:rPr>
              <w:t>_____________________________________</w:t>
            </w:r>
          </w:p>
          <w:p w:rsidR="00A97236" w:rsidRPr="009C057D" w:rsidRDefault="00A97236" w:rsidP="00E061B8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9C057D">
              <w:rPr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4937" w:type="dxa"/>
            <w:vAlign w:val="bottom"/>
            <w:hideMark/>
          </w:tcPr>
          <w:p w:rsidR="00A97236" w:rsidRPr="009C057D" w:rsidRDefault="00A97236" w:rsidP="00E061B8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9C057D">
              <w:rPr>
                <w:sz w:val="24"/>
                <w:szCs w:val="24"/>
                <w:lang w:val="en-US"/>
              </w:rPr>
              <w:t xml:space="preserve">              ________________________________</w:t>
            </w:r>
          </w:p>
        </w:tc>
      </w:tr>
    </w:tbl>
    <w:p w:rsidR="00A97236" w:rsidRPr="009C057D" w:rsidRDefault="00A97236" w:rsidP="00A97236">
      <w:pPr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rPr>
          <w:b/>
          <w:sz w:val="24"/>
          <w:szCs w:val="24"/>
        </w:rPr>
      </w:pPr>
    </w:p>
    <w:p w:rsidR="00A97236" w:rsidRDefault="00A97236" w:rsidP="00A97236">
      <w:pPr>
        <w:rPr>
          <w:b/>
          <w:sz w:val="24"/>
          <w:szCs w:val="24"/>
        </w:rPr>
      </w:pPr>
    </w:p>
    <w:p w:rsidR="00A97236" w:rsidRPr="009C057D" w:rsidRDefault="00A97236" w:rsidP="00A97236">
      <w:pPr>
        <w:rPr>
          <w:b/>
          <w:sz w:val="24"/>
          <w:szCs w:val="24"/>
        </w:rPr>
      </w:pPr>
      <w:r w:rsidRPr="009C057D">
        <w:rPr>
          <w:b/>
          <w:sz w:val="24"/>
          <w:szCs w:val="24"/>
        </w:rPr>
        <w:t xml:space="preserve">С НАСТОЯЩЕЙ ИНСТРУКЦИЕЙ </w:t>
      </w:r>
      <w:proofErr w:type="gramStart"/>
      <w:r w:rsidRPr="009C057D">
        <w:rPr>
          <w:b/>
          <w:sz w:val="24"/>
          <w:szCs w:val="24"/>
        </w:rPr>
        <w:t>ОЗНАКОМЛЕН</w:t>
      </w:r>
      <w:proofErr w:type="gramEnd"/>
      <w:r w:rsidRPr="009C057D">
        <w:rPr>
          <w:b/>
          <w:sz w:val="24"/>
          <w:szCs w:val="24"/>
        </w:rPr>
        <w:t>:</w:t>
      </w:r>
    </w:p>
    <w:p w:rsidR="00A97236" w:rsidRPr="009C057D" w:rsidRDefault="00A97236" w:rsidP="00A97236">
      <w:pPr>
        <w:jc w:val="center"/>
        <w:rPr>
          <w:b/>
          <w:sz w:val="24"/>
          <w:szCs w:val="24"/>
        </w:rPr>
      </w:pPr>
    </w:p>
    <w:p w:rsidR="00A97236" w:rsidRPr="009C057D" w:rsidRDefault="00A97236" w:rsidP="00A97236">
      <w:pPr>
        <w:rPr>
          <w:bCs/>
          <w:sz w:val="24"/>
          <w:szCs w:val="24"/>
        </w:rPr>
      </w:pPr>
      <w:proofErr w:type="gramStart"/>
      <w:r w:rsidRPr="009C057D">
        <w:rPr>
          <w:bCs/>
          <w:sz w:val="24"/>
          <w:szCs w:val="24"/>
        </w:rPr>
        <w:t>Ответственный</w:t>
      </w:r>
      <w:proofErr w:type="gramEnd"/>
      <w:r w:rsidRPr="009C057D">
        <w:rPr>
          <w:bCs/>
          <w:sz w:val="24"/>
          <w:szCs w:val="24"/>
        </w:rPr>
        <w:t xml:space="preserve"> за организацию обработки</w:t>
      </w:r>
    </w:p>
    <w:p w:rsidR="00A97236" w:rsidRPr="009C057D" w:rsidRDefault="00A97236" w:rsidP="00A97236">
      <w:pPr>
        <w:rPr>
          <w:sz w:val="24"/>
          <w:szCs w:val="24"/>
        </w:rPr>
      </w:pPr>
      <w:r w:rsidRPr="009C057D">
        <w:rPr>
          <w:bCs/>
          <w:sz w:val="24"/>
          <w:szCs w:val="24"/>
        </w:rPr>
        <w:t xml:space="preserve"> </w:t>
      </w:r>
      <w:proofErr w:type="spellStart"/>
      <w:r w:rsidRPr="009C057D">
        <w:rPr>
          <w:bCs/>
          <w:sz w:val="24"/>
          <w:szCs w:val="24"/>
        </w:rPr>
        <w:t>ПДн</w:t>
      </w:r>
      <w:proofErr w:type="spellEnd"/>
      <w:r w:rsidRPr="009C057D">
        <w:rPr>
          <w:sz w:val="24"/>
          <w:szCs w:val="24"/>
        </w:rPr>
        <w:t>:</w:t>
      </w:r>
    </w:p>
    <w:p w:rsidR="00A97236" w:rsidRPr="0051023C" w:rsidRDefault="00A97236" w:rsidP="00A97236">
      <w:pPr>
        <w:ind w:left="1276" w:hanging="1276"/>
        <w:jc w:val="both"/>
        <w:rPr>
          <w:sz w:val="22"/>
          <w:szCs w:val="22"/>
        </w:rPr>
      </w:pPr>
      <w:r w:rsidRPr="00321BA8">
        <w:rPr>
          <w:sz w:val="24"/>
          <w:szCs w:val="24"/>
        </w:rPr>
        <w:t xml:space="preserve">_____________________________________                               ____________________                                                  </w:t>
      </w:r>
      <w:r w:rsidRPr="0051023C">
        <w:rPr>
          <w:sz w:val="22"/>
          <w:szCs w:val="22"/>
        </w:rPr>
        <w:t xml:space="preserve">(ФИО, должность)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51023C">
        <w:rPr>
          <w:sz w:val="22"/>
          <w:szCs w:val="22"/>
        </w:rPr>
        <w:t xml:space="preserve"> (подпись) </w:t>
      </w:r>
    </w:p>
    <w:p w:rsidR="00A97236" w:rsidRDefault="00A97236" w:rsidP="00A97236">
      <w:pPr>
        <w:pStyle w:val="a5"/>
      </w:pPr>
    </w:p>
    <w:p w:rsidR="00A97236" w:rsidRPr="0051023C" w:rsidRDefault="00A97236" w:rsidP="00A97236">
      <w:pPr>
        <w:ind w:left="1276" w:hanging="1276"/>
        <w:jc w:val="both"/>
        <w:rPr>
          <w:sz w:val="22"/>
          <w:szCs w:val="22"/>
        </w:rPr>
      </w:pPr>
      <w:r w:rsidRPr="00321BA8">
        <w:rPr>
          <w:sz w:val="24"/>
          <w:szCs w:val="24"/>
        </w:rPr>
        <w:t xml:space="preserve">_____________________________________                               ____________________                                                  </w:t>
      </w:r>
      <w:r w:rsidRPr="0051023C">
        <w:rPr>
          <w:sz w:val="22"/>
          <w:szCs w:val="22"/>
        </w:rPr>
        <w:t xml:space="preserve">(ФИО, должность)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51023C">
        <w:rPr>
          <w:sz w:val="22"/>
          <w:szCs w:val="22"/>
        </w:rPr>
        <w:t xml:space="preserve"> (подпись) </w:t>
      </w:r>
    </w:p>
    <w:p w:rsidR="00A97236" w:rsidRPr="0051023C" w:rsidRDefault="00A97236" w:rsidP="00A97236">
      <w:pPr>
        <w:ind w:left="1276" w:hanging="1276"/>
        <w:jc w:val="both"/>
        <w:rPr>
          <w:sz w:val="22"/>
          <w:szCs w:val="22"/>
        </w:rPr>
      </w:pPr>
      <w:r w:rsidRPr="00321BA8">
        <w:rPr>
          <w:sz w:val="24"/>
          <w:szCs w:val="24"/>
        </w:rPr>
        <w:t xml:space="preserve">_____________________________________                               ____________________                                                  </w:t>
      </w:r>
      <w:r w:rsidRPr="0051023C">
        <w:rPr>
          <w:sz w:val="22"/>
          <w:szCs w:val="22"/>
        </w:rPr>
        <w:t xml:space="preserve">(ФИО, должность)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51023C">
        <w:rPr>
          <w:sz w:val="22"/>
          <w:szCs w:val="22"/>
        </w:rPr>
        <w:t xml:space="preserve"> (подпись) </w:t>
      </w:r>
    </w:p>
    <w:p w:rsidR="00890BE5" w:rsidRDefault="00890BE5"/>
    <w:sectPr w:rsidR="00890BE5" w:rsidSect="0089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82AB3"/>
    <w:multiLevelType w:val="hybridMultilevel"/>
    <w:tmpl w:val="87BCD7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96B8E"/>
    <w:multiLevelType w:val="hybridMultilevel"/>
    <w:tmpl w:val="38428364"/>
    <w:lvl w:ilvl="0" w:tplc="821CD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E655B"/>
    <w:multiLevelType w:val="hybridMultilevel"/>
    <w:tmpl w:val="EFF65F2C"/>
    <w:lvl w:ilvl="0" w:tplc="5DC81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15CCC"/>
    <w:multiLevelType w:val="hybridMultilevel"/>
    <w:tmpl w:val="A2E248C4"/>
    <w:lvl w:ilvl="0" w:tplc="821CD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A97236"/>
    <w:rsid w:val="0036052E"/>
    <w:rsid w:val="003E352E"/>
    <w:rsid w:val="00890BE5"/>
    <w:rsid w:val="00A93CE8"/>
    <w:rsid w:val="00A97236"/>
    <w:rsid w:val="00B40198"/>
    <w:rsid w:val="00FB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972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72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A9723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A9723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A97236"/>
    <w:rPr>
      <w:color w:val="0000FF"/>
      <w:u w:val="single"/>
    </w:rPr>
  </w:style>
  <w:style w:type="paragraph" w:styleId="a5">
    <w:name w:val="No Spacing"/>
    <w:uiPriority w:val="1"/>
    <w:qFormat/>
    <w:rsid w:val="00A97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federalnyy-zakon-ot-27-iyulya-2006-g-n-152-fz-o-personalnyh-dannyh" TargetMode="External"/><Relationship Id="rId5" Type="http://schemas.openxmlformats.org/officeDocument/2006/relationships/hyperlink" Target="http://itsec2012.ru/postanovlenie-ot-21-marta-2012-g-n-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2021-12-20T11:54:00Z</dcterms:created>
  <dcterms:modified xsi:type="dcterms:W3CDTF">2021-12-20T11:55:00Z</dcterms:modified>
</cp:coreProperties>
</file>