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BC" w:rsidRPr="00552345" w:rsidRDefault="00687373" w:rsidP="00552345">
      <w:pPr>
        <w:pStyle w:val="a3"/>
        <w:spacing w:line="268" w:lineRule="exact"/>
        <w:ind w:left="100"/>
        <w:jc w:val="center"/>
        <w:rPr>
          <w:b/>
          <w:sz w:val="36"/>
          <w:szCs w:val="36"/>
        </w:rPr>
      </w:pPr>
      <w:bookmarkStart w:id="0" w:name="_GoBack"/>
      <w:bookmarkEnd w:id="0"/>
      <w:r w:rsidRPr="00552345">
        <w:rPr>
          <w:b/>
          <w:sz w:val="36"/>
          <w:szCs w:val="36"/>
        </w:rPr>
        <w:t>Порядок установки:</w:t>
      </w:r>
    </w:p>
    <w:p w:rsidR="007432BC" w:rsidRDefault="00687373">
      <w:pPr>
        <w:pStyle w:val="a3"/>
        <w:ind w:left="100" w:right="281"/>
      </w:pPr>
      <w:r>
        <w:t>В зависимости от конфигурации проема, месторасположения и способа открывания дверей, несущая планка может быть установлена одним из двух способ, представленных на рисунке:</w:t>
      </w:r>
    </w:p>
    <w:p w:rsidR="007432BC" w:rsidRDefault="007432BC">
      <w:pPr>
        <w:pStyle w:val="a3"/>
        <w:spacing w:before="2"/>
        <w:rPr>
          <w:sz w:val="16"/>
        </w:rPr>
      </w:pPr>
    </w:p>
    <w:p w:rsidR="007432BC" w:rsidRDefault="007432BC">
      <w:pPr>
        <w:rPr>
          <w:sz w:val="16"/>
        </w:rPr>
        <w:sectPr w:rsidR="007432BC" w:rsidSect="00552345">
          <w:headerReference w:type="default" r:id="rId7"/>
          <w:pgSz w:w="11910" w:h="16840"/>
          <w:pgMar w:top="2160" w:right="460" w:bottom="280" w:left="980" w:header="0" w:footer="0" w:gutter="0"/>
          <w:cols w:space="720"/>
          <w:docGrid w:linePitch="299"/>
        </w:sectPr>
      </w:pPr>
    </w:p>
    <w:p w:rsidR="007432BC" w:rsidRDefault="007432BC">
      <w:pPr>
        <w:pStyle w:val="a3"/>
        <w:spacing w:before="4"/>
        <w:rPr>
          <w:sz w:val="8"/>
        </w:rPr>
      </w:pPr>
    </w:p>
    <w:p w:rsidR="007432BC" w:rsidRDefault="00687373">
      <w:pPr>
        <w:pStyle w:val="a3"/>
        <w:ind w:left="13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51579" cy="13239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579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BC" w:rsidRDefault="00687373">
      <w:pPr>
        <w:pStyle w:val="a3"/>
        <w:spacing w:before="117"/>
        <w:ind w:left="100"/>
      </w:pPr>
      <w:r>
        <w:t>например, при наезде погрузчика.</w:t>
      </w:r>
    </w:p>
    <w:p w:rsidR="007432BC" w:rsidRDefault="00687373">
      <w:pPr>
        <w:pStyle w:val="a3"/>
        <w:spacing w:before="90"/>
        <w:ind w:left="100" w:right="100"/>
        <w:jc w:val="both"/>
      </w:pPr>
      <w:r>
        <w:br w:type="column"/>
      </w:r>
      <w:r>
        <w:t xml:space="preserve">Несущая планка располагается горизонтально.  Один из концов ПВХ пленки закрепляется между прижимными планками с помощью заклепок. Далее отрезается с помощью острого ножа с таким расчетом, чтобы </w:t>
      </w:r>
      <w:r w:rsidR="00552345">
        <w:t>при установке</w:t>
      </w:r>
      <w:r>
        <w:t xml:space="preserve"> полосы на несущую планку, ее нижний конец не доходил до поверхности пола на 2,5- 3 см, пленка за несколько дней немного провиснет. В противном случае полоса может быть</w:t>
      </w:r>
      <w:r>
        <w:rPr>
          <w:spacing w:val="10"/>
        </w:rPr>
        <w:t xml:space="preserve"> </w:t>
      </w:r>
      <w:r>
        <w:t>оборвана,</w:t>
      </w:r>
    </w:p>
    <w:p w:rsidR="007432BC" w:rsidRDefault="007432BC">
      <w:pPr>
        <w:jc w:val="both"/>
        <w:sectPr w:rsidR="007432BC">
          <w:type w:val="continuous"/>
          <w:pgSz w:w="11910" w:h="16840"/>
          <w:pgMar w:top="2160" w:right="460" w:bottom="280" w:left="980" w:header="720" w:footer="720" w:gutter="0"/>
          <w:cols w:num="2" w:space="720" w:equalWidth="0">
            <w:col w:w="4505" w:space="69"/>
            <w:col w:w="5896"/>
          </w:cols>
        </w:sectPr>
      </w:pPr>
    </w:p>
    <w:p w:rsidR="007432BC" w:rsidRDefault="00687373">
      <w:pPr>
        <w:pStyle w:val="a3"/>
        <w:ind w:left="100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2567175</wp:posOffset>
            </wp:positionH>
            <wp:positionV relativeFrom="paragraph">
              <wp:posOffset>199443</wp:posOffset>
            </wp:positionV>
            <wp:extent cx="2750273" cy="971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273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Перекрытие полос должно соответствовать выбранному при расчете</w:t>
      </w:r>
    </w:p>
    <w:p w:rsidR="007432BC" w:rsidRDefault="00687373">
      <w:pPr>
        <w:pStyle w:val="2"/>
        <w:spacing w:line="273" w:lineRule="exact"/>
      </w:pPr>
      <w:proofErr w:type="gramStart"/>
      <w:r>
        <w:t>ВНИМАНИЕ !</w:t>
      </w:r>
      <w:proofErr w:type="gramEnd"/>
    </w:p>
    <w:p w:rsidR="007432BC" w:rsidRDefault="00687373">
      <w:pPr>
        <w:ind w:left="100" w:right="272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701839</wp:posOffset>
            </wp:positionH>
            <wp:positionV relativeFrom="paragraph">
              <wp:posOffset>339999</wp:posOffset>
            </wp:positionV>
            <wp:extent cx="3082369" cy="64808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369" cy="648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Поперечное сечение лент представляет из себя дугу, и перекрытие полос должно производиться способом, представленным на рисунке ниже.</w:t>
      </w:r>
    </w:p>
    <w:p w:rsidR="007432BC" w:rsidRDefault="00687373">
      <w:pPr>
        <w:ind w:left="2680"/>
      </w:pPr>
      <w:r>
        <w:t>Вогнутой частью пленка всегда смотана внутрь рулона</w:t>
      </w:r>
    </w:p>
    <w:p w:rsidR="007432BC" w:rsidRDefault="007432BC">
      <w:pPr>
        <w:pStyle w:val="a3"/>
        <w:spacing w:before="8"/>
        <w:rPr>
          <w:sz w:val="23"/>
        </w:rPr>
      </w:pPr>
    </w:p>
    <w:p w:rsidR="007432BC" w:rsidRDefault="00687373">
      <w:pPr>
        <w:pStyle w:val="a3"/>
        <w:ind w:left="2680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699407</wp:posOffset>
            </wp:positionH>
            <wp:positionV relativeFrom="paragraph">
              <wp:posOffset>-162562</wp:posOffset>
            </wp:positionV>
            <wp:extent cx="1496785" cy="144940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785" cy="144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накладывании полос одна на другую, следите за тем, чтобы</w:t>
      </w:r>
    </w:p>
    <w:p w:rsidR="007432BC" w:rsidRDefault="00687373">
      <w:pPr>
        <w:pStyle w:val="a3"/>
        <w:ind w:left="2680" w:right="120"/>
      </w:pPr>
      <w:r>
        <w:t>«хвостовые» части заклепок, соприкасающихся полос, были направлены в разные стороны</w:t>
      </w:r>
    </w:p>
    <w:sectPr w:rsidR="007432BC">
      <w:type w:val="continuous"/>
      <w:pgSz w:w="11910" w:h="16840"/>
      <w:pgMar w:top="2160" w:right="4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CF" w:rsidRDefault="002321CF">
      <w:r>
        <w:separator/>
      </w:r>
    </w:p>
  </w:endnote>
  <w:endnote w:type="continuationSeparator" w:id="0">
    <w:p w:rsidR="002321CF" w:rsidRDefault="0023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CF" w:rsidRDefault="002321CF">
      <w:r>
        <w:separator/>
      </w:r>
    </w:p>
  </w:footnote>
  <w:footnote w:type="continuationSeparator" w:id="0">
    <w:p w:rsidR="002321CF" w:rsidRDefault="0023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BC" w:rsidRDefault="007432B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9A1"/>
    <w:multiLevelType w:val="hybridMultilevel"/>
    <w:tmpl w:val="8F3424D6"/>
    <w:lvl w:ilvl="0" w:tplc="82E612BC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54296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242CB2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C410278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AAAE03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AD367C6C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E0ED902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A46C3FF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C8BC74A8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C"/>
    <w:rsid w:val="002321CF"/>
    <w:rsid w:val="002C3BEB"/>
    <w:rsid w:val="00552345"/>
    <w:rsid w:val="00687373"/>
    <w:rsid w:val="007432BC"/>
    <w:rsid w:val="0087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F1E82-45F2-4C96-8B01-C27C3A0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712" w:hanging="361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50" w:right="144"/>
      <w:jc w:val="center"/>
    </w:pPr>
  </w:style>
  <w:style w:type="paragraph" w:styleId="a5">
    <w:name w:val="header"/>
    <w:basedOn w:val="a"/>
    <w:link w:val="a6"/>
    <w:uiPriority w:val="99"/>
    <w:unhideWhenUsed/>
    <w:rsid w:val="00552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23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52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34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523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23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</dc:creator>
  <cp:lastModifiedBy>домо</cp:lastModifiedBy>
  <cp:revision>2</cp:revision>
  <cp:lastPrinted>2020-09-10T07:23:00Z</cp:lastPrinted>
  <dcterms:created xsi:type="dcterms:W3CDTF">2020-10-27T11:10:00Z</dcterms:created>
  <dcterms:modified xsi:type="dcterms:W3CDTF">2020-10-27T11:10:00Z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2012-10-15T00:00:00Z</vt:filetime>
  </property>
</Properties>
</file>