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AA1" w:rsidRPr="003C6AEB" w:rsidRDefault="00A25AA1" w:rsidP="00A25AA1">
      <w:pPr>
        <w:jc w:val="center"/>
        <w:rPr>
          <w:rFonts w:ascii="Times New Roman" w:hAnsi="Times New Roman"/>
          <w:b/>
        </w:rPr>
      </w:pPr>
      <w:bookmarkStart w:id="0" w:name="_Hlk71663357"/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:rsidR="00A25AA1" w:rsidRPr="003C6AEB" w:rsidRDefault="00A25AA1" w:rsidP="00A25AA1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:rsidR="00A25AA1" w:rsidRPr="003C6AEB" w:rsidRDefault="00A25AA1" w:rsidP="00A25AA1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:rsidR="00A25AA1" w:rsidRPr="003C6AEB" w:rsidRDefault="00A25AA1" w:rsidP="00A25AA1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:rsidR="00A25AA1" w:rsidRPr="003C6AEB" w:rsidRDefault="00A25AA1" w:rsidP="00A25AA1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:rsidR="00A25AA1" w:rsidRPr="001030D6" w:rsidRDefault="00A25AA1" w:rsidP="00A25AA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A25AA1" w:rsidRPr="001030D6" w:rsidTr="00886FF6">
        <w:trPr>
          <w:trHeight w:val="267"/>
          <w:jc w:val="right"/>
        </w:trPr>
        <w:tc>
          <w:tcPr>
            <w:tcW w:w="4321" w:type="dxa"/>
          </w:tcPr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A25AA1" w:rsidRPr="001030D6" w:rsidTr="00886FF6">
        <w:trPr>
          <w:trHeight w:val="358"/>
          <w:jc w:val="right"/>
        </w:trPr>
        <w:tc>
          <w:tcPr>
            <w:tcW w:w="4321" w:type="dxa"/>
          </w:tcPr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A25AA1" w:rsidRPr="001030D6" w:rsidTr="00886FF6">
        <w:trPr>
          <w:trHeight w:val="95"/>
          <w:jc w:val="right"/>
        </w:trPr>
        <w:tc>
          <w:tcPr>
            <w:tcW w:w="4321" w:type="dxa"/>
          </w:tcPr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</w:p>
          <w:p w:rsidR="00A25AA1" w:rsidRPr="001030D6" w:rsidRDefault="00A25AA1" w:rsidP="00886FF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31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:rsidR="00A25AA1" w:rsidRDefault="00A25AA1" w:rsidP="00A25AA1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:rsidR="00A25AA1" w:rsidRDefault="00A25AA1" w:rsidP="00A25AA1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:rsidR="00A25AA1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AA1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5AA1" w:rsidRPr="001030D6" w:rsidRDefault="00A25AA1" w:rsidP="00A25AA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:rsidR="00A25AA1" w:rsidRDefault="00A25AA1" w:rsidP="00A25AA1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color w:val="000000"/>
          <w:sz w:val="32"/>
        </w:rPr>
        <w:t xml:space="preserve"> </w:t>
      </w:r>
    </w:p>
    <w:p w:rsidR="00A25AA1" w:rsidRPr="00EE4B96" w:rsidRDefault="00E81766" w:rsidP="00A25AA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БАСКЕТБОЛ</w:t>
      </w: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:rsidR="00A25AA1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:rsidR="00A25AA1" w:rsidRPr="005A10BD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НИЖНИЙ НОВГОРОД</w:t>
      </w:r>
    </w:p>
    <w:p w:rsidR="008740DC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  <w:sectPr w:rsidR="008740DC" w:rsidSect="004B3CDF">
          <w:headerReference w:type="default" r:id="rId8"/>
          <w:footerReference w:type="default" r:id="rId9"/>
          <w:pgSz w:w="11906" w:h="16838" w:code="9"/>
          <w:pgMar w:top="1134" w:right="851" w:bottom="1134" w:left="1701" w:header="227" w:footer="284" w:gutter="0"/>
          <w:pgNumType w:start="1"/>
          <w:cols w:space="708"/>
          <w:titlePg/>
          <w:docGrid w:linePitch="360"/>
        </w:sectPr>
      </w:pPr>
      <w:r w:rsidRPr="005A10BD">
        <w:rPr>
          <w:rStyle w:val="11"/>
          <w:color w:val="000000"/>
        </w:rPr>
        <w:t>202</w:t>
      </w:r>
      <w:r>
        <w:rPr>
          <w:rStyle w:val="11"/>
          <w:color w:val="000000"/>
        </w:rPr>
        <w:t>2</w:t>
      </w:r>
    </w:p>
    <w:p w:rsidR="00A25AA1" w:rsidRPr="005A10BD" w:rsidRDefault="00A25AA1" w:rsidP="00A25AA1">
      <w:pPr>
        <w:pStyle w:val="a8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:rsidR="003C51FA" w:rsidRPr="003C51FA" w:rsidRDefault="003C51FA" w:rsidP="003C51FA">
      <w:pPr>
        <w:rPr>
          <w:rFonts w:ascii="Times New Roman" w:hAnsi="Times New Roman" w:cs="Times New Roman"/>
          <w:sz w:val="28"/>
          <w:szCs w:val="28"/>
        </w:rPr>
      </w:pPr>
      <w:r w:rsidRPr="003C51FA">
        <w:rPr>
          <w:rFonts w:ascii="Times New Roman" w:hAnsi="Times New Roman" w:cs="Times New Roman"/>
          <w:sz w:val="28"/>
          <w:szCs w:val="28"/>
        </w:rPr>
        <w:t>Разработчик:</w:t>
      </w:r>
    </w:p>
    <w:p w:rsidR="003C51FA" w:rsidRPr="003C51FA" w:rsidRDefault="003C51FA" w:rsidP="003C51FA">
      <w:pPr>
        <w:rPr>
          <w:rFonts w:ascii="Times New Roman" w:hAnsi="Times New Roman" w:cs="Times New Roman"/>
          <w:sz w:val="28"/>
          <w:szCs w:val="28"/>
        </w:rPr>
      </w:pPr>
      <w:r w:rsidRPr="003C51FA">
        <w:rPr>
          <w:rFonts w:ascii="Times New Roman" w:hAnsi="Times New Roman" w:cs="Times New Roman"/>
          <w:sz w:val="28"/>
          <w:szCs w:val="28"/>
        </w:rPr>
        <w:t>Преподаватель ГБПОУ «НАТТ» Киселев Роман Павлович</w:t>
      </w:r>
    </w:p>
    <w:p w:rsidR="003C51FA" w:rsidRPr="003C51FA" w:rsidRDefault="003C51FA" w:rsidP="003C51FA">
      <w:pPr>
        <w:rPr>
          <w:rFonts w:ascii="Times New Roman" w:hAnsi="Times New Roman" w:cs="Times New Roman"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5F" w:rsidRDefault="00FD1F5F" w:rsidP="00FD1F5F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0C31" w:rsidRPr="006240F9" w:rsidRDefault="00C40C31" w:rsidP="00C40C31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:rsidR="00C40C31" w:rsidRPr="00445D10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:rsidR="00C40C31" w:rsidRPr="006240F9" w:rsidRDefault="00C40C31" w:rsidP="00C40C31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:rsidR="00C40C31" w:rsidRPr="00445D10" w:rsidRDefault="00C40C31" w:rsidP="00C40C31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C51FA" w:rsidRDefault="003C51FA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766" w:rsidRDefault="00E81766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766" w:rsidRDefault="00E81766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766" w:rsidRDefault="00E81766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766" w:rsidRDefault="00E81766" w:rsidP="00A25AA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1F5F" w:rsidRDefault="00FD1F5F" w:rsidP="00FD1F5F">
      <w:pPr>
        <w:rPr>
          <w:rFonts w:ascii="Times New Roman" w:hAnsi="Times New Roman" w:cs="Times New Roman"/>
          <w:b/>
          <w:sz w:val="28"/>
          <w:szCs w:val="28"/>
        </w:rPr>
      </w:pPr>
    </w:p>
    <w:p w:rsidR="00DC5758" w:rsidRPr="00FD1F5F" w:rsidRDefault="003C51FA" w:rsidP="00FD1F5F">
      <w:pPr>
        <w:pStyle w:val="a3"/>
        <w:numPr>
          <w:ilvl w:val="0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F5F">
        <w:rPr>
          <w:rFonts w:ascii="Times New Roman" w:hAnsi="Times New Roman" w:cs="Times New Roman"/>
          <w:b/>
          <w:sz w:val="28"/>
          <w:szCs w:val="28"/>
        </w:rPr>
        <w:t xml:space="preserve">Комплекс </w:t>
      </w:r>
      <w:r w:rsidR="00261C56" w:rsidRPr="00FD1F5F">
        <w:rPr>
          <w:rFonts w:ascii="Times New Roman" w:hAnsi="Times New Roman" w:cs="Times New Roman"/>
          <w:b/>
          <w:sz w:val="28"/>
          <w:szCs w:val="28"/>
        </w:rPr>
        <w:t>основных характеристик</w:t>
      </w:r>
      <w:r w:rsidRPr="00FD1F5F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3C51FA" w:rsidRDefault="003C51FA" w:rsidP="00FD1F5F">
      <w:pPr>
        <w:pStyle w:val="a3"/>
        <w:numPr>
          <w:ilvl w:val="1"/>
          <w:numId w:val="14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3C51FA" w:rsidRDefault="003C51FA" w:rsidP="003C51F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программа является программой дополнительного образования, предназначенная для внеучебной формы дополнительных занятий по физическому воспитанию в техникуме.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обобщает и систематизирует теоретические и практические знания, позволяющие рационально строить учебно-тренировочный процесс (в рамках массового спорта), получать положительные сдвиги в развитии детско-юношеского организма и формировать в соответствии с возрастными особенностями правильное выполнение двигательных умений и навыков (технико-тактическая подготовка).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заключению специалистов объем физкультурно-оздоровительной двигательной активности обучающихся образовательных учреждений должен составлять </w:t>
      </w:r>
      <w:r w:rsidRPr="002F1324">
        <w:rPr>
          <w:rFonts w:ascii="Times New Roman" w:hAnsi="Times New Roman" w:cs="Times New Roman"/>
          <w:sz w:val="28"/>
          <w:szCs w:val="28"/>
        </w:rPr>
        <w:t>не менее 6 часов в неделю.</w:t>
      </w:r>
      <w:r>
        <w:rPr>
          <w:rFonts w:ascii="Times New Roman" w:hAnsi="Times New Roman" w:cs="Times New Roman"/>
          <w:sz w:val="28"/>
          <w:szCs w:val="28"/>
        </w:rPr>
        <w:t xml:space="preserve"> При таком объеме двигательной активности у обучающихся наблюдается наиболее высокие показатели умственной работоспособности, более высокая её устойчивость в течение дня, повышение успеваемости и адаптации к физическим нагрузкам, сопротивляемость к простудным заболеваниям.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Большую часть дневного времени обучающиеся находятся в статическом положении. Уроки физкультуры лишь частично пополняют недостаток движения обучающегося («Об увеличении двигательной активности обучающихся общеобразовательных учреждений» письмо Министерства образования Российской Федерации от 28 апреля 2003 г. № 13-51-86113). Поэтому все больше внимания в работе педагогов физического воспитания уделяется внеурочным занятиям.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Физическое воспитание в техникуме является неотъемлемой частью учебно-воспитательного процесса, рационально содействуя воспитанию здоровых, физически развитых, социально-активных личностей.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популярностью среди студентов пользуется баскетбол.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Баскетбол - это спортивная игра, и цель игры – набрать как можно больше очков путем забрасывания мяча в кольцо соперника и предотвратить такую же попытку соперника. Для этого команда имеет 24 секунды на атаку. </w:t>
      </w:r>
    </w:p>
    <w:p w:rsid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Международная Федерация баскетбола  объединяет более 160 стран и более 150 млн. регулярно занимающихся этой игрой. Высокая напряженность волейбольных поединков, эстетическая красота и атлетичность по достоинству оцениваются зрителями.</w:t>
      </w:r>
    </w:p>
    <w:p w:rsidR="00071B9A" w:rsidRPr="00E81766" w:rsidRDefault="00E81766" w:rsidP="00E8176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F1B68" w:rsidRPr="00E81766">
        <w:rPr>
          <w:rFonts w:ascii="Times New Roman" w:hAnsi="Times New Roman" w:cs="Times New Roman"/>
          <w:b/>
          <w:sz w:val="28"/>
          <w:szCs w:val="28"/>
        </w:rPr>
        <w:t>1.2 ЦЕЛЬ И ЗАДАЧИ ПРОГРАММЫ</w:t>
      </w:r>
    </w:p>
    <w:p w:rsidR="00FF1B68" w:rsidRDefault="00071B9A" w:rsidP="001E54BE">
      <w:pPr>
        <w:rPr>
          <w:rFonts w:ascii="Times New Roman" w:hAnsi="Times New Roman" w:cs="Times New Roman"/>
          <w:b/>
          <w:sz w:val="28"/>
          <w:szCs w:val="28"/>
        </w:rPr>
      </w:pPr>
      <w:r w:rsidRPr="00071B9A">
        <w:rPr>
          <w:rFonts w:ascii="Times New Roman" w:hAnsi="Times New Roman" w:cs="Times New Roman"/>
          <w:b/>
          <w:sz w:val="28"/>
          <w:szCs w:val="28"/>
        </w:rPr>
        <w:t>Ц</w:t>
      </w:r>
      <w:r w:rsidR="00FF1B68">
        <w:rPr>
          <w:rFonts w:ascii="Times New Roman" w:hAnsi="Times New Roman" w:cs="Times New Roman"/>
          <w:b/>
          <w:sz w:val="28"/>
          <w:szCs w:val="28"/>
        </w:rPr>
        <w:t>ель:</w:t>
      </w:r>
    </w:p>
    <w:p w:rsidR="00E81766" w:rsidRDefault="00E81766" w:rsidP="00E8176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оздание условий для формирования физического развития студентов и подростков, развитию у них потребности в здоровом образе жизни.</w:t>
      </w:r>
    </w:p>
    <w:p w:rsidR="00E81766" w:rsidRPr="00EC638A" w:rsidRDefault="00E81766" w:rsidP="00E8176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</w:t>
      </w:r>
      <w:r>
        <w:rPr>
          <w:rFonts w:ascii="Times New Roman" w:hAnsi="Times New Roman" w:cs="Times New Roman"/>
          <w:sz w:val="28"/>
          <w:szCs w:val="28"/>
        </w:rPr>
        <w:t xml:space="preserve"> цель может быть достигнута путем практической реализации в учебно-тренировочном процессе современных научно-методических знаний в области физического развития юношеского организма, методик объемов тренировки в волейболе, методических подходов к специальной физической подготовке.</w:t>
      </w:r>
    </w:p>
    <w:p w:rsidR="00E81766" w:rsidRDefault="00E81766" w:rsidP="00E81766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71B9A" w:rsidRDefault="00071B9A" w:rsidP="001E54BE">
      <w:pPr>
        <w:rPr>
          <w:rFonts w:ascii="Times New Roman" w:hAnsi="Times New Roman" w:cs="Times New Roman"/>
          <w:sz w:val="28"/>
          <w:szCs w:val="28"/>
        </w:rPr>
      </w:pPr>
    </w:p>
    <w:p w:rsidR="00071B9A" w:rsidRDefault="00FF1B68" w:rsidP="001E54B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Укрепление здоровья: приобщение к здоровому образу жизни;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Профилактика вредных привычек (табакокурение, наркомания) и правонарушений;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уровня физической подготовленности и спортивных результатов с учетом индивидуальных особенностей и требований программы по волейболу;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Подготовка к участию в областной спартакиаде среди ССУЗов;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Популяризация волейбола среди студентов техникума;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привычки к систематическим самостоятельным занятиям физической культурой и спортом;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Привитие необходимых гигиенических умений и навыков;</w:t>
      </w:r>
    </w:p>
    <w:p w:rsidR="00E81766" w:rsidRDefault="00E81766" w:rsidP="00E81766">
      <w:pPr>
        <w:pStyle w:val="a3"/>
        <w:numPr>
          <w:ilvl w:val="0"/>
          <w:numId w:val="19"/>
        </w:numPr>
        <w:spacing w:after="200" w:line="276" w:lineRule="auto"/>
        <w:ind w:left="0" w:firstLine="36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Содействие воспитанию нравственных и волевых качеств, развитие тактических процессов и свойств личности.</w:t>
      </w:r>
    </w:p>
    <w:p w:rsidR="00E81766" w:rsidRDefault="00E81766" w:rsidP="00E8176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Система физического воспитания, объединяющая урочные, классные и внеурочные формы занятий физическими упражнениями и спортом, должна обеспечивать максимально благоприятные условия для раскрытия и развития </w:t>
      </w:r>
      <w:r>
        <w:rPr>
          <w:rFonts w:ascii="Times New Roman" w:hAnsi="Times New Roman" w:cs="Times New Roman"/>
          <w:sz w:val="28"/>
          <w:szCs w:val="28"/>
        </w:rPr>
        <w:lastRenderedPageBreak/>
        <w:t>не только физических, но и духовных способностей подростка, его самоопределение.</w:t>
      </w:r>
    </w:p>
    <w:p w:rsidR="00E81766" w:rsidRDefault="00E81766" w:rsidP="00E81766">
      <w:pPr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Решая задачи физического воспитания, преподавателю необходимо ориентировать свою деятельность на такие важные компоненты, как воспитание первичных ориентаций на физическое и духовное совершенствование личности, формирование у студентов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Студентов необходимо учить способам творческого применения полученных знаний, умений и навыков для поддержания уровня физической и умственной работоспособности, состояния здоровья, самостоятельных занятий.</w:t>
      </w:r>
    </w:p>
    <w:p w:rsidR="00FF1B68" w:rsidRPr="00E81766" w:rsidRDefault="00E81766" w:rsidP="00E81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F1B68" w:rsidRPr="00E81766">
        <w:rPr>
          <w:rFonts w:ascii="Times New Roman" w:hAnsi="Times New Roman" w:cs="Times New Roman"/>
          <w:sz w:val="28"/>
          <w:szCs w:val="28"/>
        </w:rPr>
        <w:t xml:space="preserve">Программа рассчитана на обучающихся с 15 лет. Срок реализации – 1 год. Программа занятий рассчитана на 144 учебных часа. </w:t>
      </w:r>
      <w:r w:rsidR="00B442B3" w:rsidRPr="00E81766">
        <w:rPr>
          <w:rFonts w:ascii="Times New Roman" w:hAnsi="Times New Roman" w:cs="Times New Roman"/>
          <w:sz w:val="28"/>
          <w:szCs w:val="28"/>
        </w:rPr>
        <w:t>Занятия проводятся 2 раза в неделю по утвержденному расписанию. Минимальный состав-15 человек.</w:t>
      </w:r>
    </w:p>
    <w:p w:rsidR="00B442B3" w:rsidRDefault="00B442B3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2B3" w:rsidRDefault="00B442B3" w:rsidP="000D26F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442B3" w:rsidRDefault="00B442B3" w:rsidP="00B442B3">
      <w:pPr>
        <w:pStyle w:val="a3"/>
        <w:numPr>
          <w:ilvl w:val="1"/>
          <w:numId w:val="15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442B3"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:rsidR="00B442B3" w:rsidRDefault="00B442B3" w:rsidP="00B442B3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  <w:r w:rsidR="00925188"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</w:t>
      </w:r>
    </w:p>
    <w:p w:rsidR="00E81766" w:rsidRDefault="00E81766" w:rsidP="00B442B3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4" w:type="dxa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81766" w:rsidRPr="00080F86" w:rsidTr="00D81B0B">
        <w:trPr>
          <w:trHeight w:val="460"/>
        </w:trPr>
        <w:tc>
          <w:tcPr>
            <w:tcW w:w="7904" w:type="dxa"/>
          </w:tcPr>
          <w:p w:rsidR="00E81766" w:rsidRPr="00080F86" w:rsidRDefault="00E81766" w:rsidP="00D81B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80F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:rsidR="00E81766" w:rsidRPr="00080F86" w:rsidRDefault="00E81766" w:rsidP="00D81B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080F8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E81766" w:rsidRPr="00080F86" w:rsidTr="00D81B0B">
        <w:trPr>
          <w:trHeight w:val="285"/>
        </w:trPr>
        <w:tc>
          <w:tcPr>
            <w:tcW w:w="7904" w:type="dxa"/>
          </w:tcPr>
          <w:p w:rsidR="00E81766" w:rsidRPr="00080F86" w:rsidRDefault="00E81766" w:rsidP="00D81B0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80F8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E81766" w:rsidRPr="00080F86" w:rsidRDefault="00E81766" w:rsidP="00D81B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144</w:t>
            </w:r>
          </w:p>
        </w:tc>
      </w:tr>
      <w:tr w:rsidR="00E81766" w:rsidRPr="00080F86" w:rsidTr="00D81B0B">
        <w:tc>
          <w:tcPr>
            <w:tcW w:w="7904" w:type="dxa"/>
          </w:tcPr>
          <w:p w:rsidR="00E81766" w:rsidRPr="00080F86" w:rsidRDefault="00E81766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F8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:rsidR="00E81766" w:rsidRPr="00080F86" w:rsidRDefault="00E81766" w:rsidP="00D81B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E81766" w:rsidRPr="00080F86" w:rsidTr="00D81B0B">
        <w:tc>
          <w:tcPr>
            <w:tcW w:w="7904" w:type="dxa"/>
          </w:tcPr>
          <w:p w:rsidR="00E81766" w:rsidRPr="00080F86" w:rsidRDefault="00E81766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0F86">
              <w:rPr>
                <w:rFonts w:ascii="Times New Roman" w:hAnsi="Times New Roman" w:cs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:rsidR="00E81766" w:rsidRPr="00080F86" w:rsidRDefault="00E81766" w:rsidP="00D81B0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134</w:t>
            </w:r>
          </w:p>
        </w:tc>
      </w:tr>
    </w:tbl>
    <w:p w:rsidR="00E81766" w:rsidRPr="00B442B3" w:rsidRDefault="00E81766" w:rsidP="00B442B3">
      <w:pPr>
        <w:pStyle w:val="a3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B3" w:rsidRDefault="00B442B3" w:rsidP="00B442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3"/>
        <w:gridCol w:w="2265"/>
        <w:gridCol w:w="1735"/>
        <w:gridCol w:w="2442"/>
        <w:gridCol w:w="2409"/>
      </w:tblGrid>
      <w:tr w:rsidR="00E81766" w:rsidRPr="00ED2F87" w:rsidTr="00D81B0B">
        <w:tc>
          <w:tcPr>
            <w:tcW w:w="497" w:type="dxa"/>
            <w:tcBorders>
              <w:top w:val="single" w:sz="4" w:space="0" w:color="auto"/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предмета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Теоретические знания (часы)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знания (часы)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 в России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Краткий обзор развития баскетбола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Сведения о строении и функциях организма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 xml:space="preserve">Влияние физических </w:t>
            </w:r>
            <w:r w:rsidRPr="00ED2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на организм занимающихся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Гигиена, врачебный контроль и самоконтроль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rPr>
          <w:trHeight w:val="98"/>
        </w:trPr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Правила игры в баскетбол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rPr>
          <w:trHeight w:val="98"/>
        </w:trPr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Места занятий и инвентарь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Общая и специальная физическая подготовка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Основы техники и тактики игры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12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Контрольные игры и соревнования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11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Установка на игру и разбор ее проведения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Посещение соревнований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81766" w:rsidRPr="00ED2F87" w:rsidTr="00D81B0B">
        <w:tc>
          <w:tcPr>
            <w:tcW w:w="497" w:type="dxa"/>
            <w:tcBorders>
              <w:righ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tcBorders>
              <w:left w:val="single" w:sz="4" w:space="0" w:color="auto"/>
            </w:tcBorders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813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144</w:t>
            </w:r>
          </w:p>
        </w:tc>
        <w:tc>
          <w:tcPr>
            <w:tcW w:w="2495" w:type="dxa"/>
          </w:tcPr>
          <w:p w:rsidR="00E81766" w:rsidRPr="00ED2F87" w:rsidRDefault="00E81766" w:rsidP="00D81B0B">
            <w:pPr>
              <w:tabs>
                <w:tab w:val="left" w:pos="5820"/>
                <w:tab w:val="center" w:pos="769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E81766" w:rsidRPr="00ED2F87" w:rsidRDefault="00E81766" w:rsidP="00D81B0B">
            <w:pPr>
              <w:tabs>
                <w:tab w:val="left" w:pos="11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2F87"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</w:tr>
    </w:tbl>
    <w:p w:rsidR="00E81766" w:rsidRPr="00B442B3" w:rsidRDefault="00E81766" w:rsidP="00B442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42B3" w:rsidRPr="00B442B3" w:rsidRDefault="00B442B3" w:rsidP="00B442B3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B442B3" w:rsidRDefault="00B442B3" w:rsidP="00B442B3">
      <w:pPr>
        <w:pStyle w:val="a3"/>
        <w:ind w:left="1140"/>
        <w:rPr>
          <w:rFonts w:ascii="Times New Roman" w:hAnsi="Times New Roman" w:cs="Times New Roman"/>
          <w:sz w:val="28"/>
          <w:szCs w:val="28"/>
        </w:rPr>
      </w:pPr>
    </w:p>
    <w:p w:rsidR="00514D22" w:rsidRPr="00925188" w:rsidRDefault="007E43E0" w:rsidP="00925188">
      <w:pPr>
        <w:tabs>
          <w:tab w:val="left" w:pos="2844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1" w:name="_MON_1723304564"/>
      <w:bookmarkEnd w:id="1"/>
      <w:r w:rsidRPr="00925188">
        <w:rPr>
          <w:rFonts w:ascii="Times New Roman" w:hAnsi="Times New Roman" w:cs="Times New Roman"/>
          <w:b/>
          <w:sz w:val="28"/>
          <w:szCs w:val="28"/>
        </w:rPr>
        <w:t>1.4 ПЛАНИРУЕМЫЕ РЕЗУЛЬТАТЫ</w:t>
      </w:r>
    </w:p>
    <w:p w:rsidR="00514D22" w:rsidRDefault="00514D22" w:rsidP="00514D22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данной программы воспитанники должны</w:t>
      </w:r>
    </w:p>
    <w:p w:rsidR="00514D22" w:rsidRDefault="00514D22" w:rsidP="00514D2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514D22">
        <w:rPr>
          <w:rFonts w:ascii="Times New Roman" w:hAnsi="Times New Roman" w:cs="Times New Roman"/>
          <w:b/>
          <w:sz w:val="28"/>
          <w:szCs w:val="28"/>
        </w:rPr>
        <w:t>меть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14D22" w:rsidRPr="00514D22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514D22">
        <w:rPr>
          <w:rFonts w:ascii="Times New Roman" w:hAnsi="Times New Roman" w:cs="Times New Roman"/>
          <w:sz w:val="28"/>
          <w:szCs w:val="28"/>
        </w:rPr>
        <w:t>ехнически правильно осуществлять двигательные действия;</w:t>
      </w:r>
    </w:p>
    <w:p w:rsidR="00514D22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514D22">
        <w:rPr>
          <w:rFonts w:ascii="Times New Roman" w:hAnsi="Times New Roman" w:cs="Times New Roman"/>
          <w:sz w:val="28"/>
          <w:szCs w:val="28"/>
        </w:rPr>
        <w:t>использовать их в условиях соревновательной деятельности и организации собственного досуга;</w:t>
      </w:r>
    </w:p>
    <w:p w:rsidR="00514D22" w:rsidRDefault="00514D22" w:rsidP="00514D22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проводить самостоятельные занятия по развитию основных физических способностей;</w:t>
      </w:r>
    </w:p>
    <w:p w:rsidR="00514D22" w:rsidRPr="00514D22" w:rsidRDefault="00514D22" w:rsidP="00B06A73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514D22">
        <w:rPr>
          <w:rFonts w:ascii="Times New Roman" w:hAnsi="Times New Roman" w:cs="Times New Roman"/>
          <w:sz w:val="28"/>
          <w:szCs w:val="28"/>
        </w:rPr>
        <w:t>составлять и правильно выполнять комп</w:t>
      </w:r>
      <w:r>
        <w:rPr>
          <w:rFonts w:ascii="Times New Roman" w:hAnsi="Times New Roman" w:cs="Times New Roman"/>
          <w:sz w:val="28"/>
          <w:szCs w:val="28"/>
        </w:rPr>
        <w:t>лексы утренней гимнастики и ком</w:t>
      </w:r>
      <w:r w:rsidRPr="00514D22">
        <w:rPr>
          <w:rFonts w:ascii="Times New Roman" w:hAnsi="Times New Roman" w:cs="Times New Roman"/>
          <w:sz w:val="28"/>
          <w:szCs w:val="28"/>
        </w:rPr>
        <w:t>плексы физическ</w:t>
      </w:r>
      <w:r>
        <w:rPr>
          <w:rFonts w:ascii="Times New Roman" w:hAnsi="Times New Roman" w:cs="Times New Roman"/>
          <w:sz w:val="28"/>
          <w:szCs w:val="28"/>
        </w:rPr>
        <w:t>их упражнений на развитие координации, гибкости, силы, на формирование правильной осанки;</w:t>
      </w:r>
    </w:p>
    <w:p w:rsidR="00514D22" w:rsidRPr="00995A3B" w:rsidRDefault="00514D22" w:rsidP="00B06A73">
      <w:pPr>
        <w:pStyle w:val="a3"/>
        <w:numPr>
          <w:ilvl w:val="0"/>
          <w:numId w:val="7"/>
        </w:num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взаимодействовать с ребятами в процессе занятий.</w:t>
      </w:r>
    </w:p>
    <w:p w:rsidR="00995A3B" w:rsidRDefault="007E43E0" w:rsidP="00995A3B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знать</w:t>
      </w:r>
      <w:r w:rsidR="00995A3B">
        <w:rPr>
          <w:rFonts w:ascii="Times New Roman" w:hAnsi="Times New Roman" w:cs="Times New Roman"/>
          <w:b/>
          <w:sz w:val="28"/>
          <w:szCs w:val="28"/>
        </w:rPr>
        <w:t>:</w:t>
      </w:r>
    </w:p>
    <w:p w:rsidR="00995A3B" w:rsidRPr="00995A3B" w:rsidRDefault="00995A3B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 w:rsidRPr="00995A3B">
        <w:rPr>
          <w:rFonts w:ascii="Times New Roman" w:hAnsi="Times New Roman" w:cs="Times New Roman"/>
          <w:sz w:val="28"/>
          <w:szCs w:val="28"/>
        </w:rPr>
        <w:t>о режиме дня и двигательном режиме;</w:t>
      </w:r>
    </w:p>
    <w:p w:rsidR="00995A3B" w:rsidRDefault="003B15E5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 влиянии занятий физическими упражнениями на состояние здоровья, работоспособности;</w:t>
      </w:r>
    </w:p>
    <w:p w:rsidR="00331993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гигиенических правилах при выполнении физических упражнений;</w:t>
      </w:r>
    </w:p>
    <w:p w:rsidR="00331993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причинах травматизма на занятиях и правилах его предупреждения;</w:t>
      </w:r>
    </w:p>
    <w:p w:rsidR="00331993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правильной осанке и причинах нарушения осанки;</w:t>
      </w:r>
    </w:p>
    <w:p w:rsidR="00331993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учащихся должен сформироваться интерес к постоянным самостоятельным занятиям физической культуры и дальнейшему самосовершенствованию;</w:t>
      </w:r>
    </w:p>
    <w:p w:rsidR="00331993" w:rsidRDefault="00331993" w:rsidP="00995A3B">
      <w:pPr>
        <w:pStyle w:val="a3"/>
        <w:numPr>
          <w:ilvl w:val="0"/>
          <w:numId w:val="8"/>
        </w:num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использовать приобретенные знания и </w:t>
      </w:r>
      <w:r w:rsidR="00595CF3">
        <w:rPr>
          <w:rFonts w:ascii="Times New Roman" w:hAnsi="Times New Roman" w:cs="Times New Roman"/>
          <w:sz w:val="28"/>
          <w:szCs w:val="28"/>
        </w:rPr>
        <w:t>умения в</w:t>
      </w:r>
      <w:r>
        <w:rPr>
          <w:rFonts w:ascii="Times New Roman" w:hAnsi="Times New Roman" w:cs="Times New Roman"/>
          <w:sz w:val="28"/>
          <w:szCs w:val="28"/>
        </w:rPr>
        <w:t xml:space="preserve"> практической деятельности повседневной жизни для повышения работоспособности, укрепления здоровья, для проведения самостоятельных занятий по формированию телосложения и коррекции осанки, развитию физических качеств, для включения занятий в активный отдых и досуг.</w:t>
      </w:r>
    </w:p>
    <w:p w:rsidR="00D542E4" w:rsidRDefault="00D542E4" w:rsidP="00D542E4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</w:p>
    <w:p w:rsidR="00D542E4" w:rsidRDefault="00D542E4" w:rsidP="00D542E4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7E43E0" w:rsidRDefault="007E43E0" w:rsidP="007E43E0">
      <w:pPr>
        <w:pStyle w:val="a3"/>
        <w:numPr>
          <w:ilvl w:val="0"/>
          <w:numId w:val="14"/>
        </w:num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43E0">
        <w:rPr>
          <w:rFonts w:ascii="Times New Roman" w:hAnsi="Times New Roman" w:cs="Times New Roman"/>
          <w:b/>
          <w:sz w:val="28"/>
          <w:szCs w:val="28"/>
        </w:rPr>
        <w:t>КОМПЛЕКС ОРГАНИЗАЦИОННО-ПЕДАГОГИЧЕСКИХ УСЛОВИЙ</w:t>
      </w:r>
    </w:p>
    <w:p w:rsidR="007E43E0" w:rsidRDefault="007E43E0" w:rsidP="007E43E0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7E43E0" w:rsidRPr="007E43E0" w:rsidRDefault="007E43E0" w:rsidP="007E43E0">
      <w:pPr>
        <w:pStyle w:val="a3"/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2.1 Формы аттестации и оценочные материалы</w:t>
      </w:r>
    </w:p>
    <w:p w:rsidR="007E43E0" w:rsidRPr="007E43E0" w:rsidRDefault="007E43E0" w:rsidP="007E43E0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D542E4" w:rsidRPr="00D542E4" w:rsidRDefault="00D542E4" w:rsidP="00D542E4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D542E4">
        <w:rPr>
          <w:rFonts w:ascii="Times New Roman" w:hAnsi="Times New Roman" w:cs="Times New Roman"/>
          <w:b/>
          <w:sz w:val="28"/>
          <w:szCs w:val="28"/>
        </w:rPr>
        <w:t>Формы аттестации</w:t>
      </w:r>
    </w:p>
    <w:p w:rsidR="00D542E4" w:rsidRDefault="00D542E4" w:rsidP="00D542E4">
      <w:pPr>
        <w:tabs>
          <w:tab w:val="left" w:pos="284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Способами проверки результатов являются: контрольные испытания, тестирование, соревнования.</w:t>
      </w:r>
    </w:p>
    <w:p w:rsidR="00D542E4" w:rsidRDefault="00D542E4" w:rsidP="00D542E4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  <w:r w:rsidRPr="00D542E4">
        <w:rPr>
          <w:rFonts w:ascii="Times New Roman" w:hAnsi="Times New Roman" w:cs="Times New Roman"/>
          <w:b/>
          <w:sz w:val="28"/>
          <w:szCs w:val="28"/>
        </w:rPr>
        <w:t>Оценочные материалы</w:t>
      </w:r>
    </w:p>
    <w:p w:rsidR="00925188" w:rsidRPr="008C27EF" w:rsidRDefault="00925188" w:rsidP="009251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Подведение итогов по технической и общефизической подготовке проводятся 2 раза в год (октябрь, май), студенты выполняют контрольные нормативы.</w:t>
      </w:r>
    </w:p>
    <w:p w:rsidR="00925188" w:rsidRPr="008C27EF" w:rsidRDefault="00925188" w:rsidP="00925188">
      <w:pPr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ab/>
        <w:t>Система диагностики – тестирование физических и технических качеств.</w:t>
      </w:r>
    </w:p>
    <w:p w:rsidR="00925188" w:rsidRPr="008C27EF" w:rsidRDefault="00925188" w:rsidP="009251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27EF">
        <w:rPr>
          <w:rFonts w:ascii="Times New Roman" w:hAnsi="Times New Roman" w:cs="Times New Roman"/>
          <w:b/>
          <w:bCs/>
          <w:sz w:val="28"/>
          <w:szCs w:val="28"/>
        </w:rPr>
        <w:t>Нормативы технической подготовки.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69"/>
        <w:gridCol w:w="1759"/>
        <w:gridCol w:w="1770"/>
        <w:gridCol w:w="2076"/>
        <w:gridCol w:w="2076"/>
      </w:tblGrid>
      <w:tr w:rsidR="00925188" w:rsidRPr="008C27EF" w:rsidTr="00D81B0B">
        <w:tc>
          <w:tcPr>
            <w:tcW w:w="2027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Бросок мяча двумя руками от груди (кол.раз из 5 точек)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ind w:left="-3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Бросок мяча одной рукой от плеча на 3 счета (кол.раз из 3 точек)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Бросок мяча одной рукой от плеча на 2 счета (кол.раз из 3 точек)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Быстрый прорыв в парах (кол.попаданий по кольцу)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Быстрый прорыв в тройках (кол.попаданий по кольцу)</w:t>
            </w:r>
          </w:p>
        </w:tc>
      </w:tr>
      <w:tr w:rsidR="00925188" w:rsidRPr="008C27EF" w:rsidTr="00D81B0B">
        <w:tc>
          <w:tcPr>
            <w:tcW w:w="2027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925188" w:rsidRPr="008C27EF" w:rsidTr="00D81B0B">
        <w:tc>
          <w:tcPr>
            <w:tcW w:w="2027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5188" w:rsidRPr="008C27EF" w:rsidTr="00D81B0B">
        <w:tc>
          <w:tcPr>
            <w:tcW w:w="2027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028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925188" w:rsidRPr="008C27EF" w:rsidRDefault="00925188" w:rsidP="0092518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25188" w:rsidRDefault="00925188" w:rsidP="009251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25188" w:rsidRPr="008C27EF" w:rsidRDefault="00925188" w:rsidP="009251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Общефизическая подготовка</w:t>
      </w:r>
    </w:p>
    <w:p w:rsidR="00925188" w:rsidRPr="008C27EF" w:rsidRDefault="00925188" w:rsidP="0092518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27EF">
        <w:rPr>
          <w:rFonts w:ascii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</w:rPr>
        <w:t>ормативы технической подготовки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60"/>
        <w:gridCol w:w="2410"/>
        <w:gridCol w:w="2340"/>
        <w:gridCol w:w="2340"/>
      </w:tblGrid>
      <w:tr w:rsidR="00925188" w:rsidRPr="008C27EF" w:rsidTr="00D81B0B">
        <w:tc>
          <w:tcPr>
            <w:tcW w:w="2391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 xml:space="preserve">Прыжок в длину с места </w:t>
            </w:r>
          </w:p>
        </w:tc>
        <w:tc>
          <w:tcPr>
            <w:tcW w:w="2432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Челночный бег 10*10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Бег 30 метров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Бег 1000 метров</w:t>
            </w:r>
          </w:p>
        </w:tc>
      </w:tr>
      <w:tr w:rsidR="00925188" w:rsidRPr="008C27EF" w:rsidTr="00D81B0B">
        <w:tc>
          <w:tcPr>
            <w:tcW w:w="2391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2.25</w:t>
            </w:r>
          </w:p>
        </w:tc>
        <w:tc>
          <w:tcPr>
            <w:tcW w:w="2432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26.5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4.9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3.50</w:t>
            </w:r>
          </w:p>
        </w:tc>
      </w:tr>
      <w:tr w:rsidR="00925188" w:rsidRPr="008C27EF" w:rsidTr="00D81B0B">
        <w:tc>
          <w:tcPr>
            <w:tcW w:w="2391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2.15</w:t>
            </w:r>
          </w:p>
        </w:tc>
        <w:tc>
          <w:tcPr>
            <w:tcW w:w="2432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27.0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4.05</w:t>
            </w:r>
          </w:p>
        </w:tc>
      </w:tr>
      <w:tr w:rsidR="00925188" w:rsidRPr="008C27EF" w:rsidTr="00D81B0B">
        <w:tc>
          <w:tcPr>
            <w:tcW w:w="2391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2.05</w:t>
            </w:r>
          </w:p>
        </w:tc>
        <w:tc>
          <w:tcPr>
            <w:tcW w:w="2432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27.5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5.4</w:t>
            </w:r>
          </w:p>
        </w:tc>
        <w:tc>
          <w:tcPr>
            <w:tcW w:w="2374" w:type="dxa"/>
          </w:tcPr>
          <w:p w:rsidR="00925188" w:rsidRPr="008C27EF" w:rsidRDefault="00925188" w:rsidP="00D81B0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7EF">
              <w:rPr>
                <w:rFonts w:ascii="Times New Roman" w:hAnsi="Times New Roman" w:cs="Times New Roman"/>
                <w:sz w:val="28"/>
                <w:szCs w:val="28"/>
              </w:rPr>
              <w:t>4.30</w:t>
            </w:r>
          </w:p>
        </w:tc>
      </w:tr>
    </w:tbl>
    <w:p w:rsidR="00514D22" w:rsidRDefault="00514D22" w:rsidP="00514D22">
      <w:pPr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7E43E0" w:rsidRDefault="007E43E0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:rsidR="00CE74B6" w:rsidRPr="00CE74B6" w:rsidRDefault="007E43E0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74B6">
        <w:rPr>
          <w:rFonts w:ascii="Times New Roman" w:hAnsi="Times New Roman" w:cs="Times New Roman"/>
          <w:b/>
          <w:sz w:val="28"/>
          <w:szCs w:val="28"/>
        </w:rPr>
        <w:t>2.2.1 Методическое обеспечение</w:t>
      </w:r>
    </w:p>
    <w:p w:rsidR="00CE74B6" w:rsidRDefault="00CE74B6" w:rsidP="007E43E0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5188" w:rsidRPr="008C27EF" w:rsidRDefault="00925188" w:rsidP="0092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Для повышени</w:t>
      </w:r>
      <w:r>
        <w:rPr>
          <w:rFonts w:ascii="Times New Roman" w:hAnsi="Times New Roman" w:cs="Times New Roman"/>
          <w:sz w:val="28"/>
          <w:szCs w:val="28"/>
        </w:rPr>
        <w:t>я интереса студентов к баскетболу</w:t>
      </w:r>
      <w:r w:rsidRPr="008C27EF">
        <w:rPr>
          <w:rFonts w:ascii="Times New Roman" w:hAnsi="Times New Roman" w:cs="Times New Roman"/>
          <w:sz w:val="28"/>
          <w:szCs w:val="28"/>
        </w:rPr>
        <w:t xml:space="preserve"> и более успешного решения общеобразовательных, воспитательных и оздоровительных задач рекомендуется применять разнообразные формы и методы проведения этих занятий.</w:t>
      </w:r>
    </w:p>
    <w:p w:rsidR="00925188" w:rsidRPr="008C27EF" w:rsidRDefault="00925188" w:rsidP="0092518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i/>
          <w:iCs/>
          <w:sz w:val="28"/>
          <w:szCs w:val="28"/>
        </w:rPr>
        <w:t>Словесные методы</w:t>
      </w:r>
      <w:r w:rsidRPr="008C27EF">
        <w:rPr>
          <w:rFonts w:ascii="Times New Roman" w:hAnsi="Times New Roman" w:cs="Times New Roman"/>
          <w:sz w:val="28"/>
          <w:szCs w:val="28"/>
        </w:rPr>
        <w:t xml:space="preserve"> создают у студентов предварительное представление об изученном движении. Для этой цели преподаватель использует: объяснение, рассказ, замечание, команды, указания.</w:t>
      </w:r>
    </w:p>
    <w:p w:rsidR="00925188" w:rsidRPr="008C27EF" w:rsidRDefault="00925188" w:rsidP="0092518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i/>
          <w:iCs/>
          <w:sz w:val="28"/>
          <w:szCs w:val="28"/>
        </w:rPr>
        <w:t>Наглядные методы</w:t>
      </w:r>
      <w:r w:rsidRPr="008C27EF">
        <w:rPr>
          <w:rFonts w:ascii="Times New Roman" w:hAnsi="Times New Roman" w:cs="Times New Roman"/>
          <w:sz w:val="28"/>
          <w:szCs w:val="28"/>
        </w:rPr>
        <w:t xml:space="preserve"> применяются главным образом в виде показа: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Упражнений;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Наглядных пособий;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Фото и видео материалов;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 по баскетболу</w:t>
      </w:r>
      <w:r w:rsidRPr="008C27EF">
        <w:rPr>
          <w:rFonts w:ascii="Times New Roman" w:hAnsi="Times New Roman" w:cs="Times New Roman"/>
          <w:sz w:val="28"/>
          <w:szCs w:val="28"/>
        </w:rPr>
        <w:t>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Применение технических средств обучения;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Просмотр игр команд высокого уровня;</w:t>
      </w:r>
    </w:p>
    <w:p w:rsidR="00925188" w:rsidRPr="008C27EF" w:rsidRDefault="00925188" w:rsidP="00925188">
      <w:pPr>
        <w:pStyle w:val="a3"/>
        <w:numPr>
          <w:ilvl w:val="0"/>
          <w:numId w:val="20"/>
        </w:numPr>
        <w:spacing w:after="200" w:line="276" w:lineRule="auto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8C27EF">
        <w:rPr>
          <w:rFonts w:ascii="Times New Roman" w:hAnsi="Times New Roman" w:cs="Times New Roman"/>
          <w:sz w:val="28"/>
          <w:szCs w:val="28"/>
        </w:rPr>
        <w:t>Показ самим преподавателем технических элементов.</w:t>
      </w:r>
    </w:p>
    <w:p w:rsidR="00C40C31" w:rsidRDefault="00C40C31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B6" w:rsidRDefault="00CE74B6" w:rsidP="00CE74B6">
      <w:pPr>
        <w:tabs>
          <w:tab w:val="left" w:pos="284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2.2.2 Материально-техническое обеспечение</w:t>
      </w:r>
    </w:p>
    <w:p w:rsidR="00CE74B6" w:rsidRPr="00925188" w:rsidRDefault="00925188" w:rsidP="00925188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спортивный зал;</w:t>
      </w:r>
    </w:p>
    <w:p w:rsidR="00925188" w:rsidRDefault="00925188" w:rsidP="00CE74B6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-баскетбольные мячи;</w:t>
      </w:r>
    </w:p>
    <w:p w:rsidR="00925188" w:rsidRDefault="00925188" w:rsidP="00CE74B6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баскетбольные кольца;</w:t>
      </w:r>
    </w:p>
    <w:p w:rsidR="00925188" w:rsidRDefault="00925188" w:rsidP="00CE74B6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скакалки, обручи, набивные мячи;</w:t>
      </w:r>
    </w:p>
    <w:p w:rsidR="00925188" w:rsidRDefault="00925188" w:rsidP="00925188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гимнастические скамейки.</w:t>
      </w:r>
    </w:p>
    <w:p w:rsidR="00C40C31" w:rsidRDefault="00C40C31" w:rsidP="00925188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C31" w:rsidRDefault="00C40C31" w:rsidP="00925188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0C31" w:rsidRDefault="00C40C31" w:rsidP="00925188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74B6" w:rsidRPr="00925188" w:rsidRDefault="00925188" w:rsidP="00925188">
      <w:pPr>
        <w:pStyle w:val="a3"/>
        <w:tabs>
          <w:tab w:val="left" w:pos="2844"/>
        </w:tabs>
        <w:ind w:left="108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="00CE74B6" w:rsidRPr="00925188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23218" w:rsidRPr="00CE74B6" w:rsidRDefault="00323218" w:rsidP="00323218">
      <w:pPr>
        <w:pStyle w:val="a3"/>
        <w:tabs>
          <w:tab w:val="left" w:pos="2844"/>
        </w:tabs>
        <w:rPr>
          <w:rFonts w:ascii="Times New Roman" w:hAnsi="Times New Roman" w:cs="Times New Roman"/>
          <w:b/>
          <w:sz w:val="28"/>
          <w:szCs w:val="28"/>
        </w:rPr>
      </w:pP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Бегидова Т. П. Теория и организация адаптивной физической культуры. М.: Юрайт, 2019. 192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Бишаева А.А., Малков А.А. Физическая культура. Учебник. М.: КноРус, 2020. 312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Борисов А.Н. Комментарий к Федеральному закону "О физической культуре и спорте в Российской Федерации" (постатейный). М.: Юстицинформ, 2009. 328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Братановский С.Н., Вулах М.Г. Административно-правовой статус граждан в сфере физической культуры и спорта // Спорт: экономика, право, управление. 2015. N 3. С. 14 — 19.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Бурухин С. Ф. Методика обучения физической культуре. Гимнастика. М.: Юрайт, 2019. 174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Виленский М. Я., Горшков А. Г. Физическая культура. Учебник. М.: КноРус, 2020. 216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Германов Г. Н., Корольков А. Н., Сабирова И. А. Теория и история физической культуры и спорта. Учебное пособие для СПО. В 3-х томах. Том 1. Игры олимпиад. М.: Юрайт, 2019. 794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Зайцев А. А., Зайцева В. Ф., Луценко С. Я. Элективные курсы по физической культуре. Практическая подготовка. М.: Юрайт, 2020. 227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Качанов Л. Н., Шапекова Н., Марчибаева У. Лечебная физическая культура и массаж. Учебник. М.: Фолиант, 2018. 272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Кузнецов В. С., Колодницкий Г. А. Теория и история физической культуры. М.: КноРус, 2020. 448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Кузнецов В. С., Колодницкий Г. А. Физическая культура. Учебник. М.: КноРус, 2020. 256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Литош Н. Л. Адаптивная физическая культура для детей с нарушениями в развитии. Психолого-педагогическое сопровождение. М.: Юрайт, 2020. 170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Махник Д.И. Правовые основы общественно-государственного взаимодействия в области физической культуры и спорта // Законодательство и экономика. 2016. N 11. С. 54 — 60.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Мелёхин А. В. Менеджмент физической культуры и спорта. М.: Юрайт, 2019. 480 с.</w:t>
      </w:r>
    </w:p>
    <w:p w:rsidR="00925188" w:rsidRPr="00925188" w:rsidRDefault="00925188" w:rsidP="009251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375"/>
        <w:jc w:val="both"/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</w:pPr>
      <w:r w:rsidRPr="00925188">
        <w:rPr>
          <w:rFonts w:ascii="Helvetica" w:eastAsia="Times New Roman" w:hAnsi="Helvetica" w:cs="Helvetica"/>
          <w:color w:val="000000"/>
          <w:sz w:val="24"/>
          <w:szCs w:val="24"/>
          <w:lang w:eastAsia="ru-RU"/>
        </w:rPr>
        <w:t>Мельник Т.Е. Государственно-частное партнерство в области физической культуры и спорта // Журнал российского права. 2016. N 12. С. 133 — 141.</w:t>
      </w:r>
    </w:p>
    <w:p w:rsidR="00E31314" w:rsidRPr="00BE08A2" w:rsidRDefault="00E31314" w:rsidP="00E31314">
      <w:pPr>
        <w:pStyle w:val="a3"/>
        <w:tabs>
          <w:tab w:val="left" w:pos="2844"/>
        </w:tabs>
        <w:ind w:left="1080"/>
        <w:rPr>
          <w:rFonts w:ascii="Times New Roman" w:hAnsi="Times New Roman" w:cs="Times New Roman"/>
          <w:sz w:val="28"/>
          <w:szCs w:val="28"/>
        </w:rPr>
      </w:pPr>
    </w:p>
    <w:sectPr w:rsidR="00E31314" w:rsidRPr="00BE08A2" w:rsidSect="004B3CDF">
      <w:pgSz w:w="11906" w:h="16838" w:code="9"/>
      <w:pgMar w:top="1134" w:right="851" w:bottom="1134" w:left="1701" w:header="227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F7F" w:rsidRDefault="00070F7F" w:rsidP="003D17DC">
      <w:pPr>
        <w:spacing w:after="0" w:line="240" w:lineRule="auto"/>
      </w:pPr>
      <w:r>
        <w:separator/>
      </w:r>
    </w:p>
  </w:endnote>
  <w:endnote w:type="continuationSeparator" w:id="0">
    <w:p w:rsidR="00070F7F" w:rsidRDefault="00070F7F" w:rsidP="003D1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28497023"/>
      <w:docPartObj>
        <w:docPartGallery w:val="Page Numbers (Bottom of Page)"/>
        <w:docPartUnique/>
      </w:docPartObj>
    </w:sdtPr>
    <w:sdtEndPr/>
    <w:sdtContent>
      <w:p w:rsidR="004B3CDF" w:rsidRDefault="004B3CD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C31">
          <w:rPr>
            <w:noProof/>
          </w:rPr>
          <w:t>9</w:t>
        </w:r>
        <w:r>
          <w:fldChar w:fldCharType="end"/>
        </w:r>
      </w:p>
    </w:sdtContent>
  </w:sdt>
  <w:p w:rsidR="004B3CDF" w:rsidRDefault="004B3CD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F7F" w:rsidRDefault="00070F7F" w:rsidP="003D17DC">
      <w:pPr>
        <w:spacing w:after="0" w:line="240" w:lineRule="auto"/>
      </w:pPr>
      <w:r>
        <w:separator/>
      </w:r>
    </w:p>
  </w:footnote>
  <w:footnote w:type="continuationSeparator" w:id="0">
    <w:p w:rsidR="00070F7F" w:rsidRDefault="00070F7F" w:rsidP="003D1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CDF" w:rsidRDefault="004B3CDF">
    <w:pPr>
      <w:pStyle w:val="a4"/>
      <w:jc w:val="right"/>
    </w:pPr>
  </w:p>
  <w:p w:rsidR="004B3CDF" w:rsidRDefault="004B3CD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C09C4"/>
    <w:multiLevelType w:val="hybridMultilevel"/>
    <w:tmpl w:val="B2420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BB1888"/>
    <w:multiLevelType w:val="hybridMultilevel"/>
    <w:tmpl w:val="845093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2B4FCC"/>
    <w:multiLevelType w:val="hybridMultilevel"/>
    <w:tmpl w:val="282C8C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A22746"/>
    <w:multiLevelType w:val="multilevel"/>
    <w:tmpl w:val="C77A3A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10860"/>
    <w:multiLevelType w:val="hybridMultilevel"/>
    <w:tmpl w:val="05A878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47B7B"/>
    <w:multiLevelType w:val="hybridMultilevel"/>
    <w:tmpl w:val="A7FE24DC"/>
    <w:lvl w:ilvl="0" w:tplc="878CAE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30B4154"/>
    <w:multiLevelType w:val="hybridMultilevel"/>
    <w:tmpl w:val="A78E7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23844"/>
    <w:multiLevelType w:val="multilevel"/>
    <w:tmpl w:val="61FC59C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8" w15:restartNumberingAfterBreak="0">
    <w:nsid w:val="282E2C05"/>
    <w:multiLevelType w:val="hybridMultilevel"/>
    <w:tmpl w:val="F586B9D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B11FCC"/>
    <w:multiLevelType w:val="multilevel"/>
    <w:tmpl w:val="2EFE31A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38960E92"/>
    <w:multiLevelType w:val="hybridMultilevel"/>
    <w:tmpl w:val="35C08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C77E10"/>
    <w:multiLevelType w:val="hybridMultilevel"/>
    <w:tmpl w:val="F6EA14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D02AF1"/>
    <w:multiLevelType w:val="hybridMultilevel"/>
    <w:tmpl w:val="FC062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4D771D"/>
    <w:multiLevelType w:val="multilevel"/>
    <w:tmpl w:val="EB2A4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3B14EF"/>
    <w:multiLevelType w:val="hybridMultilevel"/>
    <w:tmpl w:val="70C83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D62BC6"/>
    <w:multiLevelType w:val="hybridMultilevel"/>
    <w:tmpl w:val="2FB473E0"/>
    <w:lvl w:ilvl="0" w:tplc="E8AEDD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EB0E71"/>
    <w:multiLevelType w:val="hybridMultilevel"/>
    <w:tmpl w:val="52424248"/>
    <w:lvl w:ilvl="0" w:tplc="3006D4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F351EF"/>
    <w:multiLevelType w:val="hybridMultilevel"/>
    <w:tmpl w:val="8B42E254"/>
    <w:lvl w:ilvl="0" w:tplc="953CA1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BB2ACB"/>
    <w:multiLevelType w:val="hybridMultilevel"/>
    <w:tmpl w:val="122A1FD8"/>
    <w:lvl w:ilvl="0" w:tplc="3D9CF5A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BCD720C"/>
    <w:multiLevelType w:val="hybridMultilevel"/>
    <w:tmpl w:val="E77031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83819"/>
    <w:multiLevelType w:val="hybridMultilevel"/>
    <w:tmpl w:val="BC4C6AD4"/>
    <w:lvl w:ilvl="0" w:tplc="3006D45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1"/>
  </w:num>
  <w:num w:numId="4">
    <w:abstractNumId w:val="0"/>
  </w:num>
  <w:num w:numId="5">
    <w:abstractNumId w:val="19"/>
  </w:num>
  <w:num w:numId="6">
    <w:abstractNumId w:val="6"/>
  </w:num>
  <w:num w:numId="7">
    <w:abstractNumId w:val="14"/>
  </w:num>
  <w:num w:numId="8">
    <w:abstractNumId w:val="1"/>
  </w:num>
  <w:num w:numId="9">
    <w:abstractNumId w:val="16"/>
  </w:num>
  <w:num w:numId="10">
    <w:abstractNumId w:val="20"/>
  </w:num>
  <w:num w:numId="11">
    <w:abstractNumId w:val="17"/>
  </w:num>
  <w:num w:numId="12">
    <w:abstractNumId w:val="15"/>
  </w:num>
  <w:num w:numId="13">
    <w:abstractNumId w:val="18"/>
  </w:num>
  <w:num w:numId="14">
    <w:abstractNumId w:val="7"/>
  </w:num>
  <w:num w:numId="15">
    <w:abstractNumId w:val="9"/>
  </w:num>
  <w:num w:numId="16">
    <w:abstractNumId w:val="13"/>
  </w:num>
  <w:num w:numId="17">
    <w:abstractNumId w:val="12"/>
  </w:num>
  <w:num w:numId="18">
    <w:abstractNumId w:val="5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4BE"/>
    <w:rsid w:val="000055A7"/>
    <w:rsid w:val="000057CF"/>
    <w:rsid w:val="000279B6"/>
    <w:rsid w:val="00044119"/>
    <w:rsid w:val="00046ED5"/>
    <w:rsid w:val="00070F7F"/>
    <w:rsid w:val="00071B9A"/>
    <w:rsid w:val="000A2298"/>
    <w:rsid w:val="000A3D84"/>
    <w:rsid w:val="000D26FC"/>
    <w:rsid w:val="000E445A"/>
    <w:rsid w:val="00135D76"/>
    <w:rsid w:val="0014608F"/>
    <w:rsid w:val="00156E92"/>
    <w:rsid w:val="001A36EC"/>
    <w:rsid w:val="001D1C22"/>
    <w:rsid w:val="001E54BE"/>
    <w:rsid w:val="002032A8"/>
    <w:rsid w:val="00224C89"/>
    <w:rsid w:val="00261C56"/>
    <w:rsid w:val="002905A4"/>
    <w:rsid w:val="002A39FB"/>
    <w:rsid w:val="002C16CF"/>
    <w:rsid w:val="002C73EE"/>
    <w:rsid w:val="00305E56"/>
    <w:rsid w:val="003067B6"/>
    <w:rsid w:val="00313E11"/>
    <w:rsid w:val="00323218"/>
    <w:rsid w:val="00331993"/>
    <w:rsid w:val="00331DE0"/>
    <w:rsid w:val="003750B9"/>
    <w:rsid w:val="00375402"/>
    <w:rsid w:val="00375D0D"/>
    <w:rsid w:val="003917C4"/>
    <w:rsid w:val="003B15E5"/>
    <w:rsid w:val="003C0303"/>
    <w:rsid w:val="003C51FA"/>
    <w:rsid w:val="003D17DC"/>
    <w:rsid w:val="003F11C2"/>
    <w:rsid w:val="004420A0"/>
    <w:rsid w:val="00442BB9"/>
    <w:rsid w:val="0049102F"/>
    <w:rsid w:val="00491815"/>
    <w:rsid w:val="004B3CDF"/>
    <w:rsid w:val="004D1FA7"/>
    <w:rsid w:val="005107EF"/>
    <w:rsid w:val="00514D22"/>
    <w:rsid w:val="00595148"/>
    <w:rsid w:val="005952E8"/>
    <w:rsid w:val="00595CF3"/>
    <w:rsid w:val="005A5B70"/>
    <w:rsid w:val="005C24BD"/>
    <w:rsid w:val="005E7AC7"/>
    <w:rsid w:val="00637725"/>
    <w:rsid w:val="00644344"/>
    <w:rsid w:val="00670737"/>
    <w:rsid w:val="006B4D44"/>
    <w:rsid w:val="006C6EF0"/>
    <w:rsid w:val="006C79E2"/>
    <w:rsid w:val="006E5300"/>
    <w:rsid w:val="006F72A6"/>
    <w:rsid w:val="00706B05"/>
    <w:rsid w:val="00715F06"/>
    <w:rsid w:val="00737D84"/>
    <w:rsid w:val="00792320"/>
    <w:rsid w:val="007A56CE"/>
    <w:rsid w:val="007C46D4"/>
    <w:rsid w:val="007E43E0"/>
    <w:rsid w:val="007F08CA"/>
    <w:rsid w:val="00810118"/>
    <w:rsid w:val="0087150A"/>
    <w:rsid w:val="008740DC"/>
    <w:rsid w:val="00890D27"/>
    <w:rsid w:val="0092147A"/>
    <w:rsid w:val="00923EEF"/>
    <w:rsid w:val="00925188"/>
    <w:rsid w:val="009268C9"/>
    <w:rsid w:val="0093447B"/>
    <w:rsid w:val="00937628"/>
    <w:rsid w:val="0095220A"/>
    <w:rsid w:val="00995A3B"/>
    <w:rsid w:val="009D0EEF"/>
    <w:rsid w:val="009E11FE"/>
    <w:rsid w:val="009E1596"/>
    <w:rsid w:val="009F45AD"/>
    <w:rsid w:val="00A031A7"/>
    <w:rsid w:val="00A04E0D"/>
    <w:rsid w:val="00A11D86"/>
    <w:rsid w:val="00A25AA1"/>
    <w:rsid w:val="00A264A4"/>
    <w:rsid w:val="00A8362E"/>
    <w:rsid w:val="00AD578A"/>
    <w:rsid w:val="00AF17BC"/>
    <w:rsid w:val="00B05D56"/>
    <w:rsid w:val="00B06A73"/>
    <w:rsid w:val="00B149BA"/>
    <w:rsid w:val="00B159D5"/>
    <w:rsid w:val="00B16E75"/>
    <w:rsid w:val="00B22107"/>
    <w:rsid w:val="00B27ABB"/>
    <w:rsid w:val="00B442B3"/>
    <w:rsid w:val="00B941E4"/>
    <w:rsid w:val="00BB663A"/>
    <w:rsid w:val="00BD4622"/>
    <w:rsid w:val="00BE08A2"/>
    <w:rsid w:val="00C40C31"/>
    <w:rsid w:val="00C7513F"/>
    <w:rsid w:val="00C9002D"/>
    <w:rsid w:val="00CE74B6"/>
    <w:rsid w:val="00CF03DB"/>
    <w:rsid w:val="00D12EB6"/>
    <w:rsid w:val="00D518D6"/>
    <w:rsid w:val="00D542E4"/>
    <w:rsid w:val="00D544F8"/>
    <w:rsid w:val="00D751C4"/>
    <w:rsid w:val="00DC5758"/>
    <w:rsid w:val="00E079E2"/>
    <w:rsid w:val="00E31314"/>
    <w:rsid w:val="00E81766"/>
    <w:rsid w:val="00E97197"/>
    <w:rsid w:val="00EE4B96"/>
    <w:rsid w:val="00F43FF3"/>
    <w:rsid w:val="00F52F14"/>
    <w:rsid w:val="00F83D53"/>
    <w:rsid w:val="00FA7354"/>
    <w:rsid w:val="00FC1335"/>
    <w:rsid w:val="00FD1F5F"/>
    <w:rsid w:val="00FE3D1C"/>
    <w:rsid w:val="00FF1B68"/>
    <w:rsid w:val="00FF1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670935"/>
  <w15:chartTrackingRefBased/>
  <w15:docId w15:val="{F730820D-B7A3-48C6-915F-D8C4E5386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81766"/>
    <w:pPr>
      <w:keepNext/>
      <w:autoSpaceDE w:val="0"/>
      <w:autoSpaceDN w:val="0"/>
      <w:spacing w:after="0" w:line="240" w:lineRule="auto"/>
      <w:ind w:firstLine="284"/>
      <w:outlineLvl w:val="0"/>
    </w:pPr>
    <w:rPr>
      <w:rFonts w:ascii="Calibri" w:eastAsia="Times New Roman" w:hAnsi="Calibri" w:cs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F17B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D1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D17DC"/>
  </w:style>
  <w:style w:type="paragraph" w:styleId="a6">
    <w:name w:val="footer"/>
    <w:basedOn w:val="a"/>
    <w:link w:val="a7"/>
    <w:uiPriority w:val="99"/>
    <w:unhideWhenUsed/>
    <w:rsid w:val="003D17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D17DC"/>
  </w:style>
  <w:style w:type="character" w:customStyle="1" w:styleId="11">
    <w:name w:val="Основной текст Знак1"/>
    <w:basedOn w:val="a0"/>
    <w:link w:val="a8"/>
    <w:uiPriority w:val="99"/>
    <w:rsid w:val="00A25AA1"/>
    <w:rPr>
      <w:rFonts w:ascii="Times New Roman" w:hAnsi="Times New Roman" w:cs="Times New Roman"/>
      <w:spacing w:val="-3"/>
      <w:shd w:val="clear" w:color="auto" w:fill="FFFFFF"/>
    </w:rPr>
  </w:style>
  <w:style w:type="paragraph" w:styleId="a8">
    <w:name w:val="Body Text"/>
    <w:basedOn w:val="a"/>
    <w:link w:val="11"/>
    <w:uiPriority w:val="99"/>
    <w:qFormat/>
    <w:rsid w:val="00A25AA1"/>
    <w:pPr>
      <w:widowControl w:val="0"/>
      <w:shd w:val="clear" w:color="auto" w:fill="FFFFFF"/>
      <w:spacing w:before="180" w:after="0" w:line="325" w:lineRule="exact"/>
      <w:ind w:hanging="300"/>
    </w:pPr>
    <w:rPr>
      <w:rFonts w:ascii="Times New Roman" w:hAnsi="Times New Roman" w:cs="Times New Roman"/>
      <w:spacing w:val="-3"/>
    </w:rPr>
  </w:style>
  <w:style w:type="character" w:customStyle="1" w:styleId="a9">
    <w:name w:val="Основной текст Знак"/>
    <w:basedOn w:val="a0"/>
    <w:uiPriority w:val="99"/>
    <w:semiHidden/>
    <w:rsid w:val="00A25AA1"/>
  </w:style>
  <w:style w:type="character" w:customStyle="1" w:styleId="3">
    <w:name w:val="Основной текст (3)_"/>
    <w:basedOn w:val="a0"/>
    <w:link w:val="30"/>
    <w:uiPriority w:val="99"/>
    <w:rsid w:val="00A25AA1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A25AA1"/>
    <w:pPr>
      <w:widowControl w:val="0"/>
      <w:shd w:val="clear" w:color="auto" w:fill="FFFFFF"/>
      <w:spacing w:before="2280" w:after="900" w:line="320" w:lineRule="exact"/>
      <w:jc w:val="center"/>
    </w:pPr>
    <w:rPr>
      <w:rFonts w:ascii="Times New Roman" w:hAnsi="Times New Roman" w:cs="Times New Roman"/>
      <w:b/>
      <w:bCs/>
      <w:spacing w:val="1"/>
    </w:rPr>
  </w:style>
  <w:style w:type="table" w:styleId="aa">
    <w:name w:val="Table Grid"/>
    <w:basedOn w:val="a1"/>
    <w:uiPriority w:val="39"/>
    <w:rsid w:val="00A25A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3C51FA"/>
    <w:rPr>
      <w:rFonts w:ascii="Calibri" w:eastAsia="Calibri" w:hAnsi="Calibri" w:cs="Calibri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C51FA"/>
    <w:pPr>
      <w:widowControl w:val="0"/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sz w:val="26"/>
      <w:szCs w:val="26"/>
    </w:rPr>
  </w:style>
  <w:style w:type="character" w:customStyle="1" w:styleId="7">
    <w:name w:val="Основной текст (7)_"/>
    <w:basedOn w:val="a0"/>
    <w:link w:val="70"/>
    <w:rsid w:val="00CE74B6"/>
    <w:rPr>
      <w:rFonts w:ascii="Calibri" w:eastAsia="Calibri" w:hAnsi="Calibri" w:cs="Calibri"/>
      <w:b/>
      <w:bCs/>
      <w:i/>
      <w:iCs/>
      <w:shd w:val="clear" w:color="auto" w:fill="FFFFFF"/>
    </w:rPr>
  </w:style>
  <w:style w:type="paragraph" w:customStyle="1" w:styleId="70">
    <w:name w:val="Основной текст (7)"/>
    <w:basedOn w:val="a"/>
    <w:link w:val="7"/>
    <w:rsid w:val="00CE74B6"/>
    <w:pPr>
      <w:widowControl w:val="0"/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</w:rPr>
  </w:style>
  <w:style w:type="character" w:customStyle="1" w:styleId="6">
    <w:name w:val="Основной текст (6)_"/>
    <w:basedOn w:val="a0"/>
    <w:link w:val="60"/>
    <w:rsid w:val="00FD1F5F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FD1F5F"/>
    <w:pPr>
      <w:widowControl w:val="0"/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sz w:val="26"/>
      <w:szCs w:val="26"/>
    </w:rPr>
  </w:style>
  <w:style w:type="character" w:customStyle="1" w:styleId="10">
    <w:name w:val="Заголовок 1 Знак"/>
    <w:basedOn w:val="a0"/>
    <w:link w:val="1"/>
    <w:uiPriority w:val="99"/>
    <w:rsid w:val="00E81766"/>
    <w:rPr>
      <w:rFonts w:ascii="Calibri" w:eastAsia="Times New Roman" w:hAnsi="Calibri" w:cs="Calibri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070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18BDCC-963D-418F-9A8A-848FBC342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10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Gorbunova Tatiana</dc:creator>
  <cp:keywords/>
  <dc:description/>
  <cp:lastModifiedBy>Gorbunova Tatiana</cp:lastModifiedBy>
  <cp:revision>78</cp:revision>
  <dcterms:created xsi:type="dcterms:W3CDTF">2022-08-23T14:08:00Z</dcterms:created>
  <dcterms:modified xsi:type="dcterms:W3CDTF">2022-10-13T14:59:00Z</dcterms:modified>
</cp:coreProperties>
</file>