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6E" w:rsidRPr="00F63C6E" w:rsidRDefault="00F63C6E" w:rsidP="00F63C6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F63C6E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F63C6E" w:rsidRPr="00F63C6E" w:rsidRDefault="00F63C6E" w:rsidP="00F63C6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F63C6E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F63C6E" w:rsidRDefault="00F63C6E" w:rsidP="00F63C6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F63C6E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F63C6E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F63C6E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BD52D4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>
        <w:rPr>
          <w:noProof/>
          <w:color w:val="000000"/>
          <w:sz w:val="20"/>
        </w:rPr>
        <w:pict>
          <v:group id="Группа 9" o:spid="_x0000_s1026" style="position:absolute;left:0;text-align:left;margin-left:198.8pt;margin-top:22.1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N07/qHiAAAACgEAAA8AAABkcnMvZG93&#10;bnJldi54bWxMj8tqwzAQRfeF/oOYQneNbMvNw7UcQmi7CoUmhdCdYk1sE2tkLMV2/r7qql0O93Dv&#10;mXw9mZYN2LvGkoR4FgFDKq1uqJLwdXh7WgJzXpFWrSWUcEMH6+L+LleZtiN94rD3FQsl5DIlofa+&#10;yzh3ZY1GuZntkEJ2tr1RPpx9xXWvxlBuWp5E0Zwb1VBYqFWH2xrLy/5qJLyPatyI+HXYXc7b2/fh&#10;+eO4i1HKx4dp8wLM4+T/YPjVD+pQBKeTvZJ2rJUgVot5QCWkqQAWgMUqSYGdJCSJEMCLnP9/ofgB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3Tv+oeIAAAAKAQAADwAAAAAAAAAAAAAA&#10;AADsIQAAZHJzL2Rvd25yZXYueG1sUEsFBgAAAAAEAAQA8wAAAPs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F63C6E" w:rsidRPr="000D70B7" w:rsidRDefault="00F63C6E" w:rsidP="00F63C6E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072"/>
      </w:tblGrid>
      <w:tr w:rsidR="005B0046" w:rsidTr="00F63C6E">
        <w:trPr>
          <w:trHeight w:val="3730"/>
        </w:trPr>
        <w:tc>
          <w:tcPr>
            <w:tcW w:w="392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072" w:type="dxa"/>
            <w:vAlign w:val="center"/>
          </w:tcPr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3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Основная программа профессионального обучения </w:t>
            </w:r>
          </w:p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337">
              <w:rPr>
                <w:rFonts w:ascii="Times New Roman" w:hAnsi="Times New Roman" w:cs="Times New Roman"/>
                <w:b/>
                <w:sz w:val="28"/>
                <w:szCs w:val="28"/>
              </w:rPr>
              <w:t>по профессии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18511 Слесарь по ремонту автомобилей</w:t>
            </w:r>
            <w:bookmarkStart w:id="0" w:name="_GoBack"/>
            <w:bookmarkEnd w:id="0"/>
            <w:r w:rsidRPr="00B0333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03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профессиональная подготовка </w:t>
            </w:r>
          </w:p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03337" w:rsidRPr="00B03337" w:rsidRDefault="00B03337" w:rsidP="00B03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3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учетом стандарта Ворлдскиллс по компетенции </w:t>
            </w:r>
            <w:r w:rsidRPr="00B033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«Кузовной ремонт»</w:t>
            </w:r>
          </w:p>
          <w:p w:rsidR="005B0046" w:rsidRDefault="005B0046" w:rsidP="00F63C6E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P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F63C6E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F63C6E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1" w:name="_Hlk29490272"/>
    </w:p>
    <w:p w:rsidR="00F63C6E" w:rsidRDefault="00F63C6E" w:rsidP="00F63C6E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Разработчик:</w:t>
      </w:r>
    </w:p>
    <w:p w:rsidR="00F63C6E" w:rsidRDefault="00F63C6E" w:rsidP="00F63C6E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Баннов АС</w:t>
      </w:r>
      <w:proofErr w:type="gramStart"/>
      <w:r>
        <w:rPr>
          <w:rStyle w:val="11"/>
          <w:color w:val="000000"/>
          <w:sz w:val="28"/>
          <w:szCs w:val="28"/>
        </w:rPr>
        <w:t xml:space="preserve">., </w:t>
      </w:r>
      <w:proofErr w:type="gramEnd"/>
      <w:r>
        <w:rPr>
          <w:rStyle w:val="11"/>
          <w:color w:val="000000"/>
          <w:sz w:val="28"/>
          <w:szCs w:val="28"/>
        </w:rPr>
        <w:t xml:space="preserve">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1"/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F63C6E" w:rsidRDefault="00F63C6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Default="00201E0F" w:rsidP="00F63C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29743722"/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54165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BD52D4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BD52D4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AC1296" w:rsidRPr="00AC1296" w:rsidRDefault="00BD52D4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BD52D4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AC1296" w:rsidRPr="00AC1296" w:rsidRDefault="00BD52D4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C6E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201E0F" w:rsidRDefault="0054165C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3" w:name="_Toc27948702"/>
      <w:bookmarkStart w:id="4" w:name="_Hlk29743471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3"/>
    </w:p>
    <w:p w:rsidR="00EF3394" w:rsidRPr="00EF3394" w:rsidRDefault="00EF3394" w:rsidP="00EF3394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Hlk31220752"/>
      <w:r w:rsidRPr="00EF3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профессионального обучения (профессиональная подготовка) направлена на </w:t>
      </w:r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EF3394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необходимых для профессиональной деятельности в области кузовного ремонта автомобиля</w:t>
      </w:r>
    </w:p>
    <w:p w:rsidR="00EF3394" w:rsidRPr="00EF3394" w:rsidRDefault="00EF3394" w:rsidP="00EF3394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644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EF3394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EF3394" w:rsidRPr="00EF3394" w:rsidRDefault="00EF3394" w:rsidP="00EF339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F339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не имеющие профессии рабочего или должности служащего;</w:t>
      </w:r>
    </w:p>
    <w:p w:rsidR="00EF3394" w:rsidRPr="00EF3394" w:rsidRDefault="00EF3394" w:rsidP="00EF339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лица, </w:t>
      </w:r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обучающиеся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бразовательны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proofErr w:type="gramEnd"/>
      <w:r w:rsidRPr="00EF33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программ среднего профессионального образования.</w:t>
      </w:r>
    </w:p>
    <w:p w:rsidR="00EF3394" w:rsidRPr="00EF3394" w:rsidRDefault="00EF3394" w:rsidP="00EF3394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3394">
        <w:rPr>
          <w:rFonts w:ascii="Times New Roman" w:hAnsi="Times New Roman" w:cs="Times New Roman"/>
          <w:color w:val="000000" w:themeColor="text1"/>
          <w:sz w:val="28"/>
          <w:szCs w:val="28"/>
        </w:rPr>
        <w:t>Форма 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3"/>
      <w:bookmarkStart w:id="7" w:name="_Hlk29743593"/>
      <w:bookmarkEnd w:id="4"/>
      <w:bookmarkEnd w:id="5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6"/>
    </w:p>
    <w:bookmarkEnd w:id="7"/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 кузовного ремонта ремонтирует как структурные элементы, так и панели легковых и большегрузных транспортных </w:t>
      </w:r>
      <w:proofErr w:type="gramStart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>средств</w:t>
      </w:r>
      <w:proofErr w:type="gramEnd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автобусов после того, как они подверглись деформации. Часто это может быть сложным процессом, так как каждое столкновение создает различной степени повреждения в разных направлениях векторов деформации.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Отремонтированное транспортное средство должно соответствовать строгим требованиям, установленными автопроизводителями, и отвечать техническим и требованиям безопасности. Мастер кузовного ремонта должен быть знаком с механическими узлами и агрегатами, их функциями, а также с определенными и зачастую сложными системами пассивной безопасности (SRS) установленными на современных автомобилях. Мастер кузовного ремонта передает транспортное средство с финишной обработкой для дальнейшей работы авто маляра.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 кузовного ремонта работает в специализированном цеху, предназначенном для ремонта и оснащенного оборудованием и инструментом, подходящим для ремонта большинства современных пассажирских транспортных средств.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мастера кузовного ремонта делится между большими и малыми повреждениями; тем не менее, навыки работы с повреждениями могут использоваться на одном транспортном средстве. При сильных повреждениях мастер будет устанавливать транспортное средство </w:t>
      </w:r>
      <w:proofErr w:type="gramStart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специальный</w:t>
      </w:r>
      <w:proofErr w:type="gramEnd"/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кондуктор (шаблоны/джиги), при помощи которого он или она сможет определить направление и степень смещения каркаса кузова. Затем он или она применяет силовое </w:t>
      </w: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гидравлическое оборудование для кузова и, используя силу тяги в противоположном направлении удара, исправляет повреждение.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исправления перекосов, как правило, удаляет поврежденные структурные элементы, и неструктурные детали которые заменяет новыми деталями или их частями, используя различные сварочные процессы и/или заклепки и клеи. Для слабых повреждений мастер кузовного ремонта может заменить или отремонтировать не структурные панели до состояния пригодного для последующей покраски.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 должен уметь использовать стенд исправления геометрии кузова (стапель) в совокупности с измерительным оборудованием (универсальные и специализированные шаблоны) как средство оценки степени повреждения и восстановления структуры к своему первоначальному состоянию. Мастер кузовного ремонта должен быть опытным сварщиком способным соединить различные типы металлов, такие как низкоуглеродистые стали, высокопрочные стали или алюминиевые сплавы использую сварку в среде защитного газа (MAG), тугоплавким вольфрамовым электродом в среде защитного газа (TIG), и точечной сваркой.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или она должны уметь выбирать правильные материалы для свариваемых металлов и регулировать оборудование для обеспечения высокого качества сварных швов. В некоторых случаях заменять панели кузова с использованием заклепочного оборудования. Мастер должен уметь подготавливать, настраивать и использовать данное оборудование согласно требованиям производителя для восстановления поврежденных панелей. </w:t>
      </w:r>
    </w:p>
    <w:p w:rsidR="00B06676" w:rsidRP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 кузовного ремонта должен уметь демонтировать поврежденные секции с минимальным ущербом кузову и устанавливать/выравнивать детали для восстановления целостности кузова. Эти части или детали могут быть приварены, прикручены болтами/саморезами или приклепаны. </w:t>
      </w:r>
    </w:p>
    <w:p w:rsidR="00B06676" w:rsidRDefault="00B06676" w:rsidP="00B0667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676">
        <w:rPr>
          <w:rFonts w:ascii="Times New Roman" w:hAnsi="Times New Roman" w:cs="Times New Roman"/>
          <w:color w:val="000000" w:themeColor="text1"/>
          <w:sz w:val="28"/>
          <w:szCs w:val="28"/>
        </w:rPr>
        <w:t>Для незначительных повреждений, которые не требуют замены, мастер будет использовать различные кузовные инструменты, чтобы удалить или восстановить первоначальные контуры панели. Он может использовать целый ряд фасонных молотков и выколоток, кузовных напильников, кузовных рубанков, съемников «пистонов», зачистных камней.</w:t>
      </w:r>
    </w:p>
    <w:p w:rsidR="0008361F" w:rsidRDefault="000836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676" w:rsidRDefault="00B0667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8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Hlk29744859"/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2355DC" w:rsidRPr="005B0046" w:rsidTr="00E26739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2355DC" w:rsidRPr="005B0046" w:rsidTr="003A6C62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Диагностика геометрии автомобильных кузовов</w:t>
            </w:r>
          </w:p>
        </w:tc>
        <w:tc>
          <w:tcPr>
            <w:tcW w:w="551" w:type="pct"/>
            <w:vAlign w:val="center"/>
          </w:tcPr>
          <w:p w:rsidR="002355DC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1" w:type="pct"/>
            <w:vAlign w:val="center"/>
          </w:tcPr>
          <w:p w:rsidR="002355DC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2355DC" w:rsidRPr="005B0046" w:rsidTr="008F29CF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2355DC" w:rsidRPr="005B0046" w:rsidTr="00E80E93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2355DC" w:rsidRPr="005B0046" w:rsidTr="00DE532A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2355DC" w:rsidRPr="005B0046" w:rsidTr="001939BD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с диагностическим оборудованием (диагностика SRS)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2355DC" w:rsidRPr="005B0046" w:rsidTr="00031DE1">
        <w:trPr>
          <w:jc w:val="center"/>
        </w:trPr>
        <w:tc>
          <w:tcPr>
            <w:tcW w:w="229" w:type="pct"/>
            <w:vAlign w:val="center"/>
          </w:tcPr>
          <w:p w:rsidR="002355DC" w:rsidRPr="00780AC4" w:rsidRDefault="002355D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2355DC" w:rsidRPr="00E20016" w:rsidRDefault="002355DC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 качества выполненных кузовных работ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372870" w:rsidRPr="005B0046" w:rsidTr="00031DE1">
        <w:trPr>
          <w:jc w:val="center"/>
        </w:trPr>
        <w:tc>
          <w:tcPr>
            <w:tcW w:w="229" w:type="pct"/>
            <w:vAlign w:val="center"/>
          </w:tcPr>
          <w:p w:rsidR="00372870" w:rsidRPr="00780AC4" w:rsidRDefault="00372870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372870" w:rsidRPr="00E20016" w:rsidRDefault="00372870" w:rsidP="00B46C5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372870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vAlign w:val="center"/>
          </w:tcPr>
          <w:p w:rsidR="00372870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372870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372870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17" w:type="pct"/>
            <w:vAlign w:val="center"/>
          </w:tcPr>
          <w:p w:rsidR="00372870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2355DC" w:rsidRPr="005B0046" w:rsidTr="002355DC">
        <w:trPr>
          <w:trHeight w:val="391"/>
          <w:jc w:val="center"/>
        </w:trPr>
        <w:tc>
          <w:tcPr>
            <w:tcW w:w="229" w:type="pct"/>
          </w:tcPr>
          <w:p w:rsidR="002355DC" w:rsidRPr="005B0046" w:rsidRDefault="002355D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2355DC" w:rsidRPr="005B0046" w:rsidRDefault="002355DC" w:rsidP="002355DC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80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1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72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83" w:type="pct"/>
            <w:vAlign w:val="center"/>
          </w:tcPr>
          <w:p w:rsidR="002355DC" w:rsidRPr="00E20016" w:rsidRDefault="00372870" w:rsidP="00B4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17" w:type="pct"/>
            <w:vAlign w:val="center"/>
          </w:tcPr>
          <w:p w:rsidR="002355DC" w:rsidRPr="00E20016" w:rsidRDefault="002355DC" w:rsidP="00B4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558EE" w:rsidRDefault="00E558EE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5DC" w:rsidRDefault="002355DC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lastRenderedPageBreak/>
        <w:t>У</w:t>
      </w:r>
      <w:r w:rsidR="005B0046" w:rsidRPr="00AC1296">
        <w:rPr>
          <w:b/>
          <w:color w:val="000000" w:themeColor="text1"/>
          <w:sz w:val="28"/>
          <w:szCs w:val="28"/>
        </w:rPr>
        <w:t xml:space="preserve">чебно-тематический план </w:t>
      </w:r>
    </w:p>
    <w:tbl>
      <w:tblPr>
        <w:tblStyle w:val="12"/>
        <w:tblW w:w="4882" w:type="pct"/>
        <w:jc w:val="center"/>
        <w:tblLayout w:type="fixed"/>
        <w:tblLook w:val="04A0" w:firstRow="1" w:lastRow="0" w:firstColumn="1" w:lastColumn="0" w:noHBand="0" w:noVBand="1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4395"/>
        <w:gridCol w:w="1134"/>
        <w:gridCol w:w="850"/>
        <w:gridCol w:w="1139"/>
        <w:gridCol w:w="960"/>
        <w:gridCol w:w="1303"/>
      </w:tblGrid>
      <w:tr w:rsidR="00E20016" w:rsidRPr="00E20016" w:rsidTr="002355DC">
        <w:trPr>
          <w:trHeight w:val="30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Диагностика геометрии автомобильных кузовов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точка кузова: определение, типы, расположение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автомобиля на стапель: основные операции, фиксация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геометрии автомобильного кузова электронной измерительной системой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схемы вытяжки повреждения на автомобильном кузове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Разборка части автомобильного кузова в области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Позиционирование гидравлического оборудования при стапельных работах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Устранение повреждения </w:t>
            </w: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автомобильного кузова (часть) на стапеле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55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2.9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Практ. </w:t>
            </w:r>
            <w:r w:rsidR="00372870"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ремонтной вставки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Практ. </w:t>
            </w:r>
            <w:r w:rsidR="00372870"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</w:t>
            </w: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неструктурных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Разметка, подгонка части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Рихтовка неструктурных элементов: ручной инструмент, споттер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Практ. </w:t>
            </w:r>
            <w:r w:rsidR="00372870"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</w:t>
            </w: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Устранение повреждения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части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Работа с диагностическим оборудованием (диагностика SRS)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Практ. </w:t>
            </w:r>
            <w:r w:rsidR="00372870"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</w:t>
            </w: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автомобиля к диагностике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Подключение диагностического прибора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работоспособности основных узлов SRS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7.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качества выполненных кузовных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Практ. </w:t>
            </w:r>
            <w:r w:rsidR="00372870"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</w:t>
            </w:r>
          </w:p>
        </w:tc>
      </w:tr>
      <w:tr w:rsidR="00E20016" w:rsidRPr="00E20016" w:rsidTr="002355D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качества выполненных кузовных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2355DC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2870" w:rsidRPr="00E20016" w:rsidTr="0037287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372870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72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8.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72870" w:rsidRPr="00372870" w:rsidRDefault="00372870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72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372870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728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372870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372870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372870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72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2870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28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ДЭ</w:t>
            </w:r>
          </w:p>
        </w:tc>
      </w:tr>
      <w:tr w:rsidR="00E20016" w:rsidRPr="00E20016" w:rsidTr="002355D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20016" w:rsidRPr="00E20016" w:rsidRDefault="00E20016" w:rsidP="00E20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0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372870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20016" w:rsidRPr="00E20016" w:rsidRDefault="00E20016" w:rsidP="00E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9"/>
    </w:tbl>
    <w:p w:rsidR="005B0046" w:rsidRP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0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10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3728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2355DC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1" w:name="_Toc27948706"/>
      <w:r w:rsidRPr="00AC1296">
        <w:rPr>
          <w:rFonts w:ascii="Times New Roman" w:hAnsi="Times New Roman" w:cs="Times New Roman"/>
          <w:color w:val="auto"/>
        </w:rPr>
        <w:lastRenderedPageBreak/>
        <w:t>УЧЕБНО-МЕТОДИЧЕСКОЕ ОБЕСПЕЧЕНИЕ ПРОГРАММЫ</w:t>
      </w:r>
      <w:bookmarkEnd w:id="11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2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12"/>
    </w:p>
    <w:p w:rsidR="00372870" w:rsidRPr="00372870" w:rsidRDefault="00372870" w:rsidP="00372870">
      <w:pPr>
        <w:pStyle w:val="ac"/>
        <w:ind w:left="644"/>
        <w:jc w:val="both"/>
        <w:rPr>
          <w:color w:val="000000" w:themeColor="text1"/>
          <w:sz w:val="28"/>
          <w:szCs w:val="28"/>
          <w:lang w:val="ru-RU"/>
        </w:rPr>
      </w:pPr>
      <w:bookmarkStart w:id="13" w:name="_Hlk31566063"/>
      <w:r w:rsidRPr="00372870">
        <w:rPr>
          <w:color w:val="000000" w:themeColor="text1"/>
          <w:sz w:val="28"/>
          <w:szCs w:val="28"/>
          <w:lang w:val="ru-RU"/>
        </w:rPr>
        <w:t xml:space="preserve">По окончании обучения слушателю необходимо выполнить  демонстрационный экзамен, в котором отражены все практические аспекты пройденного курса. </w:t>
      </w:r>
    </w:p>
    <w:bookmarkEnd w:id="13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372870" w:rsidRDefault="00372870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D4" w:rsidRDefault="00BD52D4" w:rsidP="00A7057C">
      <w:pPr>
        <w:spacing w:after="0" w:line="240" w:lineRule="auto"/>
      </w:pPr>
      <w:r>
        <w:separator/>
      </w:r>
    </w:p>
  </w:endnote>
  <w:endnote w:type="continuationSeparator" w:id="0">
    <w:p w:rsidR="00BD52D4" w:rsidRDefault="00BD52D4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8A9" w:rsidRPr="002978A9" w:rsidRDefault="00BD52D4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>
      <w:rPr>
        <w:noProof/>
        <w:lang w:eastAsia="ru-RU"/>
      </w:rPr>
      <w:pict>
        <v:rect id="Прямоугольник 3" o:spid="_x0000_s2049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="0054165C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="0054165C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B03337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="0054165C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D4" w:rsidRDefault="00BD52D4" w:rsidP="00A7057C">
      <w:pPr>
        <w:spacing w:after="0" w:line="240" w:lineRule="auto"/>
      </w:pPr>
      <w:r>
        <w:separator/>
      </w:r>
    </w:p>
  </w:footnote>
  <w:footnote w:type="continuationSeparator" w:id="0">
    <w:p w:rsidR="00BD52D4" w:rsidRDefault="00BD52D4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57C"/>
    <w:rsid w:val="00046B08"/>
    <w:rsid w:val="0008361F"/>
    <w:rsid w:val="00094F07"/>
    <w:rsid w:val="000B0C96"/>
    <w:rsid w:val="000E6ED0"/>
    <w:rsid w:val="00163381"/>
    <w:rsid w:val="001D173D"/>
    <w:rsid w:val="001F2A2A"/>
    <w:rsid w:val="00201E0F"/>
    <w:rsid w:val="002355DC"/>
    <w:rsid w:val="002978A9"/>
    <w:rsid w:val="002D44E3"/>
    <w:rsid w:val="002D56EC"/>
    <w:rsid w:val="00313431"/>
    <w:rsid w:val="00372870"/>
    <w:rsid w:val="00471436"/>
    <w:rsid w:val="00486AB4"/>
    <w:rsid w:val="005204B5"/>
    <w:rsid w:val="0054165C"/>
    <w:rsid w:val="00565889"/>
    <w:rsid w:val="005B0046"/>
    <w:rsid w:val="005C041C"/>
    <w:rsid w:val="00636F43"/>
    <w:rsid w:val="00694469"/>
    <w:rsid w:val="00780AC4"/>
    <w:rsid w:val="007957D6"/>
    <w:rsid w:val="007B2211"/>
    <w:rsid w:val="007B52C4"/>
    <w:rsid w:val="00864C25"/>
    <w:rsid w:val="00975B6F"/>
    <w:rsid w:val="009B4E0B"/>
    <w:rsid w:val="009C57B2"/>
    <w:rsid w:val="00A61AE3"/>
    <w:rsid w:val="00A7057C"/>
    <w:rsid w:val="00A91FC9"/>
    <w:rsid w:val="00A97278"/>
    <w:rsid w:val="00AC1296"/>
    <w:rsid w:val="00B03337"/>
    <w:rsid w:val="00B06676"/>
    <w:rsid w:val="00BD52D4"/>
    <w:rsid w:val="00C16FA2"/>
    <w:rsid w:val="00C45F23"/>
    <w:rsid w:val="00DA174A"/>
    <w:rsid w:val="00E20016"/>
    <w:rsid w:val="00E558EE"/>
    <w:rsid w:val="00E61841"/>
    <w:rsid w:val="00E96686"/>
    <w:rsid w:val="00EF3394"/>
    <w:rsid w:val="00F24A69"/>
    <w:rsid w:val="00F35503"/>
    <w:rsid w:val="00F63C6E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5C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sck-natt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A10E-B7E1-4C1C-92C6-229F3A27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15</cp:revision>
  <cp:lastPrinted>2019-12-22T20:15:00Z</cp:lastPrinted>
  <dcterms:created xsi:type="dcterms:W3CDTF">2020-01-04T19:57:00Z</dcterms:created>
  <dcterms:modified xsi:type="dcterms:W3CDTF">2021-02-20T05:56:00Z</dcterms:modified>
</cp:coreProperties>
</file>