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2F3" w14:textId="1F28598C" w:rsidR="0019266E" w:rsidRPr="00D40463" w:rsidRDefault="00000000">
      <w:pPr>
        <w:rPr>
          <w:rFonts w:ascii="Verdana" w:hAnsi="Verdan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noProof/>
          <w:sz w:val="44"/>
          <w:szCs w:val="44"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5pt;margin-top:3.45pt;width:143.25pt;height:43.85pt;z-index:251658240;mso-position-horizontal-relative:text;mso-position-vertical-relative:text">
            <v:imagedata r:id="rId4" o:title=""/>
          </v:shape>
          <o:OLEObject Type="Embed" ProgID="CorelDraw.Graphic.21" ShapeID="_x0000_s1026" DrawAspect="Content" ObjectID="_1761730353" r:id="rId5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</w:t>
      </w:r>
      <w:r w:rsidR="00617452">
        <w:object w:dxaOrig="676" w:dyaOrig="655" w14:anchorId="2E42BE6F">
          <v:shape id="_x0000_i1026" type="#_x0000_t75" style="width:52.5pt;height:51pt" o:ole="">
            <v:imagedata r:id="rId6" o:title=""/>
          </v:shape>
          <o:OLEObject Type="Embed" ProgID="CorelDraw.Graphic.21" ShapeID="_x0000_i1026" DrawAspect="Content" ObjectID="_1761730352" r:id="rId7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            </w:t>
      </w:r>
      <w:r w:rsidR="00D40463" w:rsidRPr="00EE390A">
        <w:rPr>
          <w:rFonts w:ascii="Rubik" w:hAnsi="Rubik" w:cs="Rubik"/>
          <w:b/>
          <w:bCs/>
          <w:sz w:val="44"/>
          <w:szCs w:val="44"/>
        </w:rPr>
        <w:t>ПАСПОРТ</w:t>
      </w:r>
    </w:p>
    <w:p w14:paraId="4F1088CF" w14:textId="485D4A1C" w:rsidR="00D40463" w:rsidRPr="00EE390A" w:rsidRDefault="00D40463">
      <w:pPr>
        <w:rPr>
          <w:rFonts w:ascii="Rubik" w:hAnsi="Rubik" w:cs="Rubik"/>
          <w:b/>
          <w:bCs/>
          <w:sz w:val="44"/>
          <w:szCs w:val="44"/>
        </w:rPr>
      </w:pPr>
    </w:p>
    <w:p w14:paraId="3DF0F701" w14:textId="0F31A85A" w:rsidR="00D40463" w:rsidRPr="00EE390A" w:rsidRDefault="00D40463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НАИМЕНОВАНИЕ ПРОДУКЦИИ</w:t>
      </w:r>
    </w:p>
    <w:p w14:paraId="270FA27A" w14:textId="1B9509CC" w:rsidR="00287B0C" w:rsidRPr="00EE390A" w:rsidRDefault="00570C3A">
      <w:pPr>
        <w:rPr>
          <w:rFonts w:ascii="Rubik" w:hAnsi="Rubik" w:cs="Rubik"/>
          <w:sz w:val="24"/>
          <w:szCs w:val="24"/>
        </w:rPr>
      </w:pPr>
      <w:r w:rsidRPr="004234E0">
        <w:rPr>
          <w:rFonts w:ascii="Rubik" w:hAnsi="Rubik" w:cs="Rubik"/>
          <w:sz w:val="24"/>
          <w:szCs w:val="24"/>
        </w:rPr>
        <w:t>Светильники для светодиодных ламп Т8 серии С</w:t>
      </w:r>
      <w:r w:rsidR="008E4C60">
        <w:rPr>
          <w:rFonts w:ascii="Rubik" w:hAnsi="Rubik" w:cs="Rubik"/>
          <w:sz w:val="24"/>
          <w:szCs w:val="24"/>
          <w:lang w:val="en-US"/>
        </w:rPr>
        <w:t>C</w:t>
      </w:r>
      <w:r w:rsidR="00182958">
        <w:rPr>
          <w:rFonts w:ascii="Rubik" w:hAnsi="Rubik" w:cs="Rubik"/>
          <w:sz w:val="24"/>
          <w:szCs w:val="24"/>
        </w:rPr>
        <w:t>П</w:t>
      </w:r>
      <w:r w:rsidR="00EE390A">
        <w:rPr>
          <w:rFonts w:ascii="Rubik" w:hAnsi="Rubik" w:cs="Rubik"/>
          <w:sz w:val="24"/>
          <w:szCs w:val="24"/>
        </w:rPr>
        <w:t xml:space="preserve">                                                                      </w:t>
      </w:r>
    </w:p>
    <w:p w14:paraId="7FF4EA2A" w14:textId="4E5B7E78" w:rsidR="00D40463" w:rsidRPr="00EE390A" w:rsidRDefault="00D40463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ОБЛАСТЬ ПРИМЕНЕНИЯ</w:t>
      </w:r>
    </w:p>
    <w:p w14:paraId="1DC5117F" w14:textId="463645B7" w:rsidR="00E64B4E" w:rsidRPr="00631057" w:rsidRDefault="00570C3A">
      <w:pPr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Светильники серии </w:t>
      </w:r>
      <w:r w:rsidR="0063328E">
        <w:rPr>
          <w:rFonts w:ascii="Rubik" w:hAnsi="Rubik" w:cs="Rubik"/>
          <w:sz w:val="24"/>
          <w:szCs w:val="24"/>
        </w:rPr>
        <w:t>ССП</w:t>
      </w:r>
      <w:r w:rsidRPr="00EE390A">
        <w:rPr>
          <w:rFonts w:ascii="Rubik" w:hAnsi="Rubik" w:cs="Rubik"/>
          <w:sz w:val="24"/>
          <w:szCs w:val="24"/>
        </w:rPr>
        <w:t xml:space="preserve"> для светодиодных ламп Т8 торговой марки </w:t>
      </w:r>
      <w:r w:rsidRPr="00EE390A">
        <w:rPr>
          <w:rFonts w:ascii="Rubik" w:hAnsi="Rubik" w:cs="Rubik"/>
          <w:sz w:val="24"/>
          <w:szCs w:val="24"/>
          <w:lang w:val="en-US"/>
        </w:rPr>
        <w:t>Aktiv</w:t>
      </w:r>
      <w:r w:rsidRPr="00EE390A">
        <w:rPr>
          <w:rFonts w:ascii="Rubik" w:hAnsi="Rubik" w:cs="Rubik"/>
          <w:sz w:val="24"/>
          <w:szCs w:val="24"/>
        </w:rPr>
        <w:t xml:space="preserve"> </w:t>
      </w:r>
      <w:r w:rsidRPr="00EE390A">
        <w:rPr>
          <w:rFonts w:ascii="Rubik" w:hAnsi="Rubik" w:cs="Rubik"/>
          <w:sz w:val="24"/>
          <w:szCs w:val="24"/>
          <w:lang w:val="en-US"/>
        </w:rPr>
        <w:t>Electro</w:t>
      </w:r>
      <w:r w:rsidRPr="00EE390A">
        <w:rPr>
          <w:rFonts w:ascii="Rubik" w:hAnsi="Rubik" w:cs="Rubik"/>
          <w:sz w:val="24"/>
          <w:szCs w:val="24"/>
        </w:rPr>
        <w:t xml:space="preserve"> предназначены для внутреннего </w:t>
      </w:r>
      <w:r w:rsidR="00182958">
        <w:rPr>
          <w:rFonts w:ascii="Rubik" w:hAnsi="Rubik" w:cs="Rubik"/>
          <w:sz w:val="24"/>
          <w:szCs w:val="24"/>
        </w:rPr>
        <w:t xml:space="preserve">и наружного </w:t>
      </w:r>
      <w:r w:rsidRPr="00EE390A">
        <w:rPr>
          <w:rFonts w:ascii="Rubik" w:hAnsi="Rubik" w:cs="Rubik"/>
          <w:sz w:val="24"/>
          <w:szCs w:val="24"/>
        </w:rPr>
        <w:t>освещени</w:t>
      </w:r>
      <w:r w:rsidR="00182958">
        <w:rPr>
          <w:rFonts w:ascii="Rubik" w:hAnsi="Rubik" w:cs="Rubik"/>
          <w:sz w:val="24"/>
          <w:szCs w:val="24"/>
        </w:rPr>
        <w:t xml:space="preserve">я. Имеют степень пыле- влагозащиты  </w:t>
      </w:r>
      <w:r w:rsidR="00182958">
        <w:rPr>
          <w:rFonts w:ascii="Rubik" w:hAnsi="Rubik" w:cs="Rubik"/>
          <w:sz w:val="24"/>
          <w:szCs w:val="24"/>
          <w:lang w:val="en-US"/>
        </w:rPr>
        <w:t>IP</w:t>
      </w:r>
      <w:r w:rsidR="00182958" w:rsidRPr="008E4C60">
        <w:rPr>
          <w:rFonts w:ascii="Rubik" w:hAnsi="Rubik" w:cs="Rubik"/>
          <w:sz w:val="24"/>
          <w:szCs w:val="24"/>
        </w:rPr>
        <w:t>65</w:t>
      </w:r>
    </w:p>
    <w:p w14:paraId="1C32D27A" w14:textId="094F1E93" w:rsidR="00287B0C" w:rsidRPr="00EE390A" w:rsidRDefault="00570C3A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ТЕХНИЧЕСКИЙ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657"/>
      </w:tblGrid>
      <w:tr w:rsidR="00631057" w:rsidRPr="00EE390A" w14:paraId="7BD2124A" w14:textId="0E046FDB" w:rsidTr="00631057">
        <w:tc>
          <w:tcPr>
            <w:tcW w:w="3114" w:type="dxa"/>
          </w:tcPr>
          <w:p w14:paraId="41FBC9CE" w14:textId="5CFE525E" w:rsidR="00631057" w:rsidRPr="004234E0" w:rsidRDefault="00631057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Наименование продукта</w:t>
            </w:r>
          </w:p>
        </w:tc>
        <w:tc>
          <w:tcPr>
            <w:tcW w:w="3685" w:type="dxa"/>
          </w:tcPr>
          <w:p w14:paraId="1FAAF051" w14:textId="40EE2820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</w:t>
            </w:r>
            <w:r w:rsidR="008E4C60">
              <w:rPr>
                <w:rFonts w:ascii="Rubik" w:hAnsi="Rubik" w:cs="Rubik"/>
                <w:sz w:val="20"/>
                <w:szCs w:val="20"/>
                <w:lang w:val="en-US"/>
              </w:rPr>
              <w:t>C</w:t>
            </w:r>
            <w:r>
              <w:rPr>
                <w:rFonts w:ascii="Rubik" w:hAnsi="Rubik" w:cs="Rubik"/>
                <w:sz w:val="20"/>
                <w:szCs w:val="20"/>
              </w:rPr>
              <w:t>П</w:t>
            </w:r>
            <w:r w:rsidRPr="004234E0">
              <w:rPr>
                <w:rFonts w:ascii="Rubik" w:hAnsi="Rubik" w:cs="Rubik"/>
                <w:sz w:val="20"/>
                <w:szCs w:val="20"/>
              </w:rPr>
              <w:t>-210</w:t>
            </w:r>
          </w:p>
        </w:tc>
        <w:tc>
          <w:tcPr>
            <w:tcW w:w="3657" w:type="dxa"/>
          </w:tcPr>
          <w:p w14:paraId="5B43D017" w14:textId="37066ED5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</w:t>
            </w:r>
            <w:r w:rsidR="008E4C60">
              <w:rPr>
                <w:rFonts w:ascii="Rubik" w:hAnsi="Rubik" w:cs="Rubik"/>
                <w:sz w:val="20"/>
                <w:szCs w:val="20"/>
                <w:lang w:val="en-US"/>
              </w:rPr>
              <w:t>C</w:t>
            </w:r>
            <w:r>
              <w:rPr>
                <w:rFonts w:ascii="Rubik" w:hAnsi="Rubik" w:cs="Rubik"/>
                <w:sz w:val="20"/>
                <w:szCs w:val="20"/>
              </w:rPr>
              <w:t>П</w:t>
            </w:r>
            <w:r w:rsidRPr="004234E0">
              <w:rPr>
                <w:rFonts w:ascii="Rubik" w:hAnsi="Rubik" w:cs="Rubik"/>
                <w:sz w:val="20"/>
                <w:szCs w:val="20"/>
              </w:rPr>
              <w:t>-218</w:t>
            </w:r>
          </w:p>
        </w:tc>
      </w:tr>
      <w:tr w:rsidR="00631057" w:rsidRPr="00EE390A" w14:paraId="7BFF9627" w14:textId="5392F0A6" w:rsidTr="00631057">
        <w:tc>
          <w:tcPr>
            <w:tcW w:w="3114" w:type="dxa"/>
          </w:tcPr>
          <w:p w14:paraId="451489EF" w14:textId="5EA55864" w:rsidR="00631057" w:rsidRPr="004234E0" w:rsidRDefault="00631057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Аналог</w:t>
            </w:r>
          </w:p>
        </w:tc>
        <w:tc>
          <w:tcPr>
            <w:tcW w:w="3685" w:type="dxa"/>
          </w:tcPr>
          <w:p w14:paraId="506634AC" w14:textId="07918D1C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ЛП</w:t>
            </w:r>
            <w:r>
              <w:rPr>
                <w:rFonts w:ascii="Rubik" w:hAnsi="Rubik" w:cs="Rubik"/>
                <w:sz w:val="20"/>
                <w:szCs w:val="20"/>
              </w:rPr>
              <w:t>П</w:t>
            </w:r>
            <w:r w:rsidRPr="004234E0">
              <w:rPr>
                <w:rFonts w:ascii="Rubik" w:hAnsi="Rubik" w:cs="Rubik"/>
                <w:sz w:val="20"/>
                <w:szCs w:val="20"/>
              </w:rPr>
              <w:t xml:space="preserve"> 2х18</w:t>
            </w:r>
          </w:p>
        </w:tc>
        <w:tc>
          <w:tcPr>
            <w:tcW w:w="3657" w:type="dxa"/>
          </w:tcPr>
          <w:p w14:paraId="4726F888" w14:textId="0BDE3586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ЛП</w:t>
            </w:r>
            <w:r>
              <w:rPr>
                <w:rFonts w:ascii="Rubik" w:hAnsi="Rubik" w:cs="Rubik"/>
                <w:sz w:val="20"/>
                <w:szCs w:val="20"/>
              </w:rPr>
              <w:t>П</w:t>
            </w:r>
            <w:r w:rsidRPr="004234E0">
              <w:rPr>
                <w:rFonts w:ascii="Rubik" w:hAnsi="Rubik" w:cs="Rubik"/>
                <w:sz w:val="20"/>
                <w:szCs w:val="20"/>
              </w:rPr>
              <w:t xml:space="preserve"> 2х36</w:t>
            </w:r>
          </w:p>
        </w:tc>
      </w:tr>
      <w:tr w:rsidR="00CC54C8" w:rsidRPr="00EE390A" w14:paraId="4F94F548" w14:textId="3D194648" w:rsidTr="004234E0">
        <w:tc>
          <w:tcPr>
            <w:tcW w:w="3114" w:type="dxa"/>
          </w:tcPr>
          <w:p w14:paraId="1730570C" w14:textId="4536192D" w:rsidR="00CC54C8" w:rsidRPr="004234E0" w:rsidRDefault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Напряжение</w:t>
            </w:r>
          </w:p>
        </w:tc>
        <w:tc>
          <w:tcPr>
            <w:tcW w:w="7342" w:type="dxa"/>
            <w:gridSpan w:val="2"/>
          </w:tcPr>
          <w:p w14:paraId="0DAA1FEF" w14:textId="489B59DD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175-265</w:t>
            </w:r>
            <w:r w:rsidR="007F60AC">
              <w:rPr>
                <w:rFonts w:ascii="Rubik" w:hAnsi="Rubik" w:cs="Rubik"/>
                <w:sz w:val="20"/>
                <w:szCs w:val="20"/>
              </w:rPr>
              <w:t xml:space="preserve"> (зависит от характеристик ламп)</w:t>
            </w:r>
          </w:p>
        </w:tc>
      </w:tr>
      <w:tr w:rsidR="00631057" w:rsidRPr="00EE390A" w14:paraId="359BA882" w14:textId="5297DD41" w:rsidTr="00631057">
        <w:tc>
          <w:tcPr>
            <w:tcW w:w="3114" w:type="dxa"/>
          </w:tcPr>
          <w:p w14:paraId="20929D94" w14:textId="1A023AFB" w:rsidR="00631057" w:rsidRPr="004234E0" w:rsidRDefault="00631057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Количество ламп</w:t>
            </w:r>
          </w:p>
        </w:tc>
        <w:tc>
          <w:tcPr>
            <w:tcW w:w="7342" w:type="dxa"/>
            <w:gridSpan w:val="2"/>
          </w:tcPr>
          <w:p w14:paraId="270FE0C1" w14:textId="7AC963D4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2</w:t>
            </w:r>
          </w:p>
        </w:tc>
      </w:tr>
      <w:tr w:rsidR="00631057" w:rsidRPr="00EE390A" w14:paraId="165287F0" w14:textId="272E134C" w:rsidTr="00631057">
        <w:tc>
          <w:tcPr>
            <w:tcW w:w="3114" w:type="dxa"/>
          </w:tcPr>
          <w:p w14:paraId="2F9C525A" w14:textId="6D4E1E1D" w:rsidR="00631057" w:rsidRPr="004234E0" w:rsidRDefault="00631057" w:rsidP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Тип ламп</w:t>
            </w:r>
          </w:p>
        </w:tc>
        <w:tc>
          <w:tcPr>
            <w:tcW w:w="3685" w:type="dxa"/>
          </w:tcPr>
          <w:p w14:paraId="53A905DB" w14:textId="0CA83837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600мм</w:t>
            </w:r>
          </w:p>
        </w:tc>
        <w:tc>
          <w:tcPr>
            <w:tcW w:w="3657" w:type="dxa"/>
          </w:tcPr>
          <w:p w14:paraId="2DA71384" w14:textId="2C8148C9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1200мм</w:t>
            </w:r>
          </w:p>
        </w:tc>
      </w:tr>
      <w:tr w:rsidR="00CC54C8" w:rsidRPr="00EE390A" w14:paraId="563D56AB" w14:textId="7DA47EAC" w:rsidTr="004234E0">
        <w:tc>
          <w:tcPr>
            <w:tcW w:w="3114" w:type="dxa"/>
          </w:tcPr>
          <w:p w14:paraId="7735D2CF" w14:textId="66614F83" w:rsidR="00CC54C8" w:rsidRPr="004234E0" w:rsidRDefault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Диапазон температур</w:t>
            </w:r>
          </w:p>
        </w:tc>
        <w:tc>
          <w:tcPr>
            <w:tcW w:w="7342" w:type="dxa"/>
            <w:gridSpan w:val="2"/>
          </w:tcPr>
          <w:p w14:paraId="2A9C96E1" w14:textId="2313E99C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-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2</w:t>
            </w:r>
            <w:r w:rsidRPr="004234E0">
              <w:rPr>
                <w:rFonts w:ascii="Rubik" w:hAnsi="Rubik" w:cs="Rubik"/>
                <w:sz w:val="20"/>
                <w:szCs w:val="20"/>
              </w:rPr>
              <w:t>0..+4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5</w:t>
            </w:r>
          </w:p>
        </w:tc>
      </w:tr>
      <w:tr w:rsidR="00CC54C8" w:rsidRPr="00EE390A" w14:paraId="59108CC7" w14:textId="5454FC18" w:rsidTr="004234E0">
        <w:tc>
          <w:tcPr>
            <w:tcW w:w="3114" w:type="dxa"/>
          </w:tcPr>
          <w:p w14:paraId="0A32B0EC" w14:textId="5C79D085" w:rsidR="00CC54C8" w:rsidRPr="004234E0" w:rsidRDefault="00CC54C8">
            <w:pPr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 xml:space="preserve">Степень защиты </w:t>
            </w:r>
            <w:r w:rsidRPr="004234E0">
              <w:rPr>
                <w:rFonts w:ascii="Rubik" w:hAnsi="Rubik" w:cs="Rubik"/>
                <w:sz w:val="24"/>
                <w:szCs w:val="24"/>
                <w:lang w:val="en-US"/>
              </w:rPr>
              <w:t>IP</w:t>
            </w:r>
          </w:p>
        </w:tc>
        <w:tc>
          <w:tcPr>
            <w:tcW w:w="7342" w:type="dxa"/>
            <w:gridSpan w:val="2"/>
          </w:tcPr>
          <w:p w14:paraId="5B581410" w14:textId="44C7841F" w:rsidR="00CC54C8" w:rsidRPr="00631057" w:rsidRDefault="00CC54C8" w:rsidP="00176EA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IP</w:t>
            </w:r>
            <w:r w:rsidR="00631057">
              <w:rPr>
                <w:rFonts w:ascii="Rubik" w:hAnsi="Rubik" w:cs="Rubik"/>
                <w:sz w:val="20"/>
                <w:szCs w:val="20"/>
              </w:rPr>
              <w:t>65</w:t>
            </w:r>
          </w:p>
        </w:tc>
      </w:tr>
      <w:tr w:rsidR="00631057" w:rsidRPr="00EE390A" w14:paraId="4201FF1A" w14:textId="5D068081" w:rsidTr="00631057">
        <w:tc>
          <w:tcPr>
            <w:tcW w:w="3114" w:type="dxa"/>
          </w:tcPr>
          <w:p w14:paraId="6AF59218" w14:textId="1BA2BB5E" w:rsidR="00631057" w:rsidRPr="004234E0" w:rsidRDefault="00631057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Размеры</w:t>
            </w:r>
          </w:p>
        </w:tc>
        <w:tc>
          <w:tcPr>
            <w:tcW w:w="3685" w:type="dxa"/>
          </w:tcPr>
          <w:p w14:paraId="1C108D1B" w14:textId="6A5C3572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6</w:t>
            </w:r>
            <w:r w:rsidR="007F60AC">
              <w:rPr>
                <w:rFonts w:ascii="Rubik" w:hAnsi="Rubik" w:cs="Rubik"/>
                <w:sz w:val="20"/>
                <w:szCs w:val="20"/>
              </w:rPr>
              <w:t>6</w:t>
            </w:r>
            <w:r w:rsidRPr="004234E0">
              <w:rPr>
                <w:rFonts w:ascii="Rubik" w:hAnsi="Rubik" w:cs="Rubik"/>
                <w:sz w:val="20"/>
                <w:szCs w:val="20"/>
              </w:rPr>
              <w:t>0х1</w:t>
            </w:r>
            <w:r w:rsidR="007F60AC">
              <w:rPr>
                <w:rFonts w:ascii="Rubik" w:hAnsi="Rubik" w:cs="Rubik"/>
                <w:sz w:val="20"/>
                <w:szCs w:val="20"/>
              </w:rPr>
              <w:t>1</w:t>
            </w:r>
            <w:r w:rsidRPr="004234E0">
              <w:rPr>
                <w:rFonts w:ascii="Rubik" w:hAnsi="Rubik" w:cs="Rubik"/>
                <w:sz w:val="20"/>
                <w:szCs w:val="20"/>
              </w:rPr>
              <w:t>0х</w:t>
            </w:r>
            <w:r w:rsidR="007F60AC">
              <w:rPr>
                <w:rFonts w:ascii="Rubik" w:hAnsi="Rubik" w:cs="Rubik"/>
                <w:sz w:val="20"/>
                <w:szCs w:val="20"/>
              </w:rPr>
              <w:t>90</w:t>
            </w:r>
          </w:p>
        </w:tc>
        <w:tc>
          <w:tcPr>
            <w:tcW w:w="3657" w:type="dxa"/>
          </w:tcPr>
          <w:p w14:paraId="5D7CB4C5" w14:textId="3D0513F3" w:rsidR="00631057" w:rsidRPr="004234E0" w:rsidRDefault="00631057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12</w:t>
            </w:r>
            <w:r w:rsidR="007F60AC">
              <w:rPr>
                <w:rFonts w:ascii="Rubik" w:hAnsi="Rubik" w:cs="Rubik"/>
                <w:sz w:val="20"/>
                <w:szCs w:val="20"/>
              </w:rPr>
              <w:t>7</w:t>
            </w:r>
            <w:r w:rsidRPr="004234E0">
              <w:rPr>
                <w:rFonts w:ascii="Rubik" w:hAnsi="Rubik" w:cs="Rubik"/>
                <w:sz w:val="20"/>
                <w:szCs w:val="20"/>
              </w:rPr>
              <w:t>0х1</w:t>
            </w:r>
            <w:r w:rsidR="007F60AC">
              <w:rPr>
                <w:rFonts w:ascii="Rubik" w:hAnsi="Rubik" w:cs="Rubik"/>
                <w:sz w:val="20"/>
                <w:szCs w:val="20"/>
              </w:rPr>
              <w:t>1</w:t>
            </w:r>
            <w:r w:rsidRPr="004234E0">
              <w:rPr>
                <w:rFonts w:ascii="Rubik" w:hAnsi="Rubik" w:cs="Rubik"/>
                <w:sz w:val="20"/>
                <w:szCs w:val="20"/>
              </w:rPr>
              <w:t>0х</w:t>
            </w:r>
            <w:r w:rsidR="007F60AC">
              <w:rPr>
                <w:rFonts w:ascii="Rubik" w:hAnsi="Rubik" w:cs="Rubik"/>
                <w:sz w:val="20"/>
                <w:szCs w:val="20"/>
              </w:rPr>
              <w:t>90</w:t>
            </w:r>
          </w:p>
        </w:tc>
      </w:tr>
    </w:tbl>
    <w:p w14:paraId="3B54A8D2" w14:textId="44B8C862" w:rsidR="00570C3A" w:rsidRPr="00EE390A" w:rsidRDefault="00570C3A">
      <w:pPr>
        <w:rPr>
          <w:rFonts w:ascii="Rubik" w:hAnsi="Rubik" w:cs="Rubik"/>
          <w:b/>
          <w:bCs/>
          <w:sz w:val="24"/>
          <w:szCs w:val="24"/>
        </w:rPr>
      </w:pPr>
    </w:p>
    <w:p w14:paraId="05873EF8" w14:textId="77777777" w:rsidR="00220D75" w:rsidRPr="00EE390A" w:rsidRDefault="00220D75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МОНТАЖ И ПОДКЛЮЧЕНИЕ</w:t>
      </w:r>
    </w:p>
    <w:p w14:paraId="59CE2199" w14:textId="77777777" w:rsidR="00220D75" w:rsidRPr="00EE390A" w:rsidRDefault="00220D75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Подключение ламп должно выполнятся квалифицированными специалистами. Монтаж и демонтаж лампы осуществляется при отключенном питании.</w:t>
      </w:r>
    </w:p>
    <w:p w14:paraId="3B9E1E8E" w14:textId="6FD81B07" w:rsidR="00220D75" w:rsidRPr="00EE390A" w:rsidRDefault="00EE390A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Лампы устанавливаются в светильник согласно спецификации (лампы в комплект не входят)</w:t>
      </w:r>
    </w:p>
    <w:p w14:paraId="5091BD40" w14:textId="66684F9A" w:rsidR="00EE390A" w:rsidRDefault="00EE390A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Светильники предназначены для использования с лампами Т8 (цоколь </w:t>
      </w:r>
      <w:r w:rsidRPr="00EE390A">
        <w:rPr>
          <w:rFonts w:ascii="Rubik" w:hAnsi="Rubik" w:cs="Rubik"/>
          <w:sz w:val="24"/>
          <w:szCs w:val="24"/>
          <w:lang w:val="en-US"/>
        </w:rPr>
        <w:t>G</w:t>
      </w:r>
      <w:r w:rsidRPr="00EE390A">
        <w:rPr>
          <w:rFonts w:ascii="Rubik" w:hAnsi="Rubik" w:cs="Rubik"/>
          <w:sz w:val="24"/>
          <w:szCs w:val="24"/>
        </w:rPr>
        <w:t>13) с подключением питания с двух сторон</w:t>
      </w:r>
    </w:p>
    <w:p w14:paraId="4AC2B5C4" w14:textId="6F3C738E" w:rsidR="004234E0" w:rsidRPr="00EE390A" w:rsidRDefault="004234E0" w:rsidP="00C6751C">
      <w:pPr>
        <w:pStyle w:val="a4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Рекомендуется использовать лампы торговой марки </w:t>
      </w:r>
      <w:r>
        <w:rPr>
          <w:rFonts w:ascii="Rubik" w:hAnsi="Rubik" w:cs="Rubik"/>
          <w:sz w:val="24"/>
          <w:szCs w:val="24"/>
          <w:lang w:val="en-US"/>
        </w:rPr>
        <w:t>Aktiv</w:t>
      </w:r>
      <w:r w:rsidRPr="004234E0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  <w:lang w:val="en-US"/>
        </w:rPr>
        <w:t>Electro</w:t>
      </w:r>
      <w:r>
        <w:rPr>
          <w:rFonts w:ascii="Rubik" w:hAnsi="Rubik" w:cs="Rubik"/>
          <w:sz w:val="24"/>
          <w:szCs w:val="24"/>
        </w:rPr>
        <w:t xml:space="preserve">. </w:t>
      </w:r>
    </w:p>
    <w:p w14:paraId="44A06DC6" w14:textId="59A00BE3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</w:p>
    <w:p w14:paraId="7625C27B" w14:textId="000F9230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ТРАНСПОРТИРОВКА, ХРАНЕНИЕ И УТИЛИЗАЦИЯ</w:t>
      </w:r>
    </w:p>
    <w:p w14:paraId="3DA1C8FE" w14:textId="34581517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 и исключающим попадание влаги</w:t>
      </w:r>
    </w:p>
    <w:p w14:paraId="6BF4DDD3" w14:textId="17C0B6CC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+50°С и относительной влажности 98% при 25°С</w:t>
      </w:r>
    </w:p>
    <w:p w14:paraId="7C9BE200" w14:textId="4443813B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Не требуют специальной утилизации</w:t>
      </w:r>
    </w:p>
    <w:p w14:paraId="6CC18A86" w14:textId="57EC2B91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</w:p>
    <w:p w14:paraId="1A50414E" w14:textId="6CC1D0ED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НАИМЕНОВАНИЕ И МЕСТОНАХОЖДЕНИЕ ИЗГОТОВИТЕЛЯ, ИНФОРМАЦИЯ ДЛЯ СВЯЗИ</w:t>
      </w:r>
    </w:p>
    <w:p w14:paraId="3F0EA8F5" w14:textId="44630AEF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ООО «Актив Электро»  6900</w:t>
      </w:r>
      <w:r w:rsidR="00617452" w:rsidRPr="00EE390A">
        <w:rPr>
          <w:rFonts w:ascii="Rubik" w:hAnsi="Rubik" w:cs="Rubik"/>
          <w:sz w:val="24"/>
          <w:szCs w:val="24"/>
        </w:rPr>
        <w:t>3</w:t>
      </w:r>
      <w:r w:rsidRPr="00EE390A">
        <w:rPr>
          <w:rFonts w:ascii="Rubik" w:hAnsi="Rubik" w:cs="Rubik"/>
          <w:sz w:val="24"/>
          <w:szCs w:val="24"/>
        </w:rPr>
        <w:t xml:space="preserve">9, РФ, г. Владивосток, ул. </w:t>
      </w:r>
      <w:r w:rsidR="00617452" w:rsidRPr="00EE390A">
        <w:rPr>
          <w:rFonts w:ascii="Rubik" w:hAnsi="Rubik" w:cs="Rubik"/>
          <w:sz w:val="24"/>
          <w:szCs w:val="24"/>
        </w:rPr>
        <w:t>Русская, 17</w:t>
      </w:r>
      <w:r w:rsidRPr="00EE390A">
        <w:rPr>
          <w:rFonts w:ascii="Rubik" w:hAnsi="Rubik" w:cs="Rubik"/>
          <w:sz w:val="24"/>
          <w:szCs w:val="24"/>
        </w:rPr>
        <w:t xml:space="preserve">   Телефон: +7 (423) 280-70-70, (423) 280-82-20   </w:t>
      </w:r>
      <w:r w:rsidRPr="00EE390A">
        <w:rPr>
          <w:rFonts w:ascii="Rubik" w:hAnsi="Rubik" w:cs="Rubik"/>
          <w:sz w:val="24"/>
          <w:szCs w:val="24"/>
          <w:lang w:val="en-US"/>
        </w:rPr>
        <w:t>www</w:t>
      </w:r>
      <w:r w:rsidRPr="00EE390A">
        <w:rPr>
          <w:rFonts w:ascii="Rubik" w:hAnsi="Rubik" w:cs="Rubik"/>
          <w:sz w:val="24"/>
          <w:szCs w:val="24"/>
        </w:rPr>
        <w:t>.</w:t>
      </w:r>
      <w:r w:rsidRPr="00EE390A">
        <w:rPr>
          <w:rFonts w:ascii="Rubik" w:hAnsi="Rubik" w:cs="Rubik"/>
          <w:sz w:val="24"/>
          <w:szCs w:val="24"/>
          <w:lang w:val="en-US"/>
        </w:rPr>
        <w:t>aktiv</w:t>
      </w:r>
      <w:r w:rsidRPr="00EE390A">
        <w:rPr>
          <w:rFonts w:ascii="Rubik" w:hAnsi="Rubik" w:cs="Rubik"/>
          <w:sz w:val="24"/>
          <w:szCs w:val="24"/>
        </w:rPr>
        <w:t>-</w:t>
      </w:r>
      <w:r w:rsidRPr="00EE390A">
        <w:rPr>
          <w:rFonts w:ascii="Rubik" w:hAnsi="Rubik" w:cs="Rubik"/>
          <w:sz w:val="24"/>
          <w:szCs w:val="24"/>
          <w:lang w:val="en-US"/>
        </w:rPr>
        <w:t>electro</w:t>
      </w:r>
      <w:r w:rsidRPr="00EE390A">
        <w:rPr>
          <w:rFonts w:ascii="Rubik" w:hAnsi="Rubik" w:cs="Rubik"/>
          <w:sz w:val="24"/>
          <w:szCs w:val="24"/>
        </w:rPr>
        <w:t>.</w:t>
      </w:r>
      <w:r w:rsidRPr="00EE390A">
        <w:rPr>
          <w:rFonts w:ascii="Rubik" w:hAnsi="Rubik" w:cs="Rubik"/>
          <w:sz w:val="24"/>
          <w:szCs w:val="24"/>
          <w:lang w:val="en-US"/>
        </w:rPr>
        <w:t>ru</w:t>
      </w:r>
    </w:p>
    <w:p w14:paraId="27AF43A6" w14:textId="5A9E166F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Произведено по заказу и под контролем ООО «Актив Электро» на заводе Гуандун Годзи Дянден Импэкс Компани. Лтд., КНР, г. Гуанчжоу, ул Хуанпу зд. 124, оф. 330А</w:t>
      </w:r>
    </w:p>
    <w:p w14:paraId="7DCF798F" w14:textId="1B776FF8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500F2AE0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627904F0" w14:textId="77777777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</w:p>
    <w:p w14:paraId="68FD5830" w14:textId="4FDC0AC0" w:rsidR="00C6751C" w:rsidRPr="00EE390A" w:rsidRDefault="0085471C" w:rsidP="0085471C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УСЛОВИЯ ГАРАНТИИ</w:t>
      </w:r>
    </w:p>
    <w:p w14:paraId="479539B9" w14:textId="3BB8E4F9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Гарантийный срок составляет 24 месяца с момента продажи</w:t>
      </w:r>
    </w:p>
    <w:p w14:paraId="2E36CAC1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Возврату и/или обмену подлежат не работающие изделия при отсутствии видимых физических повреждений</w:t>
      </w:r>
    </w:p>
    <w:p w14:paraId="507A68EE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 и/или обмен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было приобретено изделие</w:t>
      </w:r>
    </w:p>
    <w:p w14:paraId="3EF14A0A" w14:textId="35FDFBAA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 и/или обмен предлагает предварительное тестирование изделия</w:t>
      </w:r>
    </w:p>
    <w:p w14:paraId="6BAC87D7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509E8D94" w14:textId="77777777" w:rsidR="0085471C" w:rsidRPr="00EE390A" w:rsidRDefault="0085471C" w:rsidP="0085471C">
      <w:pPr>
        <w:rPr>
          <w:rFonts w:ascii="Rubik" w:hAnsi="Rubik" w:cs="Rubik"/>
          <w:sz w:val="24"/>
          <w:szCs w:val="24"/>
          <w:u w:val="single"/>
        </w:rPr>
      </w:pPr>
      <w:r w:rsidRPr="00EE390A">
        <w:rPr>
          <w:rFonts w:ascii="Rubik" w:hAnsi="Rubik" w:cs="Rubik"/>
          <w:sz w:val="24"/>
          <w:szCs w:val="24"/>
          <w:u w:val="single"/>
        </w:rPr>
        <w:t>Гарантийные обязательства не распространяются на изделия:</w:t>
      </w:r>
    </w:p>
    <w:p w14:paraId="0C2FCB76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Имеющие видимые физические повреждения корпуса</w:t>
      </w:r>
    </w:p>
    <w:p w14:paraId="282D72A6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нарушения Покупателем условий эксплуатации</w:t>
      </w:r>
    </w:p>
    <w:p w14:paraId="3EF320CC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попадания внутрь корпуса посторонних предметов, жидкостей, насекомых</w:t>
      </w:r>
    </w:p>
    <w:p w14:paraId="3F34F3F5" w14:textId="74B85930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действия обстоятельств непреодолимой силы: пожар, затопление и прочее</w:t>
      </w:r>
    </w:p>
    <w:p w14:paraId="5F428EF5" w14:textId="1773250C" w:rsidR="00B03236" w:rsidRPr="00EE390A" w:rsidRDefault="00B03236" w:rsidP="0085471C">
      <w:pPr>
        <w:pStyle w:val="a4"/>
        <w:rPr>
          <w:rFonts w:ascii="Rubik" w:hAnsi="Rubik" w:cs="Rubik"/>
          <w:sz w:val="24"/>
          <w:szCs w:val="24"/>
        </w:rPr>
      </w:pPr>
    </w:p>
    <w:p w14:paraId="3761013F" w14:textId="53C40B72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ГАРАНТИЙНЫЙ ТАЛОН</w:t>
      </w:r>
    </w:p>
    <w:p w14:paraId="22F7E7BD" w14:textId="1B81F08A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3236" w:rsidRPr="00EE390A" w14:paraId="1FF73223" w14:textId="77777777" w:rsidTr="00B03236">
        <w:trPr>
          <w:trHeight w:val="1729"/>
        </w:trPr>
        <w:tc>
          <w:tcPr>
            <w:tcW w:w="5228" w:type="dxa"/>
          </w:tcPr>
          <w:p w14:paraId="2C4F9225" w14:textId="259A3FB8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ДАТА ПРОДАЖИ</w:t>
            </w:r>
          </w:p>
        </w:tc>
        <w:tc>
          <w:tcPr>
            <w:tcW w:w="5228" w:type="dxa"/>
          </w:tcPr>
          <w:p w14:paraId="03A65AD4" w14:textId="1573BD6B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ДАТА ПРОИЗВОДСТВА / НОМЕР ПАРТИИ</w:t>
            </w:r>
          </w:p>
        </w:tc>
      </w:tr>
      <w:tr w:rsidR="00B03236" w:rsidRPr="00EE390A" w14:paraId="4D7574BE" w14:textId="77777777" w:rsidTr="00203D29">
        <w:trPr>
          <w:trHeight w:val="2973"/>
        </w:trPr>
        <w:tc>
          <w:tcPr>
            <w:tcW w:w="5228" w:type="dxa"/>
          </w:tcPr>
          <w:p w14:paraId="694B2840" w14:textId="7A727932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НАЗВАНИЕ И АДРЕС ТОРГОВОЙ ОРГАНИЗАЦИИ</w:t>
            </w:r>
          </w:p>
        </w:tc>
        <w:tc>
          <w:tcPr>
            <w:tcW w:w="5228" w:type="dxa"/>
          </w:tcPr>
          <w:p w14:paraId="035420A8" w14:textId="232263A8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ПЕЧАТЬ ТОРГОВОЙ ОРГАНИЗАЦИИ</w:t>
            </w:r>
          </w:p>
        </w:tc>
      </w:tr>
    </w:tbl>
    <w:p w14:paraId="62F59E6B" w14:textId="3999B393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</w:p>
    <w:p w14:paraId="588AEA43" w14:textId="30DF6B7D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С условиями эксплуатации и гарантии ознакомлен</w:t>
      </w:r>
    </w:p>
    <w:p w14:paraId="062B7142" w14:textId="77777777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</w:p>
    <w:p w14:paraId="769C13BC" w14:textId="5CAE1539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</w:p>
    <w:p w14:paraId="1D71045A" w14:textId="3B4F25C2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Подпись покупателя      </w:t>
      </w:r>
    </w:p>
    <w:sectPr w:rsidR="00B03236" w:rsidRPr="00EE390A" w:rsidSect="00D40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500000000000000"/>
    <w:charset w:val="CC"/>
    <w:family w:val="swiss"/>
    <w:pitch w:val="variable"/>
    <w:sig w:usb0="E4002AFF" w:usb1="0200001B" w:usb2="01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ubik">
    <w:panose1 w:val="00000000000000000000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3"/>
    <w:rsid w:val="00146F5E"/>
    <w:rsid w:val="00176EA1"/>
    <w:rsid w:val="00182958"/>
    <w:rsid w:val="0019266E"/>
    <w:rsid w:val="00203D29"/>
    <w:rsid w:val="00220D75"/>
    <w:rsid w:val="00287B0C"/>
    <w:rsid w:val="0029282F"/>
    <w:rsid w:val="004234E0"/>
    <w:rsid w:val="00570C3A"/>
    <w:rsid w:val="005C00CB"/>
    <w:rsid w:val="005C5C81"/>
    <w:rsid w:val="00617452"/>
    <w:rsid w:val="00631057"/>
    <w:rsid w:val="0063328E"/>
    <w:rsid w:val="007523EC"/>
    <w:rsid w:val="007F60AC"/>
    <w:rsid w:val="0085471C"/>
    <w:rsid w:val="008E4C60"/>
    <w:rsid w:val="00B03236"/>
    <w:rsid w:val="00B5656E"/>
    <w:rsid w:val="00C6751C"/>
    <w:rsid w:val="00C92096"/>
    <w:rsid w:val="00CC54C8"/>
    <w:rsid w:val="00D40463"/>
    <w:rsid w:val="00E64B4E"/>
    <w:rsid w:val="00E86E43"/>
    <w:rsid w:val="00E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CC8E6"/>
  <w15:chartTrackingRefBased/>
  <w15:docId w15:val="{11C3A03A-3F99-470B-80FA-8E9F2CE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5</cp:revision>
  <cp:lastPrinted>2023-11-17T02:46:00Z</cp:lastPrinted>
  <dcterms:created xsi:type="dcterms:W3CDTF">2023-11-15T05:30:00Z</dcterms:created>
  <dcterms:modified xsi:type="dcterms:W3CDTF">2023-11-17T02:46:00Z</dcterms:modified>
</cp:coreProperties>
</file>